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2B6506">
                            <w:pPr>
                              <w:jc w:val="center"/>
                              <w:rPr>
                                <w:rFonts w:ascii="Calibri" w:hAnsi="Calibri"/>
                                <w:color w:val="FFFFFF" w:themeColor="background1"/>
                                <w:sz w:val="72"/>
                              </w:rPr>
                            </w:pPr>
                            <w:r>
                              <w:rPr>
                                <w:rFonts w:ascii="Calibri" w:hAnsi="Calibri"/>
                                <w:color w:val="FFFFFF" w:themeColor="background1"/>
                                <w:sz w:val="72"/>
                              </w:rPr>
                              <w:t>Facility Assessment:</w:t>
                            </w:r>
                          </w:p>
                          <w:p w:rsidR="00CF63ED" w:rsidRDefault="00966441" w:rsidP="002B6506">
                            <w:pPr>
                              <w:jc w:val="center"/>
                              <w:rPr>
                                <w:rFonts w:ascii="Calibri" w:hAnsi="Calibri"/>
                                <w:color w:val="FFFFFF" w:themeColor="background1"/>
                                <w:sz w:val="72"/>
                              </w:rPr>
                            </w:pPr>
                            <w:r>
                              <w:rPr>
                                <w:rFonts w:ascii="Calibri" w:hAnsi="Calibri"/>
                                <w:color w:val="FFFFFF" w:themeColor="background1"/>
                                <w:sz w:val="72"/>
                              </w:rPr>
                              <w:t>Third Party Agreements, Memorandum of Understanding, Contracts</w:t>
                            </w:r>
                          </w:p>
                          <w:p w:rsidR="00830B3D" w:rsidRDefault="00830B3D" w:rsidP="002B6506">
                            <w:pPr>
                              <w:jc w:val="center"/>
                              <w:rPr>
                                <w:rFonts w:ascii="Calibri" w:hAnsi="Calibri"/>
                                <w:color w:val="FFFFFF" w:themeColor="background1"/>
                                <w:sz w:val="72"/>
                              </w:rPr>
                            </w:pPr>
                            <w:r>
                              <w:rPr>
                                <w:rFonts w:ascii="Calibri" w:hAnsi="Calibri"/>
                                <w:color w:val="FFFFFF" w:themeColor="background1"/>
                                <w:sz w:val="72"/>
                              </w:rPr>
                              <w:t>And Other Services</w:t>
                            </w:r>
                          </w:p>
                          <w:p w:rsidR="00CF63ED" w:rsidRPr="00301AA8" w:rsidRDefault="00CF63ED">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CF63ED" w:rsidRDefault="00CF63ED" w:rsidP="002B6506">
                      <w:pPr>
                        <w:jc w:val="center"/>
                        <w:rPr>
                          <w:rFonts w:ascii="Calibri" w:hAnsi="Calibri"/>
                          <w:color w:val="FFFFFF" w:themeColor="background1"/>
                          <w:sz w:val="72"/>
                        </w:rPr>
                      </w:pPr>
                      <w:r>
                        <w:rPr>
                          <w:rFonts w:ascii="Calibri" w:hAnsi="Calibri"/>
                          <w:color w:val="FFFFFF" w:themeColor="background1"/>
                          <w:sz w:val="72"/>
                        </w:rPr>
                        <w:t>Facility Assessment:</w:t>
                      </w:r>
                    </w:p>
                    <w:p w:rsidR="00CF63ED" w:rsidRDefault="00966441" w:rsidP="002B6506">
                      <w:pPr>
                        <w:jc w:val="center"/>
                        <w:rPr>
                          <w:rFonts w:ascii="Calibri" w:hAnsi="Calibri"/>
                          <w:color w:val="FFFFFF" w:themeColor="background1"/>
                          <w:sz w:val="72"/>
                        </w:rPr>
                      </w:pPr>
                      <w:r>
                        <w:rPr>
                          <w:rFonts w:ascii="Calibri" w:hAnsi="Calibri"/>
                          <w:color w:val="FFFFFF" w:themeColor="background1"/>
                          <w:sz w:val="72"/>
                        </w:rPr>
                        <w:t>Third Party Agreements, Memorandum of Understanding, Contracts</w:t>
                      </w:r>
                    </w:p>
                    <w:p w:rsidR="00830B3D" w:rsidRDefault="00830B3D" w:rsidP="002B6506">
                      <w:pPr>
                        <w:jc w:val="center"/>
                        <w:rPr>
                          <w:rFonts w:ascii="Calibri" w:hAnsi="Calibri"/>
                          <w:color w:val="FFFFFF" w:themeColor="background1"/>
                          <w:sz w:val="72"/>
                        </w:rPr>
                      </w:pPr>
                      <w:r>
                        <w:rPr>
                          <w:rFonts w:ascii="Calibri" w:hAnsi="Calibri"/>
                          <w:color w:val="FFFFFF" w:themeColor="background1"/>
                          <w:sz w:val="72"/>
                        </w:rPr>
                        <w:t>And Other Services</w:t>
                      </w:r>
                    </w:p>
                    <w:p w:rsidR="00CF63ED" w:rsidRPr="00301AA8" w:rsidRDefault="00CF63ED">
                      <w:pPr>
                        <w:rPr>
                          <w:rFonts w:ascii="Calibri" w:hAnsi="Calibri"/>
                          <w:color w:val="FFFFFF" w:themeColor="background1"/>
                          <w:sz w:val="72"/>
                          <w14:textFill>
                            <w14:noFill/>
                          </w14:textFill>
                        </w:rPr>
                      </w:pPr>
                    </w:p>
                  </w:txbxContent>
                </v:textbox>
                <w10:wrap anchorx="margin" anchory="page"/>
              </v:shape>
            </w:pict>
          </mc:Fallback>
        </mc:AlternateContent>
      </w:r>
    </w:p>
    <w:p w:rsidR="00A410E8" w:rsidRDefault="00605605" w:rsidP="002B6506">
      <w:pPr>
        <w:jc w:val="center"/>
        <w:textAlignment w:val="baseline"/>
        <w:rPr>
          <w:rFonts w:asciiTheme="minorHAnsi" w:hAnsiTheme="minorHAnsi" w:cs="Segoe UI"/>
          <w:b/>
          <w:bCs/>
          <w:sz w:val="32"/>
          <w:szCs w:val="22"/>
        </w:rPr>
      </w:pPr>
      <w:r w:rsidRPr="00F42E0A">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F42E0A">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F42E0A">
        <w:rPr>
          <w:rFonts w:asciiTheme="minorHAnsi" w:hAnsiTheme="minorHAnsi"/>
          <w:b/>
          <w:sz w:val="32"/>
        </w:rPr>
        <w:br w:type="page"/>
      </w:r>
    </w:p>
    <w:p w:rsidR="003D64B3" w:rsidRPr="00A410E8" w:rsidRDefault="00A410E8" w:rsidP="00157499">
      <w:pPr>
        <w:jc w:val="center"/>
        <w:textAlignment w:val="baseline"/>
        <w:rPr>
          <w:rFonts w:asciiTheme="minorHAnsi" w:hAnsiTheme="minorHAnsi" w:cs="Segoe UI"/>
          <w:b/>
          <w:bCs/>
          <w:sz w:val="32"/>
          <w:szCs w:val="22"/>
        </w:rPr>
      </w:pPr>
      <w:r>
        <w:rPr>
          <w:rFonts w:asciiTheme="minorHAnsi" w:hAnsiTheme="minorHAnsi" w:cs="Segoe UI"/>
          <w:b/>
          <w:bCs/>
          <w:sz w:val="32"/>
          <w:szCs w:val="22"/>
        </w:rPr>
        <w:lastRenderedPageBreak/>
        <w:t>Facility Assessment</w:t>
      </w:r>
      <w:r w:rsidR="009E1554">
        <w:rPr>
          <w:rFonts w:asciiTheme="minorHAnsi" w:hAnsiTheme="minorHAnsi" w:cs="Segoe UI"/>
          <w:b/>
          <w:bCs/>
          <w:sz w:val="32"/>
          <w:szCs w:val="22"/>
        </w:rPr>
        <w:t xml:space="preserve">:  </w:t>
      </w:r>
      <w:r w:rsidR="00966441">
        <w:rPr>
          <w:rFonts w:asciiTheme="minorHAnsi" w:hAnsiTheme="minorHAnsi" w:cs="Segoe UI"/>
          <w:b/>
          <w:bCs/>
          <w:sz w:val="32"/>
          <w:szCs w:val="22"/>
        </w:rPr>
        <w:t>Contracts, Third Party Agreements, Memorandums of Understanding</w:t>
      </w:r>
      <w:r w:rsidR="00830B3D">
        <w:rPr>
          <w:rFonts w:asciiTheme="minorHAnsi" w:hAnsiTheme="minorHAnsi" w:cs="Segoe UI"/>
          <w:b/>
          <w:bCs/>
          <w:sz w:val="32"/>
          <w:szCs w:val="22"/>
        </w:rPr>
        <w:t xml:space="preserve"> and Other Services </w:t>
      </w:r>
    </w:p>
    <w:p w:rsidR="00157499" w:rsidRPr="00A410E8" w:rsidRDefault="00157499" w:rsidP="00157499">
      <w:pPr>
        <w:jc w:val="center"/>
        <w:textAlignment w:val="baseline"/>
        <w:rPr>
          <w:rFonts w:asciiTheme="minorHAnsi" w:hAnsiTheme="minorHAnsi" w:cs="Segoe UI"/>
          <w:sz w:val="12"/>
          <w:szCs w:val="12"/>
        </w:rPr>
      </w:pPr>
      <w:r w:rsidRPr="00A410E8">
        <w:rPr>
          <w:rFonts w:asciiTheme="minorHAnsi" w:hAnsiTheme="minorHAnsi" w:cs="Segoe UI"/>
          <w:sz w:val="32"/>
          <w:szCs w:val="22"/>
        </w:rPr>
        <w:t> </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r>
        <w:rPr>
          <w:rFonts w:asciiTheme="minorHAnsi" w:eastAsiaTheme="minorHAnsi" w:hAnsiTheme="minorHAnsi"/>
          <w:b/>
          <w:bCs/>
          <w:color w:val="000000"/>
          <w:szCs w:val="24"/>
        </w:rPr>
        <w:t>Reference F Tag</w:t>
      </w:r>
    </w:p>
    <w:p w:rsidR="00E75B2F" w:rsidRDefault="00E75B2F" w:rsidP="00E75B2F">
      <w:pPr>
        <w:pStyle w:val="Default"/>
        <w:rPr>
          <w:rFonts w:asciiTheme="minorHAnsi" w:eastAsiaTheme="minorHAnsi" w:hAnsiTheme="minorHAnsi"/>
          <w:b/>
          <w:bCs/>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
          <w:bCs/>
          <w:color w:val="000000"/>
          <w:szCs w:val="24"/>
        </w:rPr>
        <w:t xml:space="preserve">F838 </w:t>
      </w:r>
      <w:r w:rsidRPr="00B81CF8">
        <w:rPr>
          <w:rFonts w:asciiTheme="minorHAnsi" w:eastAsiaTheme="minorHAnsi" w:hAnsiTheme="minorHAnsi"/>
          <w:b/>
          <w:bCs/>
          <w:color w:val="000000"/>
          <w:szCs w:val="24"/>
        </w:rPr>
        <w:t xml:space="preserve">  </w:t>
      </w:r>
      <w:r w:rsidRPr="00BD227F">
        <w:rPr>
          <w:rFonts w:asciiTheme="minorHAnsi" w:eastAsiaTheme="minorHAnsi" w:hAnsiTheme="minorHAnsi"/>
          <w:b/>
          <w:bCs/>
          <w:iCs/>
          <w:color w:val="000000"/>
          <w:szCs w:val="24"/>
        </w:rPr>
        <w:t>§483.70(e)</w:t>
      </w:r>
      <w:r w:rsidRPr="00BD227F">
        <w:rPr>
          <w:rFonts w:asciiTheme="minorHAnsi" w:eastAsiaTheme="minorHAnsi" w:hAnsiTheme="minorHAnsi"/>
          <w:bCs/>
          <w:iCs/>
          <w:color w:val="000000"/>
          <w:szCs w:val="24"/>
        </w:rPr>
        <w:t xml:space="preserve"> Facility assessment. </w:t>
      </w: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 </w:t>
      </w:r>
    </w:p>
    <w:p w:rsidR="002B6506" w:rsidRDefault="002B6506" w:rsidP="00E75B2F">
      <w:pPr>
        <w:autoSpaceDE w:val="0"/>
        <w:autoSpaceDN w:val="0"/>
        <w:adjustRightInd w:val="0"/>
        <w:rPr>
          <w:rFonts w:asciiTheme="minorHAnsi" w:eastAsiaTheme="minorHAnsi" w:hAnsiTheme="minorHAnsi"/>
          <w:bCs/>
          <w:iCs/>
          <w:color w:val="000000"/>
          <w:szCs w:val="24"/>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§483.70(e)(1) The facility’s resident population, including, but not limited to,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Both the number of residents and the facility’s resident capacity;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The care required by the resident population considering the types of diseases, conditions, physical and cognitive disabilities, overall acuity, and other pertinent facts that are present within that population;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The staff competencies that are necessary to provide the level and types of care needed for the resident population;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The physical environment, equipment, services, and other physical plant considerations that are necessary to care for this population; and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Any ethnic, cultural, or religious factors that may potentially affect the care provided by the facility, including, but not limited to, activities and food and nutrition services. </w:t>
      </w:r>
    </w:p>
    <w:p w:rsidR="002B6506" w:rsidRDefault="002B6506" w:rsidP="00E75B2F">
      <w:pPr>
        <w:autoSpaceDE w:val="0"/>
        <w:autoSpaceDN w:val="0"/>
        <w:adjustRightInd w:val="0"/>
        <w:rPr>
          <w:rFonts w:asciiTheme="minorHAnsi" w:eastAsiaTheme="minorHAnsi" w:hAnsiTheme="minorHAnsi"/>
          <w:bCs/>
          <w:iCs/>
          <w:color w:val="000000"/>
          <w:szCs w:val="24"/>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§483.70(e)(2) The facility’s resources, including but not limited to,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All buildings and/or other physical structures and vehicles;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Equipment (medical and non- medical);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Services provided, such as physical therapy, pharmacy, and specific rehabilitation therapies;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All personnel, including managers, staff (both employees and those who provide services under contract), and volunteers, as well as their education and/or training and any competencies related to resident care;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Contracts, memorandums of understanding, or other agreements with third parties to provide services or equipment to the facility during both normal operations and emergencies; and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(vi) Health information technology resources, such as systems for electronically managing patient records and electronically sharing information with other organizations. </w:t>
      </w:r>
    </w:p>
    <w:p w:rsidR="002B6506" w:rsidRDefault="002B6506" w:rsidP="00E75B2F">
      <w:pPr>
        <w:autoSpaceDE w:val="0"/>
        <w:autoSpaceDN w:val="0"/>
        <w:adjustRightInd w:val="0"/>
        <w:spacing w:line="276" w:lineRule="atLeast"/>
        <w:rPr>
          <w:rFonts w:asciiTheme="minorHAnsi" w:eastAsiaTheme="minorHAnsi" w:hAnsiTheme="minorHAnsi"/>
          <w:bCs/>
          <w:iCs/>
          <w:color w:val="000000"/>
          <w:szCs w:val="24"/>
        </w:rPr>
      </w:pPr>
    </w:p>
    <w:p w:rsidR="00E75B2F" w:rsidRPr="00B81CF8" w:rsidRDefault="00E75B2F" w:rsidP="00E75B2F">
      <w:pPr>
        <w:autoSpaceDE w:val="0"/>
        <w:autoSpaceDN w:val="0"/>
        <w:adjustRightInd w:val="0"/>
        <w:spacing w:line="276" w:lineRule="atLeast"/>
        <w:rPr>
          <w:rFonts w:asciiTheme="minorHAnsi" w:eastAsiaTheme="minorHAnsi" w:hAnsiTheme="minorHAnsi"/>
          <w:bCs/>
          <w:color w:val="000000"/>
          <w:szCs w:val="24"/>
        </w:rPr>
      </w:pPr>
      <w:r w:rsidRPr="00B81CF8">
        <w:rPr>
          <w:rFonts w:asciiTheme="minorHAnsi" w:eastAsiaTheme="minorHAnsi" w:hAnsiTheme="minorHAnsi"/>
          <w:bCs/>
          <w:iCs/>
          <w:color w:val="000000"/>
          <w:szCs w:val="24"/>
        </w:rPr>
        <w:lastRenderedPageBreak/>
        <w:t>§483.70(e)(3) A facility-based and community-based risk assessment, utilizing an all-hazards approach.</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p>
    <w:p w:rsidR="003E68A2" w:rsidRPr="00966441" w:rsidRDefault="00966441" w:rsidP="005F22B6">
      <w:pPr>
        <w:pStyle w:val="Heading2"/>
        <w:rPr>
          <w:sz w:val="24"/>
        </w:rPr>
      </w:pPr>
      <w:r w:rsidRPr="00966441">
        <w:rPr>
          <w:sz w:val="24"/>
        </w:rPr>
        <w:t>Guidance</w:t>
      </w:r>
    </w:p>
    <w:p w:rsidR="00830B3D" w:rsidRPr="00830B3D" w:rsidRDefault="00830B3D" w:rsidP="00966441">
      <w:pPr>
        <w:rPr>
          <w:rFonts w:asciiTheme="minorHAnsi" w:hAnsiTheme="minorHAnsi"/>
          <w:iCs/>
          <w:szCs w:val="24"/>
        </w:rPr>
      </w:pPr>
      <w:r w:rsidRPr="00830B3D">
        <w:rPr>
          <w:rFonts w:asciiTheme="minorHAnsi" w:hAnsiTheme="minorHAnsi"/>
          <w:iCs/>
          <w:szCs w:val="24"/>
        </w:rPr>
        <w:t>The assessment must include or address the facility’s resources which include but are not limited to a facility’s operating budget, supplies, equipment or other services necessary to provide for the needs of residents</w:t>
      </w:r>
    </w:p>
    <w:p w:rsidR="00830B3D" w:rsidRDefault="00830B3D" w:rsidP="00966441">
      <w:pPr>
        <w:rPr>
          <w:rFonts w:asciiTheme="minorHAnsi" w:hAnsiTheme="minorHAnsi"/>
          <w:iCs/>
          <w:szCs w:val="24"/>
        </w:rPr>
      </w:pPr>
    </w:p>
    <w:p w:rsidR="00966441" w:rsidRDefault="00966441" w:rsidP="00966441">
      <w:pPr>
        <w:rPr>
          <w:rFonts w:asciiTheme="minorHAnsi" w:hAnsiTheme="minorHAnsi"/>
          <w:iCs/>
          <w:szCs w:val="24"/>
        </w:rPr>
      </w:pPr>
      <w:r w:rsidRPr="00966441">
        <w:rPr>
          <w:rFonts w:asciiTheme="minorHAnsi" w:hAnsiTheme="minorHAnsi"/>
          <w:iCs/>
          <w:szCs w:val="24"/>
        </w:rPr>
        <w:t xml:space="preserve">The facility assessment must include an evaluation of any contracts, memorandums of understanding including third party agreements for the provision of goods, services or equipment to the facility during both normal operations and emergencies. The facility assessment must address their process for overseeing these services and how those services will meet resident needs and regulatory, operational, maintenance, and staff training requirements. </w:t>
      </w:r>
    </w:p>
    <w:p w:rsidR="00966441" w:rsidRPr="00966441" w:rsidRDefault="00966441" w:rsidP="00966441">
      <w:pPr>
        <w:ind w:left="720"/>
        <w:rPr>
          <w:rFonts w:asciiTheme="minorHAnsi" w:hAnsiTheme="minorHAnsi"/>
          <w:iCs/>
          <w:szCs w:val="24"/>
        </w:rPr>
      </w:pPr>
      <w:r w:rsidRPr="00966441">
        <w:rPr>
          <w:rFonts w:asciiTheme="minorHAnsi" w:hAnsiTheme="minorHAnsi"/>
          <w:iCs/>
          <w:szCs w:val="24"/>
        </w:rPr>
        <w:t>For example, if the facility contracts for language translation, the assessment must address how those contractors will ensure services are provided both during normal operational hours and during emergencies.</w:t>
      </w:r>
    </w:p>
    <w:p w:rsidR="00966441" w:rsidRPr="00966441" w:rsidRDefault="00966441" w:rsidP="00966441"/>
    <w:p w:rsidR="00754C25" w:rsidRPr="00A410E8" w:rsidRDefault="009E1554" w:rsidP="005F22B6">
      <w:pPr>
        <w:pStyle w:val="Heading2"/>
      </w:pPr>
      <w:r>
        <w:t xml:space="preserve">INTENT OF </w:t>
      </w:r>
      <w:r w:rsidR="00966441">
        <w:t>THIRD PARTY AGREEMENT, CONTRACT, MOU</w:t>
      </w:r>
    </w:p>
    <w:p w:rsidR="00DC48A4" w:rsidRPr="00A410E8" w:rsidRDefault="00DC48A4" w:rsidP="00DC48A4">
      <w:pPr>
        <w:autoSpaceDE w:val="0"/>
        <w:autoSpaceDN w:val="0"/>
        <w:adjustRightInd w:val="0"/>
        <w:rPr>
          <w:rFonts w:asciiTheme="minorHAnsi" w:eastAsiaTheme="minorHAnsi" w:hAnsiTheme="minorHAnsi"/>
          <w:color w:val="000000"/>
          <w:szCs w:val="24"/>
        </w:rPr>
      </w:pPr>
    </w:p>
    <w:p w:rsidR="00966441" w:rsidRDefault="00DC48A4" w:rsidP="00DC48A4">
      <w:pPr>
        <w:pStyle w:val="BodyText"/>
        <w:rPr>
          <w:i w:val="0"/>
          <w:sz w:val="24"/>
          <w:szCs w:val="24"/>
        </w:rPr>
      </w:pPr>
      <w:r w:rsidRPr="009E1554">
        <w:rPr>
          <w:i w:val="0"/>
          <w:sz w:val="24"/>
          <w:szCs w:val="24"/>
        </w:rPr>
        <w:t xml:space="preserve">The intent of the </w:t>
      </w:r>
      <w:r w:rsidR="00966441">
        <w:rPr>
          <w:i w:val="0"/>
          <w:sz w:val="24"/>
          <w:szCs w:val="24"/>
        </w:rPr>
        <w:t xml:space="preserve">third party agreement, contract or memorandums of understanding evaluation is to address the provision of goods, services, or equipment to the facility during both normal operations and emergencies.  </w:t>
      </w:r>
    </w:p>
    <w:p w:rsidR="00966441" w:rsidRDefault="00966441" w:rsidP="00DC48A4">
      <w:pPr>
        <w:pStyle w:val="BodyText"/>
        <w:rPr>
          <w:i w:val="0"/>
          <w:sz w:val="24"/>
          <w:szCs w:val="24"/>
        </w:rPr>
      </w:pPr>
    </w:p>
    <w:p w:rsidR="00ED07B3" w:rsidRPr="0063703C" w:rsidRDefault="0063703C" w:rsidP="00D258BD">
      <w:pPr>
        <w:spacing w:before="120"/>
        <w:textAlignment w:val="baseline"/>
        <w:rPr>
          <w:rFonts w:asciiTheme="minorHAnsi" w:eastAsiaTheme="minorHAnsi" w:hAnsiTheme="minorHAnsi"/>
          <w:b/>
          <w:iCs/>
          <w:color w:val="000000"/>
          <w:szCs w:val="24"/>
        </w:rPr>
      </w:pPr>
      <w:r w:rsidRPr="0063703C">
        <w:rPr>
          <w:rFonts w:asciiTheme="minorHAnsi" w:eastAsiaTheme="minorHAnsi" w:hAnsiTheme="minorHAnsi"/>
          <w:b/>
          <w:iCs/>
          <w:color w:val="000000"/>
          <w:szCs w:val="24"/>
        </w:rPr>
        <w:t xml:space="preserve">THIRD PARTY AGREEMENT, CONTRACTS AND MEMORANDUMS OF UNDERSTANDING PROCESS </w:t>
      </w:r>
      <w:r w:rsidR="00830B3D">
        <w:rPr>
          <w:rFonts w:asciiTheme="minorHAnsi" w:eastAsiaTheme="minorHAnsi" w:hAnsiTheme="minorHAnsi"/>
          <w:b/>
          <w:iCs/>
          <w:color w:val="000000"/>
          <w:szCs w:val="24"/>
        </w:rPr>
        <w:t xml:space="preserve">AND OTHER SERVICES </w:t>
      </w:r>
    </w:p>
    <w:p w:rsidR="00966441" w:rsidRDefault="00966441" w:rsidP="00966441"/>
    <w:p w:rsidR="008C06EB" w:rsidRDefault="00966441" w:rsidP="00966441">
      <w:pPr>
        <w:shd w:val="clear" w:color="auto" w:fill="FFFFFF"/>
        <w:spacing w:after="270" w:line="270" w:lineRule="atLeast"/>
        <w:rPr>
          <w:rFonts w:asciiTheme="minorHAnsi" w:eastAsiaTheme="minorHAnsi" w:hAnsiTheme="minorHAnsi"/>
          <w:bCs/>
          <w:color w:val="000000"/>
          <w:szCs w:val="24"/>
        </w:rPr>
      </w:pPr>
      <w:r>
        <w:rPr>
          <w:rFonts w:asciiTheme="minorHAnsi" w:eastAsiaTheme="minorHAnsi" w:hAnsiTheme="minorHAnsi"/>
          <w:bCs/>
          <w:color w:val="000000"/>
          <w:szCs w:val="24"/>
        </w:rPr>
        <w:t xml:space="preserve">Evaluating the facility’s </w:t>
      </w:r>
      <w:r w:rsidR="008C06EB">
        <w:rPr>
          <w:rFonts w:asciiTheme="minorHAnsi" w:eastAsiaTheme="minorHAnsi" w:hAnsiTheme="minorHAnsi"/>
          <w:bCs/>
          <w:color w:val="000000"/>
          <w:szCs w:val="24"/>
        </w:rPr>
        <w:t xml:space="preserve">contracts, third party agreements and memorandums of understanding for the provision of goods, services or equipment to the facility during both normal operations and emergencies is a required element for the successful completion of the facility assessment.  This process will include a review of said agreements from multiple departments within the organization.  Based upon the assessment, the resource and service gaps can be addressed through the facility’s Quality Assurance and Performance Improvement process.  </w:t>
      </w:r>
    </w:p>
    <w:p w:rsidR="00966441" w:rsidRPr="00830B3D" w:rsidRDefault="008C06EB" w:rsidP="00966441">
      <w:pPr>
        <w:shd w:val="clear" w:color="auto" w:fill="FFFFFF"/>
        <w:spacing w:after="270" w:line="270" w:lineRule="atLeast"/>
        <w:rPr>
          <w:rFonts w:asciiTheme="minorHAnsi" w:hAnsiTheme="minorHAnsi" w:cs="Helvetica"/>
          <w:color w:val="333333"/>
          <w:szCs w:val="24"/>
        </w:rPr>
      </w:pPr>
      <w:r>
        <w:rPr>
          <w:rFonts w:asciiTheme="minorHAnsi" w:eastAsiaTheme="minorHAnsi" w:hAnsiTheme="minorHAnsi"/>
          <w:bCs/>
          <w:color w:val="000000"/>
          <w:szCs w:val="24"/>
        </w:rPr>
        <w:t xml:space="preserve">The following process and corresponding data collection tools are recommended for the completion of the </w:t>
      </w:r>
      <w:r w:rsidR="00830B3D" w:rsidRPr="00830B3D">
        <w:rPr>
          <w:rFonts w:asciiTheme="minorHAnsi" w:eastAsiaTheme="minorHAnsi" w:hAnsiTheme="minorHAnsi"/>
          <w:iCs/>
          <w:color w:val="000000"/>
          <w:szCs w:val="24"/>
        </w:rPr>
        <w:t>Third Party Agreement, Contracts and Memorandums of Understanding</w:t>
      </w:r>
      <w:r w:rsidR="00830B3D">
        <w:rPr>
          <w:rFonts w:asciiTheme="minorHAnsi" w:eastAsiaTheme="minorHAnsi" w:hAnsiTheme="minorHAnsi"/>
          <w:iCs/>
          <w:color w:val="000000"/>
          <w:szCs w:val="24"/>
        </w:rPr>
        <w:t xml:space="preserve"> element of the facility assessment: </w:t>
      </w:r>
    </w:p>
    <w:p w:rsidR="00966441" w:rsidRDefault="00966441" w:rsidP="00966441">
      <w:pPr>
        <w:shd w:val="clear" w:color="auto" w:fill="FFFFFF"/>
        <w:spacing w:after="270" w:line="270" w:lineRule="atLeast"/>
        <w:rPr>
          <w:rFonts w:asciiTheme="minorHAnsi" w:hAnsiTheme="minorHAnsi" w:cs="Helvetica"/>
          <w:color w:val="333333"/>
          <w:szCs w:val="24"/>
        </w:rPr>
      </w:pPr>
      <w:r>
        <w:rPr>
          <w:noProof/>
        </w:rPr>
        <w:drawing>
          <wp:inline distT="0" distB="0" distL="0" distR="0" wp14:anchorId="614479CC" wp14:editId="1B0173AF">
            <wp:extent cx="5943600" cy="553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53085"/>
                    </a:xfrm>
                    <a:prstGeom prst="rect">
                      <a:avLst/>
                    </a:prstGeom>
                  </pic:spPr>
                </pic:pic>
              </a:graphicData>
            </a:graphic>
          </wp:inline>
        </w:drawing>
      </w:r>
    </w:p>
    <w:p w:rsidR="00966441" w:rsidRPr="005C7469" w:rsidRDefault="00830B3D" w:rsidP="00830B3D">
      <w:pPr>
        <w:pStyle w:val="ListParagraph"/>
        <w:numPr>
          <w:ilvl w:val="0"/>
          <w:numId w:val="14"/>
        </w:numPr>
        <w:rPr>
          <w:rFonts w:asciiTheme="minorHAnsi" w:hAnsiTheme="minorHAnsi"/>
          <w:b/>
          <w:szCs w:val="24"/>
        </w:rPr>
      </w:pPr>
      <w:r>
        <w:lastRenderedPageBreak/>
        <w:t xml:space="preserve"> </w:t>
      </w:r>
      <w:r w:rsidRPr="005C7469">
        <w:rPr>
          <w:rFonts w:asciiTheme="minorHAnsi" w:hAnsiTheme="minorHAnsi"/>
          <w:b/>
          <w:szCs w:val="24"/>
        </w:rPr>
        <w:t xml:space="preserve">Team </w:t>
      </w:r>
    </w:p>
    <w:p w:rsidR="00830B3D" w:rsidRPr="005C7469" w:rsidRDefault="00830B3D" w:rsidP="00830B3D">
      <w:pPr>
        <w:pStyle w:val="ListParagraph"/>
        <w:numPr>
          <w:ilvl w:val="1"/>
          <w:numId w:val="14"/>
        </w:numPr>
        <w:rPr>
          <w:rFonts w:asciiTheme="minorHAnsi" w:hAnsiTheme="minorHAnsi"/>
          <w:szCs w:val="24"/>
        </w:rPr>
      </w:pPr>
      <w:r w:rsidRPr="005C7469">
        <w:rPr>
          <w:rFonts w:asciiTheme="minorHAnsi" w:hAnsiTheme="minorHAnsi"/>
          <w:szCs w:val="24"/>
        </w:rPr>
        <w:t>Assemble a team, underneath the direction of the facility Administrator</w:t>
      </w:r>
    </w:p>
    <w:p w:rsidR="00830B3D" w:rsidRDefault="00830B3D" w:rsidP="00830B3D">
      <w:pPr>
        <w:pStyle w:val="ListParagraph"/>
        <w:numPr>
          <w:ilvl w:val="1"/>
          <w:numId w:val="14"/>
        </w:numPr>
        <w:rPr>
          <w:rFonts w:asciiTheme="minorHAnsi" w:hAnsiTheme="minorHAnsi"/>
          <w:szCs w:val="24"/>
        </w:rPr>
      </w:pPr>
      <w:r w:rsidRPr="005C7469">
        <w:rPr>
          <w:rFonts w:asciiTheme="minorHAnsi" w:hAnsiTheme="minorHAnsi"/>
          <w:szCs w:val="24"/>
        </w:rPr>
        <w:t>Identify specific team members to gather the applicable information</w:t>
      </w:r>
    </w:p>
    <w:p w:rsidR="002B6506" w:rsidRPr="005C7469" w:rsidRDefault="002B6506" w:rsidP="002B6506">
      <w:pPr>
        <w:pStyle w:val="ListParagraph"/>
        <w:ind w:left="1440"/>
        <w:rPr>
          <w:rFonts w:asciiTheme="minorHAnsi" w:hAnsiTheme="minorHAnsi"/>
          <w:szCs w:val="24"/>
        </w:rPr>
      </w:pPr>
    </w:p>
    <w:p w:rsidR="00830B3D" w:rsidRPr="005C7469" w:rsidRDefault="00D53333" w:rsidP="00D53333">
      <w:pPr>
        <w:pStyle w:val="ListParagraph"/>
        <w:numPr>
          <w:ilvl w:val="0"/>
          <w:numId w:val="14"/>
        </w:numPr>
        <w:rPr>
          <w:rFonts w:asciiTheme="minorHAnsi" w:hAnsiTheme="minorHAnsi"/>
          <w:b/>
          <w:szCs w:val="24"/>
        </w:rPr>
      </w:pPr>
      <w:r w:rsidRPr="005C7469">
        <w:rPr>
          <w:rFonts w:asciiTheme="minorHAnsi" w:hAnsiTheme="minorHAnsi"/>
          <w:b/>
          <w:szCs w:val="24"/>
        </w:rPr>
        <w:t>Tool</w:t>
      </w:r>
    </w:p>
    <w:p w:rsidR="005C7469" w:rsidRDefault="005C7469" w:rsidP="00D53333">
      <w:pPr>
        <w:pStyle w:val="ListParagraph"/>
        <w:numPr>
          <w:ilvl w:val="1"/>
          <w:numId w:val="14"/>
        </w:numPr>
        <w:rPr>
          <w:rFonts w:asciiTheme="minorHAnsi" w:hAnsiTheme="minorHAnsi"/>
          <w:szCs w:val="24"/>
        </w:rPr>
      </w:pPr>
      <w:r w:rsidRPr="005C7469">
        <w:rPr>
          <w:rFonts w:asciiTheme="minorHAnsi" w:hAnsiTheme="minorHAnsi"/>
          <w:szCs w:val="24"/>
        </w:rPr>
        <w:t>Determine the documentation tool for the evaluation review</w:t>
      </w:r>
      <w:r>
        <w:rPr>
          <w:rFonts w:asciiTheme="minorHAnsi" w:hAnsiTheme="minorHAnsi"/>
          <w:szCs w:val="24"/>
        </w:rPr>
        <w:t xml:space="preserve"> </w:t>
      </w:r>
    </w:p>
    <w:p w:rsidR="005C7469" w:rsidRDefault="005C7469" w:rsidP="005C7469">
      <w:pPr>
        <w:pStyle w:val="ListParagraph"/>
        <w:numPr>
          <w:ilvl w:val="2"/>
          <w:numId w:val="14"/>
        </w:numPr>
        <w:rPr>
          <w:rFonts w:asciiTheme="minorHAnsi" w:hAnsiTheme="minorHAnsi"/>
          <w:szCs w:val="24"/>
        </w:rPr>
      </w:pPr>
      <w:r>
        <w:rPr>
          <w:rFonts w:asciiTheme="minorHAnsi" w:hAnsiTheme="minorHAnsi"/>
          <w:szCs w:val="24"/>
        </w:rPr>
        <w:t>Include:</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Service provider name</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Type of service provided</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Day to day provision</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Emergency provision</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Date of renewal</w:t>
      </w:r>
    </w:p>
    <w:p w:rsidR="005C7469" w:rsidRDefault="005C7469" w:rsidP="005C7469">
      <w:pPr>
        <w:pStyle w:val="ListParagraph"/>
        <w:numPr>
          <w:ilvl w:val="3"/>
          <w:numId w:val="14"/>
        </w:numPr>
        <w:rPr>
          <w:rFonts w:asciiTheme="minorHAnsi" w:hAnsiTheme="minorHAnsi"/>
          <w:szCs w:val="24"/>
        </w:rPr>
      </w:pPr>
      <w:r>
        <w:rPr>
          <w:rFonts w:asciiTheme="minorHAnsi" w:hAnsiTheme="minorHAnsi"/>
          <w:szCs w:val="24"/>
        </w:rPr>
        <w:t>Business Associates Agreement in place</w:t>
      </w:r>
    </w:p>
    <w:p w:rsidR="00D53333" w:rsidRDefault="005C7469" w:rsidP="005C7469">
      <w:pPr>
        <w:pStyle w:val="ListParagraph"/>
        <w:numPr>
          <w:ilvl w:val="3"/>
          <w:numId w:val="14"/>
        </w:numPr>
        <w:rPr>
          <w:rFonts w:asciiTheme="minorHAnsi" w:hAnsiTheme="minorHAnsi"/>
          <w:szCs w:val="24"/>
        </w:rPr>
      </w:pPr>
      <w:r>
        <w:rPr>
          <w:rFonts w:asciiTheme="minorHAnsi" w:hAnsiTheme="minorHAnsi"/>
          <w:szCs w:val="24"/>
        </w:rPr>
        <w:t xml:space="preserve">Evaluate that the agreement includes language of the provision of qualified staff, competency, etc. as </w:t>
      </w:r>
      <w:proofErr w:type="gramStart"/>
      <w:r>
        <w:rPr>
          <w:rFonts w:asciiTheme="minorHAnsi" w:hAnsiTheme="minorHAnsi"/>
          <w:szCs w:val="24"/>
        </w:rPr>
        <w:t>applicable  -</w:t>
      </w:r>
      <w:proofErr w:type="gramEnd"/>
      <w:r>
        <w:rPr>
          <w:rFonts w:asciiTheme="minorHAnsi" w:hAnsiTheme="minorHAnsi"/>
          <w:szCs w:val="24"/>
        </w:rPr>
        <w:t xml:space="preserve"> which is a way to indicate that they provider will provide qualified and competent staff </w:t>
      </w:r>
      <w:r w:rsidR="00D53333" w:rsidRPr="005C7469">
        <w:rPr>
          <w:rFonts w:asciiTheme="minorHAnsi" w:hAnsiTheme="minorHAnsi"/>
          <w:szCs w:val="24"/>
        </w:rPr>
        <w:t xml:space="preserve"> </w:t>
      </w:r>
    </w:p>
    <w:p w:rsidR="002B6506" w:rsidRPr="005C7469" w:rsidRDefault="002B6506" w:rsidP="002B6506">
      <w:pPr>
        <w:pStyle w:val="ListParagraph"/>
        <w:ind w:left="2880"/>
        <w:rPr>
          <w:rFonts w:asciiTheme="minorHAnsi" w:hAnsiTheme="minorHAnsi"/>
          <w:szCs w:val="24"/>
        </w:rPr>
      </w:pPr>
    </w:p>
    <w:p w:rsidR="00D53333" w:rsidRPr="005C7469" w:rsidRDefault="00D53333" w:rsidP="00D53333">
      <w:pPr>
        <w:pStyle w:val="ListParagraph"/>
        <w:numPr>
          <w:ilvl w:val="0"/>
          <w:numId w:val="14"/>
        </w:numPr>
        <w:rPr>
          <w:rFonts w:asciiTheme="minorHAnsi" w:hAnsiTheme="minorHAnsi"/>
          <w:b/>
          <w:szCs w:val="24"/>
        </w:rPr>
      </w:pPr>
      <w:r w:rsidRPr="005C7469">
        <w:rPr>
          <w:rFonts w:asciiTheme="minorHAnsi" w:hAnsiTheme="minorHAnsi"/>
          <w:b/>
          <w:szCs w:val="24"/>
        </w:rPr>
        <w:t>Complete</w:t>
      </w:r>
    </w:p>
    <w:p w:rsidR="00D53333" w:rsidRPr="005C7469" w:rsidRDefault="005C7469" w:rsidP="00D53333">
      <w:pPr>
        <w:pStyle w:val="ListParagraph"/>
        <w:numPr>
          <w:ilvl w:val="1"/>
          <w:numId w:val="14"/>
        </w:numPr>
        <w:rPr>
          <w:rFonts w:asciiTheme="minorHAnsi" w:hAnsiTheme="minorHAnsi"/>
          <w:szCs w:val="24"/>
        </w:rPr>
      </w:pPr>
      <w:r w:rsidRPr="005C7469">
        <w:rPr>
          <w:rFonts w:asciiTheme="minorHAnsi" w:hAnsiTheme="minorHAnsi"/>
          <w:szCs w:val="24"/>
        </w:rPr>
        <w:t>Complete the r</w:t>
      </w:r>
      <w:r w:rsidR="00D53333" w:rsidRPr="005C7469">
        <w:rPr>
          <w:rFonts w:asciiTheme="minorHAnsi" w:hAnsiTheme="minorHAnsi"/>
          <w:szCs w:val="24"/>
        </w:rPr>
        <w:t xml:space="preserve">eview </w:t>
      </w:r>
      <w:r w:rsidRPr="005C7469">
        <w:rPr>
          <w:rFonts w:asciiTheme="minorHAnsi" w:hAnsiTheme="minorHAnsi"/>
          <w:szCs w:val="24"/>
        </w:rPr>
        <w:t xml:space="preserve">all agreements, MOUs, contracts – including those for other services across all departments </w:t>
      </w:r>
      <w:r w:rsidR="00D53333" w:rsidRPr="005C7469">
        <w:rPr>
          <w:rFonts w:asciiTheme="minorHAnsi" w:hAnsiTheme="minorHAnsi"/>
          <w:szCs w:val="24"/>
        </w:rPr>
        <w:t xml:space="preserve"> </w:t>
      </w:r>
    </w:p>
    <w:p w:rsidR="00D53333" w:rsidRPr="005C7469" w:rsidRDefault="00D53333" w:rsidP="00D53333">
      <w:pPr>
        <w:pStyle w:val="ListParagraph"/>
        <w:numPr>
          <w:ilvl w:val="1"/>
          <w:numId w:val="14"/>
        </w:numPr>
        <w:rPr>
          <w:rFonts w:asciiTheme="minorHAnsi" w:hAnsiTheme="minorHAnsi"/>
          <w:szCs w:val="24"/>
        </w:rPr>
      </w:pPr>
      <w:r w:rsidRPr="005C7469">
        <w:rPr>
          <w:rFonts w:asciiTheme="minorHAnsi" w:hAnsiTheme="minorHAnsi"/>
          <w:szCs w:val="24"/>
        </w:rPr>
        <w:t>Suggested areas for review include: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Medical Director</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Management Agreement/Governing Body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Pharmacy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IV</w:t>
      </w:r>
    </w:p>
    <w:p w:rsidR="005C7469" w:rsidRPr="005C7469" w:rsidRDefault="005C7469" w:rsidP="00D53333">
      <w:pPr>
        <w:pStyle w:val="ListParagraph"/>
        <w:numPr>
          <w:ilvl w:val="2"/>
          <w:numId w:val="14"/>
        </w:numPr>
        <w:rPr>
          <w:rFonts w:asciiTheme="minorHAnsi" w:hAnsiTheme="minorHAnsi"/>
          <w:szCs w:val="24"/>
        </w:rPr>
      </w:pPr>
      <w:r w:rsidRPr="005C7469">
        <w:rPr>
          <w:rFonts w:asciiTheme="minorHAnsi" w:hAnsiTheme="minorHAnsi"/>
          <w:szCs w:val="24"/>
        </w:rPr>
        <w:t>Beds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Therapy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Laboratory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Radiology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Dental</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Podiatry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Optometrists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Audiology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Temporary Agency Staff </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Medical Supplies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Equipment</w:t>
      </w:r>
    </w:p>
    <w:p w:rsidR="005C7469" w:rsidRPr="005C7469" w:rsidRDefault="005C7469"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Specialty devices(beds, devices, </w:t>
      </w:r>
      <w:proofErr w:type="spellStart"/>
      <w:r w:rsidRPr="005C7469">
        <w:rPr>
          <w:rFonts w:asciiTheme="minorHAnsi" w:hAnsiTheme="minorHAnsi"/>
          <w:szCs w:val="24"/>
        </w:rPr>
        <w:t>etc</w:t>
      </w:r>
      <w:proofErr w:type="spellEnd"/>
      <w:r w:rsidRPr="005C7469">
        <w:rPr>
          <w:rFonts w:asciiTheme="minorHAnsi" w:hAnsiTheme="minorHAnsi"/>
          <w:szCs w:val="24"/>
        </w:rPr>
        <w:t>)</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Oxygen, Respiratory </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Food and Nutrition </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Dietitian</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lastRenderedPageBreak/>
        <w:t>Wound Consultation</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Waste management</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Hazardous waste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Telephone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Transfer Agreements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Hospice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Home Care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Software</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Technology</w:t>
      </w:r>
    </w:p>
    <w:p w:rsidR="005C7469" w:rsidRPr="005C7469" w:rsidRDefault="005C7469" w:rsidP="00D53333">
      <w:pPr>
        <w:pStyle w:val="ListParagraph"/>
        <w:numPr>
          <w:ilvl w:val="2"/>
          <w:numId w:val="14"/>
        </w:numPr>
        <w:rPr>
          <w:rFonts w:asciiTheme="minorHAnsi" w:hAnsiTheme="minorHAnsi"/>
          <w:szCs w:val="24"/>
        </w:rPr>
      </w:pPr>
      <w:r w:rsidRPr="005C7469">
        <w:rPr>
          <w:rFonts w:asciiTheme="minorHAnsi" w:hAnsiTheme="minorHAnsi"/>
          <w:szCs w:val="24"/>
        </w:rPr>
        <w:t>Wander alarm system</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Resident Call system</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Emergency services</w:t>
      </w:r>
      <w:r w:rsidR="005C7469" w:rsidRPr="005C7469">
        <w:rPr>
          <w:rFonts w:asciiTheme="minorHAnsi" w:hAnsiTheme="minorHAnsi"/>
          <w:szCs w:val="24"/>
        </w:rPr>
        <w:t xml:space="preserve"> (</w:t>
      </w:r>
      <w:r w:rsidRPr="005C7469">
        <w:rPr>
          <w:rFonts w:asciiTheme="minorHAnsi" w:hAnsiTheme="minorHAnsi"/>
          <w:szCs w:val="24"/>
        </w:rPr>
        <w:t>water, waste, medical waste</w:t>
      </w:r>
      <w:r w:rsidR="005C7469" w:rsidRPr="005C7469">
        <w:rPr>
          <w:rFonts w:asciiTheme="minorHAnsi" w:hAnsiTheme="minorHAnsi"/>
          <w:szCs w:val="24"/>
        </w:rPr>
        <w:t xml:space="preserve">, </w:t>
      </w:r>
      <w:proofErr w:type="spellStart"/>
      <w:r w:rsidR="005C7469" w:rsidRPr="005C7469">
        <w:rPr>
          <w:rFonts w:asciiTheme="minorHAnsi" w:hAnsiTheme="minorHAnsi"/>
          <w:szCs w:val="24"/>
        </w:rPr>
        <w:t>etc</w:t>
      </w:r>
      <w:proofErr w:type="spellEnd"/>
      <w:r w:rsidR="005C7469" w:rsidRPr="005C7469">
        <w:rPr>
          <w:rFonts w:asciiTheme="minorHAnsi" w:hAnsiTheme="minorHAnsi"/>
          <w:szCs w:val="24"/>
        </w:rPr>
        <w:t>)</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Religious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Maintenance agreements – </w:t>
      </w:r>
      <w:r w:rsidR="005C7469" w:rsidRPr="005C7469">
        <w:rPr>
          <w:rFonts w:asciiTheme="minorHAnsi" w:hAnsiTheme="minorHAnsi"/>
          <w:szCs w:val="24"/>
        </w:rPr>
        <w:t>(</w:t>
      </w:r>
      <w:r w:rsidRPr="005C7469">
        <w:rPr>
          <w:rFonts w:asciiTheme="minorHAnsi" w:hAnsiTheme="minorHAnsi"/>
          <w:szCs w:val="24"/>
        </w:rPr>
        <w:t>elevator, boiler, fire suppression system</w:t>
      </w:r>
      <w:r w:rsidR="005C7469" w:rsidRPr="005C7469">
        <w:rPr>
          <w:rFonts w:asciiTheme="minorHAnsi" w:hAnsiTheme="minorHAnsi"/>
          <w:szCs w:val="24"/>
        </w:rPr>
        <w:t xml:space="preserve">, </w:t>
      </w:r>
      <w:proofErr w:type="spellStart"/>
      <w:r w:rsidR="005C7469" w:rsidRPr="005C7469">
        <w:rPr>
          <w:rFonts w:asciiTheme="minorHAnsi" w:hAnsiTheme="minorHAnsi"/>
          <w:szCs w:val="24"/>
        </w:rPr>
        <w:t>etc</w:t>
      </w:r>
      <w:proofErr w:type="spellEnd"/>
      <w:r w:rsidR="005C7469" w:rsidRPr="005C7469">
        <w:rPr>
          <w:rFonts w:asciiTheme="minorHAnsi" w:hAnsiTheme="minorHAnsi"/>
          <w:szCs w:val="24"/>
        </w:rPr>
        <w:t>)</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Lawn care, snow removal</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Transportation companies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Water contingency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HVAC</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Accounting</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Payroll</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Learning Management System</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Security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Dialysis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Pest Control </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Barber/beauty</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Religious</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 xml:space="preserve">Activity therapy </w:t>
      </w:r>
    </w:p>
    <w:p w:rsidR="00D53333" w:rsidRPr="005C7469" w:rsidRDefault="00D53333" w:rsidP="00D53333">
      <w:pPr>
        <w:pStyle w:val="ListParagraph"/>
        <w:numPr>
          <w:ilvl w:val="2"/>
          <w:numId w:val="14"/>
        </w:numPr>
        <w:rPr>
          <w:rFonts w:asciiTheme="minorHAnsi" w:hAnsiTheme="minorHAnsi"/>
          <w:szCs w:val="24"/>
        </w:rPr>
      </w:pPr>
      <w:r w:rsidRPr="005C7469">
        <w:rPr>
          <w:rFonts w:asciiTheme="minorHAnsi" w:hAnsiTheme="minorHAnsi"/>
          <w:szCs w:val="24"/>
        </w:rPr>
        <w:t>Massage therapy</w:t>
      </w:r>
    </w:p>
    <w:p w:rsidR="005C7469" w:rsidRDefault="00D53333" w:rsidP="005C7469">
      <w:pPr>
        <w:pStyle w:val="ListParagraph"/>
        <w:numPr>
          <w:ilvl w:val="2"/>
          <w:numId w:val="14"/>
        </w:numPr>
        <w:rPr>
          <w:rFonts w:asciiTheme="minorHAnsi" w:hAnsiTheme="minorHAnsi"/>
          <w:szCs w:val="24"/>
        </w:rPr>
      </w:pPr>
      <w:r w:rsidRPr="005C7469">
        <w:rPr>
          <w:rFonts w:asciiTheme="minorHAnsi" w:hAnsiTheme="minorHAnsi"/>
          <w:szCs w:val="24"/>
        </w:rPr>
        <w:t xml:space="preserve">Café or other store arrangements </w:t>
      </w:r>
    </w:p>
    <w:p w:rsidR="002B6506" w:rsidRDefault="002B6506" w:rsidP="002B6506">
      <w:pPr>
        <w:pStyle w:val="ListParagraph"/>
        <w:ind w:left="2160"/>
        <w:rPr>
          <w:rFonts w:asciiTheme="minorHAnsi" w:hAnsiTheme="minorHAnsi"/>
          <w:szCs w:val="24"/>
        </w:rPr>
      </w:pPr>
    </w:p>
    <w:p w:rsidR="005C7469" w:rsidRPr="00456E04" w:rsidRDefault="005C7469" w:rsidP="005C7469">
      <w:pPr>
        <w:pStyle w:val="ListParagraph"/>
        <w:numPr>
          <w:ilvl w:val="0"/>
          <w:numId w:val="14"/>
        </w:numPr>
        <w:rPr>
          <w:rFonts w:asciiTheme="minorHAnsi" w:hAnsiTheme="minorHAnsi"/>
          <w:b/>
          <w:szCs w:val="24"/>
        </w:rPr>
      </w:pPr>
      <w:r w:rsidRPr="00456E04">
        <w:rPr>
          <w:rFonts w:asciiTheme="minorHAnsi" w:hAnsiTheme="minorHAnsi"/>
          <w:b/>
          <w:szCs w:val="24"/>
        </w:rPr>
        <w:t>Review</w:t>
      </w:r>
    </w:p>
    <w:p w:rsidR="005C7469" w:rsidRDefault="005C7469" w:rsidP="005C7469">
      <w:pPr>
        <w:pStyle w:val="ListParagraph"/>
        <w:numPr>
          <w:ilvl w:val="1"/>
          <w:numId w:val="14"/>
        </w:numPr>
        <w:rPr>
          <w:rFonts w:asciiTheme="minorHAnsi" w:hAnsiTheme="minorHAnsi"/>
          <w:szCs w:val="24"/>
        </w:rPr>
      </w:pPr>
      <w:r>
        <w:rPr>
          <w:rFonts w:asciiTheme="minorHAnsi" w:hAnsiTheme="minorHAnsi"/>
          <w:szCs w:val="24"/>
        </w:rPr>
        <w:t>Review and analyze the findings with the team</w:t>
      </w:r>
    </w:p>
    <w:p w:rsidR="005C7469" w:rsidRDefault="00456E04" w:rsidP="005C7469">
      <w:pPr>
        <w:pStyle w:val="ListParagraph"/>
        <w:numPr>
          <w:ilvl w:val="1"/>
          <w:numId w:val="14"/>
        </w:numPr>
        <w:rPr>
          <w:rFonts w:asciiTheme="minorHAnsi" w:hAnsiTheme="minorHAnsi"/>
          <w:szCs w:val="24"/>
        </w:rPr>
      </w:pPr>
      <w:r>
        <w:rPr>
          <w:rFonts w:asciiTheme="minorHAnsi" w:hAnsiTheme="minorHAnsi"/>
          <w:szCs w:val="24"/>
        </w:rPr>
        <w:t>Summarize the findings with the team</w:t>
      </w:r>
    </w:p>
    <w:p w:rsidR="00456E04" w:rsidRDefault="00456E04" w:rsidP="005C7469">
      <w:pPr>
        <w:pStyle w:val="ListParagraph"/>
        <w:numPr>
          <w:ilvl w:val="1"/>
          <w:numId w:val="14"/>
        </w:numPr>
        <w:rPr>
          <w:rFonts w:asciiTheme="minorHAnsi" w:hAnsiTheme="minorHAnsi"/>
          <w:szCs w:val="24"/>
        </w:rPr>
      </w:pPr>
      <w:r>
        <w:rPr>
          <w:rFonts w:asciiTheme="minorHAnsi" w:hAnsiTheme="minorHAnsi"/>
          <w:szCs w:val="24"/>
        </w:rPr>
        <w:t xml:space="preserve">Focus on areas of potential vulnerabilities and the appropriate actions for improvement </w:t>
      </w:r>
    </w:p>
    <w:p w:rsidR="002B6506" w:rsidRDefault="002B6506" w:rsidP="002B6506">
      <w:pPr>
        <w:pStyle w:val="ListParagraph"/>
        <w:ind w:left="1440"/>
        <w:rPr>
          <w:rFonts w:asciiTheme="minorHAnsi" w:hAnsiTheme="minorHAnsi"/>
          <w:szCs w:val="24"/>
        </w:rPr>
      </w:pPr>
    </w:p>
    <w:p w:rsidR="00456E04" w:rsidRPr="00D46CEA" w:rsidRDefault="00456E04" w:rsidP="00456E04">
      <w:pPr>
        <w:pStyle w:val="ListParagraph"/>
        <w:numPr>
          <w:ilvl w:val="0"/>
          <w:numId w:val="14"/>
        </w:numPr>
        <w:shd w:val="clear" w:color="auto" w:fill="FFFFFF"/>
        <w:rPr>
          <w:rFonts w:asciiTheme="minorHAnsi" w:hAnsiTheme="minorHAnsi" w:cs="Helvetica"/>
          <w:szCs w:val="24"/>
        </w:rPr>
      </w:pPr>
      <w:r w:rsidRPr="007C7D09">
        <w:rPr>
          <w:rFonts w:asciiTheme="minorHAnsi" w:hAnsiTheme="minorHAnsi" w:cs="Helvetica"/>
          <w:b/>
          <w:szCs w:val="24"/>
        </w:rPr>
        <w:t xml:space="preserve">Identify </w:t>
      </w:r>
    </w:p>
    <w:p w:rsidR="00456E04" w:rsidRPr="00D46CEA" w:rsidRDefault="00456E04" w:rsidP="00456E04">
      <w:pPr>
        <w:pStyle w:val="ListParagraph"/>
        <w:numPr>
          <w:ilvl w:val="1"/>
          <w:numId w:val="14"/>
        </w:numPr>
        <w:shd w:val="clear" w:color="auto" w:fill="FFFFFF"/>
        <w:rPr>
          <w:rFonts w:asciiTheme="minorHAnsi" w:hAnsiTheme="minorHAnsi"/>
        </w:rPr>
      </w:pPr>
      <w:r w:rsidRPr="00D46CEA">
        <w:rPr>
          <w:rFonts w:asciiTheme="minorHAnsi" w:hAnsiTheme="minorHAnsi"/>
        </w:rPr>
        <w:t xml:space="preserve">Determine trends, if identified, of potential vulnerabilities and improvement opportunities </w:t>
      </w:r>
    </w:p>
    <w:p w:rsidR="00456E04" w:rsidRPr="00D46CEA" w:rsidRDefault="00456E04" w:rsidP="00456E04">
      <w:pPr>
        <w:pStyle w:val="ListParagraph"/>
        <w:numPr>
          <w:ilvl w:val="1"/>
          <w:numId w:val="14"/>
        </w:numPr>
        <w:shd w:val="clear" w:color="auto" w:fill="FFFFFF"/>
        <w:rPr>
          <w:rFonts w:asciiTheme="minorHAnsi" w:hAnsiTheme="minorHAnsi" w:cs="Helvetica"/>
          <w:szCs w:val="24"/>
        </w:rPr>
      </w:pPr>
      <w:r w:rsidRPr="00D46CEA">
        <w:rPr>
          <w:rFonts w:asciiTheme="minorHAnsi" w:hAnsiTheme="minorHAnsi" w:cs="Helvetica"/>
          <w:szCs w:val="24"/>
        </w:rPr>
        <w:t>Summarize the findings</w:t>
      </w:r>
      <w:r>
        <w:rPr>
          <w:rFonts w:asciiTheme="minorHAnsi" w:hAnsiTheme="minorHAnsi" w:cs="Helvetica"/>
          <w:szCs w:val="24"/>
        </w:rPr>
        <w:t xml:space="preserve"> and actions</w:t>
      </w:r>
      <w:r w:rsidRPr="00D46CEA">
        <w:rPr>
          <w:rFonts w:asciiTheme="minorHAnsi" w:hAnsiTheme="minorHAnsi" w:cs="Helvetica"/>
          <w:szCs w:val="24"/>
        </w:rPr>
        <w:t xml:space="preserve"> with the team </w:t>
      </w:r>
    </w:p>
    <w:p w:rsidR="00456E04" w:rsidRDefault="00456E04" w:rsidP="00456E04">
      <w:pPr>
        <w:pStyle w:val="ListParagraph"/>
        <w:numPr>
          <w:ilvl w:val="1"/>
          <w:numId w:val="14"/>
        </w:numPr>
        <w:shd w:val="clear" w:color="auto" w:fill="FFFFFF"/>
        <w:rPr>
          <w:rFonts w:asciiTheme="minorHAnsi" w:hAnsiTheme="minorHAnsi" w:cs="Helvetica"/>
          <w:szCs w:val="24"/>
        </w:rPr>
      </w:pPr>
      <w:r w:rsidRPr="00456E04">
        <w:rPr>
          <w:rFonts w:asciiTheme="minorHAnsi" w:hAnsiTheme="minorHAnsi" w:cs="Helvetica"/>
          <w:szCs w:val="24"/>
        </w:rPr>
        <w:lastRenderedPageBreak/>
        <w:t>Determine and implement applicable actions related to the</w:t>
      </w:r>
      <w:r w:rsidRPr="00456E04">
        <w:rPr>
          <w:rFonts w:asciiTheme="minorHAnsi" w:hAnsiTheme="minorHAnsi"/>
          <w:szCs w:val="24"/>
        </w:rPr>
        <w:t xml:space="preserve"> </w:t>
      </w:r>
      <w:proofErr w:type="gramStart"/>
      <w:r w:rsidRPr="00456E04">
        <w:rPr>
          <w:rFonts w:asciiTheme="minorHAnsi" w:hAnsiTheme="minorHAnsi"/>
          <w:szCs w:val="24"/>
        </w:rPr>
        <w:t>third party</w:t>
      </w:r>
      <w:proofErr w:type="gramEnd"/>
      <w:r w:rsidRPr="00456E04">
        <w:rPr>
          <w:rFonts w:asciiTheme="minorHAnsi" w:hAnsiTheme="minorHAnsi"/>
          <w:szCs w:val="24"/>
        </w:rPr>
        <w:t xml:space="preserve"> agreement, contract or memorandums of understanding evaluation is to address the provision of goods, services, or equipment to the facility during both normal operations and emergencies</w:t>
      </w:r>
      <w:r w:rsidRPr="00456E04">
        <w:rPr>
          <w:rFonts w:asciiTheme="minorHAnsi" w:hAnsiTheme="minorHAnsi" w:cs="Helvetica"/>
          <w:szCs w:val="24"/>
        </w:rPr>
        <w:t xml:space="preserve"> as it relates to the resident population care and service needs  </w:t>
      </w:r>
    </w:p>
    <w:p w:rsidR="002B6506" w:rsidRDefault="002B6506" w:rsidP="002B6506">
      <w:pPr>
        <w:pStyle w:val="ListParagraph"/>
        <w:shd w:val="clear" w:color="auto" w:fill="FFFFFF"/>
        <w:ind w:left="1440"/>
        <w:rPr>
          <w:rFonts w:asciiTheme="minorHAnsi" w:hAnsiTheme="minorHAnsi" w:cs="Helvetica"/>
          <w:szCs w:val="24"/>
        </w:rPr>
      </w:pPr>
    </w:p>
    <w:p w:rsidR="00456E04" w:rsidRPr="00D46CEA" w:rsidRDefault="00456E04" w:rsidP="00456E04">
      <w:pPr>
        <w:pStyle w:val="ListParagraph"/>
        <w:numPr>
          <w:ilvl w:val="0"/>
          <w:numId w:val="14"/>
        </w:numPr>
        <w:shd w:val="clear" w:color="auto" w:fill="FFFFFF"/>
        <w:rPr>
          <w:rFonts w:asciiTheme="minorHAnsi" w:hAnsiTheme="minorHAnsi" w:cs="Helvetica"/>
          <w:b/>
          <w:szCs w:val="24"/>
        </w:rPr>
      </w:pPr>
      <w:r w:rsidRPr="00D46CEA">
        <w:rPr>
          <w:rFonts w:asciiTheme="minorHAnsi" w:hAnsiTheme="minorHAnsi" w:cs="Helvetica"/>
          <w:b/>
          <w:szCs w:val="24"/>
        </w:rPr>
        <w:t>Facility Assessment</w:t>
      </w:r>
    </w:p>
    <w:p w:rsidR="00456E04" w:rsidRPr="00D46CEA" w:rsidRDefault="00456E04" w:rsidP="00456E04">
      <w:pPr>
        <w:pStyle w:val="ListParagraph"/>
        <w:numPr>
          <w:ilvl w:val="1"/>
          <w:numId w:val="14"/>
        </w:numPr>
        <w:shd w:val="clear" w:color="auto" w:fill="FFFFFF"/>
        <w:rPr>
          <w:rFonts w:asciiTheme="minorHAnsi" w:hAnsiTheme="minorHAnsi" w:cs="Helvetica"/>
          <w:szCs w:val="24"/>
        </w:rPr>
      </w:pPr>
      <w:r>
        <w:rPr>
          <w:rFonts w:asciiTheme="minorHAnsi" w:hAnsiTheme="minorHAnsi"/>
        </w:rPr>
        <w:t xml:space="preserve">Incorporate findings into the applicable sections of the written narrative Facility Assessment. </w:t>
      </w:r>
    </w:p>
    <w:p w:rsidR="00456E04" w:rsidRPr="00D46CEA" w:rsidRDefault="00456E04" w:rsidP="00456E04">
      <w:pPr>
        <w:pStyle w:val="ListParagraph"/>
        <w:numPr>
          <w:ilvl w:val="2"/>
          <w:numId w:val="14"/>
        </w:numPr>
        <w:shd w:val="clear" w:color="auto" w:fill="FFFFFF"/>
        <w:rPr>
          <w:rFonts w:asciiTheme="minorHAnsi" w:hAnsiTheme="minorHAnsi" w:cs="Helvetica"/>
          <w:szCs w:val="24"/>
        </w:rPr>
      </w:pPr>
      <w:r>
        <w:rPr>
          <w:rFonts w:asciiTheme="minorHAnsi" w:hAnsiTheme="minorHAnsi"/>
        </w:rPr>
        <w:t xml:space="preserve"> Findings should be integrated and compatible with the Facility Assessment and correlating internal programs (i.e. preventative maintenance, equipment management, vendor supply software, emergency preparedness, safety plan, staffing plan etc.) </w:t>
      </w:r>
    </w:p>
    <w:p w:rsidR="00456E04" w:rsidRPr="00456E04" w:rsidRDefault="00456E04" w:rsidP="00456E04">
      <w:pPr>
        <w:pStyle w:val="ListParagraph"/>
        <w:numPr>
          <w:ilvl w:val="1"/>
          <w:numId w:val="14"/>
        </w:numPr>
        <w:shd w:val="clear" w:color="auto" w:fill="FFFFFF"/>
        <w:rPr>
          <w:rFonts w:asciiTheme="minorHAnsi" w:hAnsiTheme="minorHAnsi" w:cs="Helvetica"/>
          <w:szCs w:val="24"/>
        </w:rPr>
      </w:pPr>
      <w:r>
        <w:rPr>
          <w:rFonts w:asciiTheme="minorHAnsi" w:hAnsiTheme="minorHAnsi"/>
        </w:rPr>
        <w:t>Utilize the QAPI process</w:t>
      </w:r>
    </w:p>
    <w:p w:rsidR="00E153AD" w:rsidRDefault="00E153AD">
      <w:pPr>
        <w:spacing w:after="160" w:line="259" w:lineRule="auto"/>
        <w:rPr>
          <w:rFonts w:asciiTheme="minorHAnsi" w:hAnsiTheme="minorHAnsi"/>
          <w:b/>
          <w:sz w:val="28"/>
          <w:szCs w:val="28"/>
        </w:rPr>
      </w:pPr>
    </w:p>
    <w:p w:rsidR="00A15487" w:rsidRPr="00A15487" w:rsidRDefault="00A15487" w:rsidP="00A15487">
      <w:pPr>
        <w:pStyle w:val="Heading2"/>
        <w:rPr>
          <w:sz w:val="26"/>
        </w:rPr>
      </w:pPr>
      <w:r w:rsidRPr="00A15487">
        <w:rPr>
          <w:sz w:val="24"/>
        </w:rPr>
        <w:t xml:space="preserve">HOW TO INCORPORATE INTO THE FACILITY ASSESSMENT  </w:t>
      </w:r>
    </w:p>
    <w:p w:rsidR="00F45123" w:rsidRDefault="00A15487" w:rsidP="00A15487">
      <w:pPr>
        <w:textAlignment w:val="baseline"/>
        <w:rPr>
          <w:rFonts w:asciiTheme="minorHAnsi" w:hAnsiTheme="minorHAnsi"/>
          <w:iCs/>
          <w:szCs w:val="24"/>
        </w:rPr>
      </w:pPr>
      <w:r>
        <w:rPr>
          <w:rFonts w:asciiTheme="minorHAnsi" w:hAnsiTheme="minorHAnsi"/>
          <w:iCs/>
          <w:szCs w:val="24"/>
        </w:rPr>
        <w:t xml:space="preserve">Per </w:t>
      </w:r>
      <w:r>
        <w:rPr>
          <w:rFonts w:asciiTheme="minorHAnsi" w:hAnsiTheme="minorHAnsi"/>
          <w:b/>
          <w:iCs/>
          <w:szCs w:val="24"/>
        </w:rPr>
        <w:t>§483.70(e), t</w:t>
      </w:r>
      <w:r>
        <w:rPr>
          <w:rFonts w:asciiTheme="minorHAnsi" w:hAnsiTheme="minorHAnsi"/>
          <w:iCs/>
          <w:szCs w:val="24"/>
        </w:rPr>
        <w:t xml:space="preserve">he facility assessment must include or address an evaluation of the facility’s </w:t>
      </w:r>
      <w:r w:rsidR="00456E04" w:rsidRPr="00456E04">
        <w:rPr>
          <w:rFonts w:asciiTheme="minorHAnsi" w:hAnsiTheme="minorHAnsi"/>
          <w:szCs w:val="24"/>
        </w:rPr>
        <w:t>third party agreement, contract or memorandums of understanding evaluation</w:t>
      </w:r>
      <w:r w:rsidR="00456E04">
        <w:rPr>
          <w:rFonts w:asciiTheme="minorHAnsi" w:hAnsiTheme="minorHAnsi"/>
          <w:szCs w:val="24"/>
        </w:rPr>
        <w:t xml:space="preserve">, </w:t>
      </w:r>
      <w:r w:rsidR="00456E04" w:rsidRPr="00456E04">
        <w:rPr>
          <w:rFonts w:asciiTheme="minorHAnsi" w:hAnsiTheme="minorHAnsi"/>
          <w:szCs w:val="24"/>
        </w:rPr>
        <w:t>the provision of goods, services, or equipment to the facility during both normal operations and emergencies</w:t>
      </w:r>
      <w:r w:rsidR="00456E04" w:rsidRPr="00456E04">
        <w:rPr>
          <w:rFonts w:asciiTheme="minorHAnsi" w:hAnsiTheme="minorHAnsi" w:cs="Helvetica"/>
          <w:szCs w:val="24"/>
        </w:rPr>
        <w:t xml:space="preserve"> as it relates to the resident population care and service needs </w:t>
      </w:r>
      <w:r>
        <w:rPr>
          <w:rFonts w:asciiTheme="minorHAnsi" w:hAnsiTheme="minorHAnsi"/>
          <w:iCs/>
          <w:szCs w:val="24"/>
        </w:rPr>
        <w:t xml:space="preserve">as indicated in the requirements.  </w:t>
      </w:r>
    </w:p>
    <w:p w:rsidR="00F45123" w:rsidRDefault="00F45123" w:rsidP="00A15487">
      <w:pPr>
        <w:textAlignment w:val="baseline"/>
        <w:rPr>
          <w:rFonts w:asciiTheme="minorHAnsi" w:hAnsiTheme="minorHAnsi"/>
          <w:iCs/>
          <w:szCs w:val="24"/>
        </w:rPr>
      </w:pPr>
    </w:p>
    <w:p w:rsidR="00A15487" w:rsidRDefault="00A15487" w:rsidP="00A15487">
      <w:pPr>
        <w:textAlignment w:val="baseline"/>
        <w:rPr>
          <w:rFonts w:asciiTheme="minorHAnsi" w:hAnsiTheme="minorHAnsi" w:cs="Segoe UI"/>
          <w:bCs/>
          <w:szCs w:val="24"/>
        </w:rPr>
      </w:pPr>
      <w:r>
        <w:rPr>
          <w:rFonts w:asciiTheme="minorHAnsi" w:hAnsiTheme="minorHAnsi"/>
          <w:iCs/>
          <w:szCs w:val="24"/>
        </w:rPr>
        <w:t>Therefore, i</w:t>
      </w:r>
      <w:r>
        <w:rPr>
          <w:rFonts w:asciiTheme="minorHAnsi" w:hAnsiTheme="minorHAnsi" w:cs="Segoe UI"/>
          <w:bCs/>
          <w:szCs w:val="24"/>
        </w:rPr>
        <w:t>t is important to:</w:t>
      </w: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Gather the</w:t>
      </w:r>
      <w:r w:rsidR="00020946">
        <w:rPr>
          <w:rFonts w:asciiTheme="minorHAnsi" w:hAnsiTheme="minorHAnsi" w:cs="Segoe UI"/>
          <w:bCs/>
          <w:szCs w:val="24"/>
        </w:rPr>
        <w:t xml:space="preserve"> necessary information as indicated above</w:t>
      </w:r>
    </w:p>
    <w:p w:rsidR="00F45123" w:rsidRPr="00F45123" w:rsidRDefault="00A15487" w:rsidP="00F45123">
      <w:pPr>
        <w:pStyle w:val="ListParagraph"/>
        <w:numPr>
          <w:ilvl w:val="0"/>
          <w:numId w:val="16"/>
        </w:numPr>
        <w:autoSpaceDE w:val="0"/>
        <w:autoSpaceDN w:val="0"/>
        <w:adjustRightInd w:val="0"/>
        <w:textAlignment w:val="baseline"/>
        <w:rPr>
          <w:rFonts w:eastAsiaTheme="minorHAnsi"/>
          <w:color w:val="000000"/>
          <w:szCs w:val="24"/>
        </w:rPr>
      </w:pPr>
      <w:r w:rsidRPr="00456E04">
        <w:rPr>
          <w:rFonts w:asciiTheme="minorHAnsi" w:hAnsiTheme="minorHAnsi" w:cs="Segoe UI"/>
          <w:bCs/>
          <w:szCs w:val="24"/>
        </w:rPr>
        <w:t>Use the information to answer the questions:</w:t>
      </w:r>
    </w:p>
    <w:p w:rsidR="008C06EB" w:rsidRPr="00F45123" w:rsidRDefault="008C06EB" w:rsidP="00F45123">
      <w:pPr>
        <w:pStyle w:val="ListParagraph"/>
        <w:numPr>
          <w:ilvl w:val="0"/>
          <w:numId w:val="16"/>
        </w:numPr>
        <w:autoSpaceDE w:val="0"/>
        <w:autoSpaceDN w:val="0"/>
        <w:adjustRightInd w:val="0"/>
        <w:textAlignment w:val="baseline"/>
        <w:rPr>
          <w:rFonts w:eastAsiaTheme="minorHAnsi"/>
          <w:color w:val="000000"/>
          <w:szCs w:val="24"/>
        </w:rPr>
      </w:pPr>
      <w:r w:rsidRPr="00F45123">
        <w:rPr>
          <w:rFonts w:asciiTheme="minorHAnsi" w:eastAsiaTheme="minorHAnsi" w:hAnsiTheme="minorHAnsi"/>
          <w:iCs/>
          <w:color w:val="000000"/>
          <w:szCs w:val="24"/>
        </w:rPr>
        <w:t xml:space="preserve">How did the facility determine what equipment, supplies, and physical environment would be required to meet all resident needs? </w:t>
      </w:r>
    </w:p>
    <w:p w:rsidR="00456E04" w:rsidRP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What are the major services that we provide to residents</w:t>
      </w:r>
    </w:p>
    <w:p w:rsidR="00456E04" w:rsidRPr="00456E04" w:rsidRDefault="00456E04" w:rsidP="00456E04">
      <w:pPr>
        <w:pStyle w:val="ListParagraph"/>
        <w:numPr>
          <w:ilvl w:val="2"/>
          <w:numId w:val="19"/>
        </w:numPr>
        <w:spacing w:after="160"/>
        <w:contextualSpacing/>
        <w:rPr>
          <w:rFonts w:asciiTheme="minorHAnsi" w:hAnsiTheme="minorHAnsi"/>
          <w:szCs w:val="24"/>
        </w:rPr>
      </w:pPr>
      <w:r w:rsidRPr="00456E04">
        <w:rPr>
          <w:rFonts w:asciiTheme="minorHAnsi" w:hAnsiTheme="minorHAnsi"/>
          <w:szCs w:val="24"/>
        </w:rPr>
        <w:t xml:space="preserve">Any time someone is in contact with a residents – beauty shop, religious, </w:t>
      </w:r>
    </w:p>
    <w:p w:rsidR="00456E04" w:rsidRP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Do our agreements include language that they will provide personnel to provide the services with appropriate credentials or licensure</w:t>
      </w:r>
    </w:p>
    <w:p w:rsidR="00456E04" w:rsidRP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Do our agreements state that the services are provided day to day, in emergencies or both?</w:t>
      </w:r>
    </w:p>
    <w:p w:rsidR="00456E04" w:rsidRP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 xml:space="preserve">Do our agreements have breach of contract language and indemnification </w:t>
      </w:r>
    </w:p>
    <w:p w:rsid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Do we have Business Associate Agreements to protect resident health information</w:t>
      </w:r>
    </w:p>
    <w:p w:rsidR="002F0405" w:rsidRPr="00456E04" w:rsidRDefault="002F0405" w:rsidP="00456E04">
      <w:pPr>
        <w:pStyle w:val="ListParagraph"/>
        <w:numPr>
          <w:ilvl w:val="1"/>
          <w:numId w:val="19"/>
        </w:numPr>
        <w:spacing w:after="160"/>
        <w:contextualSpacing/>
        <w:rPr>
          <w:rFonts w:asciiTheme="minorHAnsi" w:hAnsiTheme="minorHAnsi"/>
          <w:szCs w:val="24"/>
        </w:rPr>
      </w:pPr>
      <w:r>
        <w:rPr>
          <w:rFonts w:asciiTheme="minorHAnsi" w:hAnsiTheme="minorHAnsi"/>
          <w:szCs w:val="24"/>
        </w:rPr>
        <w:t xml:space="preserve">Do you have a plan or a process to handle a breach of contract?  </w:t>
      </w:r>
    </w:p>
    <w:p w:rsidR="00456E04" w:rsidRPr="00456E04" w:rsidRDefault="00456E04" w:rsidP="00456E04">
      <w:pPr>
        <w:pStyle w:val="ListParagraph"/>
        <w:numPr>
          <w:ilvl w:val="1"/>
          <w:numId w:val="19"/>
        </w:numPr>
        <w:spacing w:after="160"/>
        <w:contextualSpacing/>
        <w:rPr>
          <w:rFonts w:asciiTheme="minorHAnsi" w:hAnsiTheme="minorHAnsi"/>
          <w:szCs w:val="24"/>
        </w:rPr>
      </w:pPr>
      <w:r w:rsidRPr="00456E04">
        <w:rPr>
          <w:rFonts w:asciiTheme="minorHAnsi" w:hAnsiTheme="minorHAnsi"/>
          <w:szCs w:val="24"/>
        </w:rPr>
        <w:t>Do we have a process to review our agreements via a process?</w:t>
      </w:r>
    </w:p>
    <w:p w:rsidR="00A15487" w:rsidRDefault="00A15487" w:rsidP="00A15487">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t>Incorporate your processes into your QAPI plan</w:t>
      </w:r>
    </w:p>
    <w:p w:rsidR="00FB6528" w:rsidRDefault="00A15487" w:rsidP="00FB6528">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lastRenderedPageBreak/>
        <w:t xml:space="preserve">Monitor the facility assessment annually or </w:t>
      </w:r>
      <w:r>
        <w:rPr>
          <w:rFonts w:asciiTheme="minorHAnsi" w:eastAsiaTheme="minorHAnsi" w:hAnsiTheme="minorHAnsi"/>
          <w:bCs/>
          <w:color w:val="000000"/>
          <w:szCs w:val="24"/>
        </w:rPr>
        <w:t xml:space="preserve">upon a change in the facility’s operation that would require a substantial modification in the assessment and adjust the facility training plan accordingly. </w:t>
      </w:r>
    </w:p>
    <w:p w:rsidR="00037544" w:rsidRPr="00FB6528" w:rsidRDefault="00A15487" w:rsidP="00FB6528">
      <w:pPr>
        <w:pStyle w:val="ListParagraph"/>
        <w:numPr>
          <w:ilvl w:val="0"/>
          <w:numId w:val="16"/>
        </w:numPr>
        <w:textAlignment w:val="baseline"/>
        <w:rPr>
          <w:rFonts w:asciiTheme="minorHAnsi" w:eastAsiaTheme="minorHAnsi" w:hAnsiTheme="minorHAnsi"/>
          <w:bCs/>
          <w:color w:val="000000"/>
          <w:szCs w:val="24"/>
        </w:rPr>
      </w:pPr>
      <w:r w:rsidRPr="00FB6528">
        <w:rPr>
          <w:rFonts w:asciiTheme="minorHAnsi" w:hAnsiTheme="minorHAnsi" w:cs="Segoe UI"/>
          <w:bCs/>
          <w:szCs w:val="24"/>
        </w:rPr>
        <w:t xml:space="preserve">Write a narrative description of the facility’s </w:t>
      </w:r>
      <w:r w:rsidR="00F45123" w:rsidRPr="00FB6528">
        <w:rPr>
          <w:rFonts w:asciiTheme="minorHAnsi" w:hAnsiTheme="minorHAnsi" w:cs="Segoe UI"/>
          <w:bCs/>
          <w:szCs w:val="24"/>
        </w:rPr>
        <w:t>third party agreements, contract, memorandum of understandings or other services</w:t>
      </w:r>
      <w:r w:rsidRPr="00FB6528">
        <w:rPr>
          <w:rFonts w:asciiTheme="minorHAnsi" w:hAnsiTheme="minorHAnsi" w:cs="Segoe UI"/>
          <w:bCs/>
          <w:szCs w:val="24"/>
        </w:rPr>
        <w:t xml:space="preserve">, see below, into the narrative Facility Assessment. </w:t>
      </w:r>
      <w:r w:rsidR="00037544" w:rsidRPr="00FB6528">
        <w:rPr>
          <w:rFonts w:asciiTheme="minorHAnsi" w:hAnsiTheme="minorHAnsi" w:cs="Segoe UI"/>
          <w:bCs/>
          <w:szCs w:val="24"/>
        </w:rPr>
        <w:t xml:space="preserve">  Refer to the l</w:t>
      </w:r>
      <w:r w:rsidR="00037544" w:rsidRPr="00FB6528">
        <w:rPr>
          <w:rFonts w:asciiTheme="minorHAnsi" w:hAnsiTheme="minorHAnsi"/>
        </w:rPr>
        <w:t>ist contracts, memoranda of understanding, or other agreements with third parties to provide services or equipment to the facility during both normal operations and emergencies. Consider including a description of the facility process for overseeing these services and how those services will meet resident needs and regulatory, operational, maintenance, and staff training requirements.</w:t>
      </w:r>
    </w:p>
    <w:p w:rsidR="00037544" w:rsidRPr="003F2029" w:rsidRDefault="00037544" w:rsidP="00037544">
      <w:pPr>
        <w:pStyle w:val="NoSpacing"/>
        <w:ind w:left="720" w:hanging="360"/>
      </w:pP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See the Facility Assessment Template.</w:t>
      </w:r>
    </w:p>
    <w:p w:rsidR="009E1554" w:rsidRDefault="009E1554">
      <w:pPr>
        <w:spacing w:after="160" w:line="259" w:lineRule="auto"/>
        <w:rPr>
          <w:rFonts w:asciiTheme="minorHAnsi" w:hAnsiTheme="minorHAnsi"/>
          <w:b/>
          <w:sz w:val="28"/>
          <w:szCs w:val="28"/>
        </w:rPr>
      </w:pPr>
    </w:p>
    <w:p w:rsidR="00796123" w:rsidRDefault="00796123" w:rsidP="00796123">
      <w:pPr>
        <w:jc w:val="center"/>
        <w:textAlignment w:val="baseline"/>
        <w:rPr>
          <w:rFonts w:asciiTheme="minorHAnsi" w:hAnsiTheme="minorHAnsi" w:cs="Segoe UI"/>
          <w:b/>
          <w:bCs/>
          <w:szCs w:val="24"/>
        </w:rPr>
      </w:pPr>
      <w:r>
        <w:rPr>
          <w:rFonts w:asciiTheme="minorHAnsi" w:hAnsiTheme="minorHAnsi" w:cs="Segoe UI"/>
          <w:b/>
          <w:bCs/>
          <w:szCs w:val="24"/>
        </w:rPr>
        <w:t xml:space="preserve">See the Facility Assessment Template SAMPLE related to the inclusion of the necessary information obtained via this process for the completion of the Facility Assessment. </w:t>
      </w:r>
    </w:p>
    <w:p w:rsidR="00020946" w:rsidRDefault="00020946">
      <w:pPr>
        <w:spacing w:after="160" w:line="259" w:lineRule="auto"/>
        <w:rPr>
          <w:rFonts w:asciiTheme="minorHAnsi" w:hAnsiTheme="minorHAnsi"/>
          <w:b/>
          <w:sz w:val="28"/>
          <w:szCs w:val="28"/>
        </w:rPr>
      </w:pPr>
    </w:p>
    <w:p w:rsidR="00FA28AB" w:rsidRPr="002B6506" w:rsidRDefault="00FA28AB" w:rsidP="00FA28AB">
      <w:pPr>
        <w:rPr>
          <w:rFonts w:asciiTheme="minorHAnsi" w:hAnsiTheme="minorHAnsi"/>
          <w:b/>
          <w:sz w:val="22"/>
          <w:szCs w:val="22"/>
        </w:rPr>
      </w:pPr>
      <w:bookmarkStart w:id="0" w:name="_GoBack"/>
      <w:bookmarkEnd w:id="0"/>
      <w:r w:rsidRPr="002B6506">
        <w:rPr>
          <w:rFonts w:asciiTheme="minorHAnsi" w:hAnsiTheme="minorHAnsi"/>
          <w:b/>
          <w:sz w:val="22"/>
          <w:szCs w:val="22"/>
        </w:rPr>
        <w:t>References</w:t>
      </w:r>
    </w:p>
    <w:p w:rsidR="00FA28AB" w:rsidRPr="002B6506" w:rsidRDefault="00FA28AB" w:rsidP="00FA28AB">
      <w:pPr>
        <w:rPr>
          <w:rFonts w:asciiTheme="minorHAnsi" w:hAnsiTheme="minorHAnsi"/>
          <w:sz w:val="22"/>
          <w:szCs w:val="22"/>
        </w:rPr>
      </w:pPr>
    </w:p>
    <w:p w:rsidR="00254833" w:rsidRPr="002B6506" w:rsidRDefault="00254833" w:rsidP="00254833">
      <w:pPr>
        <w:rPr>
          <w:rFonts w:asciiTheme="minorHAnsi" w:hAnsiTheme="minorHAnsi" w:cs="Arial"/>
          <w:b/>
          <w:sz w:val="22"/>
          <w:szCs w:val="22"/>
        </w:rPr>
      </w:pPr>
      <w:r w:rsidRPr="002B6506">
        <w:rPr>
          <w:rFonts w:asciiTheme="minorHAnsi" w:eastAsiaTheme="minorHAnsi" w:hAnsiTheme="minorHAnsi"/>
          <w:b/>
          <w:bCs/>
          <w:color w:val="000000"/>
          <w:sz w:val="22"/>
          <w:szCs w:val="22"/>
        </w:rPr>
        <w:t>State Operations Manual (SOM) Appendix PP for Phase 2, F-Tag Revisions, and Related Issues</w:t>
      </w:r>
    </w:p>
    <w:p w:rsidR="00254833" w:rsidRPr="002B6506" w:rsidRDefault="002B6506" w:rsidP="00FA28AB">
      <w:pPr>
        <w:rPr>
          <w:rFonts w:asciiTheme="minorHAnsi" w:hAnsiTheme="minorHAnsi" w:cs="Arial"/>
          <w:sz w:val="22"/>
          <w:szCs w:val="22"/>
        </w:rPr>
      </w:pPr>
      <w:hyperlink r:id="rId9" w:history="1">
        <w:r w:rsidR="00254833" w:rsidRPr="002B6506">
          <w:rPr>
            <w:rStyle w:val="Hyperlink"/>
            <w:rFonts w:asciiTheme="minorHAnsi" w:hAnsiTheme="minorHAnsi" w:cs="Arial"/>
            <w:sz w:val="22"/>
            <w:szCs w:val="22"/>
          </w:rPr>
          <w:t>www.cms.gov/Medicare/Provider-Enrollment-and-Certification/GuidanceforLawsAndRegulations/Downloads/Advance-Appendix-PP-Including-Phase-2-.pdf</w:t>
        </w:r>
      </w:hyperlink>
      <w:r w:rsidR="00254833" w:rsidRPr="002B6506">
        <w:rPr>
          <w:rFonts w:asciiTheme="minorHAnsi" w:hAnsiTheme="minorHAnsi" w:cs="Arial"/>
          <w:sz w:val="22"/>
          <w:szCs w:val="22"/>
        </w:rPr>
        <w:t xml:space="preserve"> </w:t>
      </w:r>
    </w:p>
    <w:p w:rsidR="00E153AD" w:rsidRPr="002B6506" w:rsidRDefault="00E153AD" w:rsidP="00E153AD">
      <w:pPr>
        <w:pStyle w:val="NoSpacing"/>
        <w:rPr>
          <w:sz w:val="22"/>
          <w:szCs w:val="22"/>
        </w:rPr>
      </w:pPr>
    </w:p>
    <w:p w:rsidR="00020946" w:rsidRPr="002B6506" w:rsidRDefault="00020946" w:rsidP="00020946">
      <w:pPr>
        <w:shd w:val="clear" w:color="auto" w:fill="FFFFFF"/>
        <w:spacing w:after="270" w:line="270" w:lineRule="atLeast"/>
        <w:rPr>
          <w:rFonts w:asciiTheme="minorHAnsi" w:hAnsiTheme="minorHAnsi" w:cs="Helvetica"/>
          <w:sz w:val="22"/>
          <w:szCs w:val="22"/>
        </w:rPr>
      </w:pPr>
      <w:r w:rsidRPr="002B6506">
        <w:rPr>
          <w:rFonts w:asciiTheme="minorHAnsi" w:hAnsiTheme="minorHAnsi" w:cs="Helvetica"/>
          <w:b/>
          <w:sz w:val="22"/>
          <w:szCs w:val="22"/>
        </w:rPr>
        <w:t xml:space="preserve">Quality Improvement Organizations, Facility Assessment Tool (2017),  </w:t>
      </w:r>
      <w:hyperlink r:id="rId10" w:history="1">
        <w:r w:rsidRPr="002B6506">
          <w:rPr>
            <w:rStyle w:val="Hyperlink"/>
            <w:rFonts w:asciiTheme="minorHAnsi" w:hAnsiTheme="minorHAnsi" w:cs="Helvetica"/>
            <w:sz w:val="22"/>
            <w:szCs w:val="22"/>
          </w:rPr>
          <w:t>http://qioprogram.org/facility-assessment-tool</w:t>
        </w:r>
      </w:hyperlink>
      <w:r w:rsidRPr="002B6506">
        <w:rPr>
          <w:rFonts w:asciiTheme="minorHAnsi" w:hAnsiTheme="minorHAnsi" w:cs="Helvetica"/>
          <w:sz w:val="22"/>
          <w:szCs w:val="22"/>
        </w:rPr>
        <w:t xml:space="preserve"> </w:t>
      </w:r>
    </w:p>
    <w:p w:rsidR="00020946" w:rsidRPr="003F0ABC" w:rsidRDefault="00020946" w:rsidP="00E153AD">
      <w:pPr>
        <w:pStyle w:val="NoSpacing"/>
      </w:pPr>
    </w:p>
    <w:sectPr w:rsidR="00020946" w:rsidRPr="003F0ABC"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E7" w:rsidRDefault="000F70E7" w:rsidP="00FE158D">
      <w:r>
        <w:separator/>
      </w:r>
    </w:p>
  </w:endnote>
  <w:endnote w:type="continuationSeparator" w:id="0">
    <w:p w:rsidR="000F70E7" w:rsidRDefault="000F70E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FE158D">
    <w:pPr>
      <w:pStyle w:val="Footer"/>
    </w:pPr>
    <w:r>
      <w:t xml:space="preserve">                                                                                                            </w:t>
    </w:r>
  </w:p>
  <w:p w:rsidR="00CF63ED" w:rsidRDefault="00CF63E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CF63ED" w:rsidRDefault="00CF63E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other regulatory entities.</w:t>
    </w:r>
  </w:p>
  <w:p w:rsidR="00CF63ED" w:rsidRPr="00185739" w:rsidRDefault="00CF63ED"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r w:rsidR="00830B3D">
      <w:rPr>
        <w:rFonts w:ascii="Calibri" w:eastAsia="Calibri" w:hAnsi="Calibri"/>
        <w:sz w:val="16"/>
        <w:szCs w:val="16"/>
      </w:rPr>
      <w:t>–</w:t>
    </w:r>
    <w:r w:rsidRPr="00185739">
      <w:rPr>
        <w:rFonts w:ascii="Calibri" w:eastAsia="Calibri" w:hAnsi="Calibri"/>
        <w:sz w:val="16"/>
        <w:szCs w:val="16"/>
      </w:rPr>
      <w:t xml:space="preserve"> </w:t>
    </w:r>
    <w:r w:rsidR="00830B3D">
      <w:rPr>
        <w:rFonts w:ascii="Calibri" w:eastAsia="Calibri" w:hAnsi="Calibri"/>
        <w:sz w:val="16"/>
        <w:szCs w:val="16"/>
      </w:rPr>
      <w:t xml:space="preserve">The </w:t>
    </w:r>
    <w:proofErr w:type="spellStart"/>
    <w:r w:rsidR="00830B3D">
      <w:rPr>
        <w:rFonts w:ascii="Calibri" w:eastAsia="Calibri" w:hAnsi="Calibri"/>
        <w:sz w:val="16"/>
        <w:szCs w:val="16"/>
      </w:rPr>
      <w:t>R</w:t>
    </w:r>
    <w:r w:rsidR="002B6506">
      <w:rPr>
        <w:rFonts w:ascii="Calibri" w:eastAsia="Calibri" w:hAnsi="Calibri"/>
        <w:sz w:val="16"/>
        <w:szCs w:val="16"/>
      </w:rPr>
      <w:t>oP</w:t>
    </w:r>
    <w:proofErr w:type="spellEnd"/>
    <w:r w:rsidR="002B6506">
      <w:rPr>
        <w:rFonts w:ascii="Calibri" w:eastAsia="Calibri" w:hAnsi="Calibri"/>
        <w:sz w:val="16"/>
        <w:szCs w:val="16"/>
      </w:rPr>
      <w:t xml:space="preserve"> Facility Assessment Toolkit - 2017</w:t>
    </w:r>
    <w:r w:rsidR="00830B3D">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E7" w:rsidRDefault="000F70E7" w:rsidP="00FE158D">
      <w:r>
        <w:separator/>
      </w:r>
    </w:p>
  </w:footnote>
  <w:footnote w:type="continuationSeparator" w:id="0">
    <w:p w:rsidR="000F70E7" w:rsidRDefault="000F70E7"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ECD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682"/>
    <w:multiLevelType w:val="hybridMultilevel"/>
    <w:tmpl w:val="53380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669B"/>
    <w:multiLevelType w:val="hybridMultilevel"/>
    <w:tmpl w:val="1C0A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6B3D"/>
    <w:multiLevelType w:val="hybridMultilevel"/>
    <w:tmpl w:val="915AC1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B25A13"/>
    <w:multiLevelType w:val="hybridMultilevel"/>
    <w:tmpl w:val="361C3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05F28"/>
    <w:multiLevelType w:val="hybridMultilevel"/>
    <w:tmpl w:val="BEAA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4833"/>
    <w:multiLevelType w:val="hybridMultilevel"/>
    <w:tmpl w:val="3232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31740"/>
    <w:multiLevelType w:val="hybridMultilevel"/>
    <w:tmpl w:val="6D3C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93534"/>
    <w:multiLevelType w:val="hybridMultilevel"/>
    <w:tmpl w:val="7142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320D6"/>
    <w:multiLevelType w:val="hybridMultilevel"/>
    <w:tmpl w:val="877E6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7B79"/>
    <w:multiLevelType w:val="hybridMultilevel"/>
    <w:tmpl w:val="46AC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30063"/>
    <w:multiLevelType w:val="hybridMultilevel"/>
    <w:tmpl w:val="207C9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B40DF"/>
    <w:multiLevelType w:val="hybridMultilevel"/>
    <w:tmpl w:val="D79C0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C3784"/>
    <w:multiLevelType w:val="hybridMultilevel"/>
    <w:tmpl w:val="12081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2A2D92"/>
    <w:multiLevelType w:val="hybridMultilevel"/>
    <w:tmpl w:val="DBEEE1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14879"/>
    <w:multiLevelType w:val="hybridMultilevel"/>
    <w:tmpl w:val="3DDEF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B701B"/>
    <w:multiLevelType w:val="hybridMultilevel"/>
    <w:tmpl w:val="263C5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8"/>
  </w:num>
  <w:num w:numId="6">
    <w:abstractNumId w:val="15"/>
  </w:num>
  <w:num w:numId="7">
    <w:abstractNumId w:val="2"/>
  </w:num>
  <w:num w:numId="8">
    <w:abstractNumId w:val="7"/>
  </w:num>
  <w:num w:numId="9">
    <w:abstractNumId w:val="6"/>
  </w:num>
  <w:num w:numId="10">
    <w:abstractNumId w:val="10"/>
  </w:num>
  <w:num w:numId="11">
    <w:abstractNumId w:val="16"/>
  </w:num>
  <w:num w:numId="12">
    <w:abstractNumId w:val="11"/>
  </w:num>
  <w:num w:numId="13">
    <w:abstractNumId w:val="3"/>
  </w:num>
  <w:num w:numId="14">
    <w:abstractNumId w:val="13"/>
  </w:num>
  <w:num w:numId="15">
    <w:abstractNumId w:val="15"/>
  </w:num>
  <w:num w:numId="16">
    <w:abstractNumId w:val="4"/>
  </w:num>
  <w:num w:numId="17">
    <w:abstractNumId w:val="12"/>
  </w:num>
  <w:num w:numId="18">
    <w:abstractNumId w:val="14"/>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20946"/>
    <w:rsid w:val="00037544"/>
    <w:rsid w:val="00066D50"/>
    <w:rsid w:val="0007170F"/>
    <w:rsid w:val="00086BCD"/>
    <w:rsid w:val="000A0AC2"/>
    <w:rsid w:val="000A2EFB"/>
    <w:rsid w:val="000D5B62"/>
    <w:rsid w:val="000E228A"/>
    <w:rsid w:val="000F471A"/>
    <w:rsid w:val="000F70E7"/>
    <w:rsid w:val="000F7E90"/>
    <w:rsid w:val="0010226D"/>
    <w:rsid w:val="0012309D"/>
    <w:rsid w:val="00123F66"/>
    <w:rsid w:val="001354AD"/>
    <w:rsid w:val="00157499"/>
    <w:rsid w:val="00170AD2"/>
    <w:rsid w:val="0017697B"/>
    <w:rsid w:val="00185739"/>
    <w:rsid w:val="001A023A"/>
    <w:rsid w:val="001B1FFE"/>
    <w:rsid w:val="001F345D"/>
    <w:rsid w:val="001F4CE0"/>
    <w:rsid w:val="002200EE"/>
    <w:rsid w:val="002376A2"/>
    <w:rsid w:val="00254833"/>
    <w:rsid w:val="002652DA"/>
    <w:rsid w:val="00282F4B"/>
    <w:rsid w:val="002A6EB6"/>
    <w:rsid w:val="002B6506"/>
    <w:rsid w:val="002B6EE5"/>
    <w:rsid w:val="002C5F29"/>
    <w:rsid w:val="002F0405"/>
    <w:rsid w:val="002F2B8A"/>
    <w:rsid w:val="003011C7"/>
    <w:rsid w:val="00301AA8"/>
    <w:rsid w:val="003510B5"/>
    <w:rsid w:val="00351ACA"/>
    <w:rsid w:val="00372DF7"/>
    <w:rsid w:val="00373CF0"/>
    <w:rsid w:val="003A3E8D"/>
    <w:rsid w:val="003B0939"/>
    <w:rsid w:val="003D64B3"/>
    <w:rsid w:val="003E63F5"/>
    <w:rsid w:val="003E68A2"/>
    <w:rsid w:val="003F0ABC"/>
    <w:rsid w:val="003F0C77"/>
    <w:rsid w:val="00400352"/>
    <w:rsid w:val="004008D7"/>
    <w:rsid w:val="004100F7"/>
    <w:rsid w:val="00435985"/>
    <w:rsid w:val="00456E04"/>
    <w:rsid w:val="004720C6"/>
    <w:rsid w:val="00480768"/>
    <w:rsid w:val="00484785"/>
    <w:rsid w:val="00484844"/>
    <w:rsid w:val="00497288"/>
    <w:rsid w:val="004C3CBF"/>
    <w:rsid w:val="004D2B4D"/>
    <w:rsid w:val="004D7E49"/>
    <w:rsid w:val="004E0037"/>
    <w:rsid w:val="0050151E"/>
    <w:rsid w:val="00510B9B"/>
    <w:rsid w:val="0053154F"/>
    <w:rsid w:val="00534CAA"/>
    <w:rsid w:val="0053732B"/>
    <w:rsid w:val="005438CB"/>
    <w:rsid w:val="005721A3"/>
    <w:rsid w:val="00590112"/>
    <w:rsid w:val="00593E4B"/>
    <w:rsid w:val="005B0500"/>
    <w:rsid w:val="005B5EB5"/>
    <w:rsid w:val="005C7469"/>
    <w:rsid w:val="005F036A"/>
    <w:rsid w:val="005F0AF8"/>
    <w:rsid w:val="005F22B6"/>
    <w:rsid w:val="006029A6"/>
    <w:rsid w:val="006034EC"/>
    <w:rsid w:val="00603AC0"/>
    <w:rsid w:val="00605605"/>
    <w:rsid w:val="00605D82"/>
    <w:rsid w:val="00610027"/>
    <w:rsid w:val="00612A38"/>
    <w:rsid w:val="00613D88"/>
    <w:rsid w:val="006338B1"/>
    <w:rsid w:val="0063703C"/>
    <w:rsid w:val="006760FF"/>
    <w:rsid w:val="00677407"/>
    <w:rsid w:val="006A3CC2"/>
    <w:rsid w:val="006A63AF"/>
    <w:rsid w:val="006B2ED2"/>
    <w:rsid w:val="006D6FE1"/>
    <w:rsid w:val="0072070A"/>
    <w:rsid w:val="007251EF"/>
    <w:rsid w:val="00725701"/>
    <w:rsid w:val="00743E1D"/>
    <w:rsid w:val="00751732"/>
    <w:rsid w:val="00754C25"/>
    <w:rsid w:val="00783084"/>
    <w:rsid w:val="00793243"/>
    <w:rsid w:val="00796123"/>
    <w:rsid w:val="007A61F1"/>
    <w:rsid w:val="007D30FF"/>
    <w:rsid w:val="007E63F3"/>
    <w:rsid w:val="007E7B9D"/>
    <w:rsid w:val="007F26C3"/>
    <w:rsid w:val="00805910"/>
    <w:rsid w:val="008259FB"/>
    <w:rsid w:val="00830B3D"/>
    <w:rsid w:val="00897251"/>
    <w:rsid w:val="008C00B9"/>
    <w:rsid w:val="008C06EB"/>
    <w:rsid w:val="008C0AE4"/>
    <w:rsid w:val="008C747E"/>
    <w:rsid w:val="008E7224"/>
    <w:rsid w:val="008E7840"/>
    <w:rsid w:val="009073EC"/>
    <w:rsid w:val="00913054"/>
    <w:rsid w:val="00920ABE"/>
    <w:rsid w:val="00941D94"/>
    <w:rsid w:val="009421C3"/>
    <w:rsid w:val="009478FB"/>
    <w:rsid w:val="00951B77"/>
    <w:rsid w:val="00956F3E"/>
    <w:rsid w:val="00964A22"/>
    <w:rsid w:val="00966441"/>
    <w:rsid w:val="0097212E"/>
    <w:rsid w:val="00973D15"/>
    <w:rsid w:val="009A065F"/>
    <w:rsid w:val="009B7479"/>
    <w:rsid w:val="009C106D"/>
    <w:rsid w:val="009C583E"/>
    <w:rsid w:val="009D6FD6"/>
    <w:rsid w:val="009E1554"/>
    <w:rsid w:val="009E4EEA"/>
    <w:rsid w:val="009E70E8"/>
    <w:rsid w:val="009F0488"/>
    <w:rsid w:val="00A039B0"/>
    <w:rsid w:val="00A15487"/>
    <w:rsid w:val="00A25232"/>
    <w:rsid w:val="00A334C5"/>
    <w:rsid w:val="00A40123"/>
    <w:rsid w:val="00A410E8"/>
    <w:rsid w:val="00A56DBE"/>
    <w:rsid w:val="00A85D7D"/>
    <w:rsid w:val="00A9460A"/>
    <w:rsid w:val="00AB16BC"/>
    <w:rsid w:val="00AB2927"/>
    <w:rsid w:val="00AB677E"/>
    <w:rsid w:val="00AC0FC3"/>
    <w:rsid w:val="00AC35F1"/>
    <w:rsid w:val="00AD374E"/>
    <w:rsid w:val="00B019EA"/>
    <w:rsid w:val="00B13775"/>
    <w:rsid w:val="00B24FB4"/>
    <w:rsid w:val="00B44DE8"/>
    <w:rsid w:val="00B52A22"/>
    <w:rsid w:val="00B5592C"/>
    <w:rsid w:val="00B95E93"/>
    <w:rsid w:val="00BB507F"/>
    <w:rsid w:val="00BD7A1E"/>
    <w:rsid w:val="00BE1DC4"/>
    <w:rsid w:val="00BE639F"/>
    <w:rsid w:val="00C0102E"/>
    <w:rsid w:val="00C150EB"/>
    <w:rsid w:val="00C170A5"/>
    <w:rsid w:val="00C6765B"/>
    <w:rsid w:val="00C71D53"/>
    <w:rsid w:val="00C86732"/>
    <w:rsid w:val="00C87674"/>
    <w:rsid w:val="00CC713C"/>
    <w:rsid w:val="00CF1A20"/>
    <w:rsid w:val="00CF63ED"/>
    <w:rsid w:val="00D062AB"/>
    <w:rsid w:val="00D22427"/>
    <w:rsid w:val="00D258BD"/>
    <w:rsid w:val="00D35BC1"/>
    <w:rsid w:val="00D53333"/>
    <w:rsid w:val="00DB6D68"/>
    <w:rsid w:val="00DC2842"/>
    <w:rsid w:val="00DC40AB"/>
    <w:rsid w:val="00DC48A4"/>
    <w:rsid w:val="00DC7435"/>
    <w:rsid w:val="00DD38B1"/>
    <w:rsid w:val="00DE7AF9"/>
    <w:rsid w:val="00E153AD"/>
    <w:rsid w:val="00E16339"/>
    <w:rsid w:val="00E163AF"/>
    <w:rsid w:val="00E24B87"/>
    <w:rsid w:val="00E56A72"/>
    <w:rsid w:val="00E75B2F"/>
    <w:rsid w:val="00E76AC7"/>
    <w:rsid w:val="00E83DBD"/>
    <w:rsid w:val="00E83ECC"/>
    <w:rsid w:val="00E94EC6"/>
    <w:rsid w:val="00E97CB4"/>
    <w:rsid w:val="00EA7712"/>
    <w:rsid w:val="00ED07B3"/>
    <w:rsid w:val="00ED6153"/>
    <w:rsid w:val="00EE0092"/>
    <w:rsid w:val="00EF0A00"/>
    <w:rsid w:val="00F42E0A"/>
    <w:rsid w:val="00F45123"/>
    <w:rsid w:val="00F53120"/>
    <w:rsid w:val="00F80276"/>
    <w:rsid w:val="00FA28AB"/>
    <w:rsid w:val="00FA685F"/>
    <w:rsid w:val="00FB157C"/>
    <w:rsid w:val="00FB5A60"/>
    <w:rsid w:val="00FB6528"/>
    <w:rsid w:val="00FC03F0"/>
    <w:rsid w:val="00FD1257"/>
    <w:rsid w:val="00FE158D"/>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3820C"/>
  <w15:docId w15:val="{F2AD5B8B-4EE5-4E73-9202-77FDB48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3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character" w:customStyle="1" w:styleId="Mention1">
    <w:name w:val="Mention1"/>
    <w:basedOn w:val="DefaultParagraphFont"/>
    <w:uiPriority w:val="99"/>
    <w:semiHidden/>
    <w:unhideWhenUsed/>
    <w:rsid w:val="00E153AD"/>
    <w:rPr>
      <w:color w:val="2B579A"/>
      <w:shd w:val="clear" w:color="auto" w:fill="E6E6E6"/>
    </w:rPr>
  </w:style>
  <w:style w:type="paragraph" w:styleId="NoSpacing">
    <w:name w:val="No Spacing"/>
    <w:uiPriority w:val="1"/>
    <w:qFormat/>
    <w:rsid w:val="00E153A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730">
      <w:bodyDiv w:val="1"/>
      <w:marLeft w:val="0"/>
      <w:marRight w:val="0"/>
      <w:marTop w:val="0"/>
      <w:marBottom w:val="0"/>
      <w:divBdr>
        <w:top w:val="none" w:sz="0" w:space="0" w:color="auto"/>
        <w:left w:val="none" w:sz="0" w:space="0" w:color="auto"/>
        <w:bottom w:val="none" w:sz="0" w:space="0" w:color="auto"/>
        <w:right w:val="none" w:sz="0" w:space="0" w:color="auto"/>
      </w:divBdr>
    </w:div>
    <w:div w:id="91512259">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7233649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21369726">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ioprogram.org/facility-assessment-tool" TargetMode="External"/><Relationship Id="rId4" Type="http://schemas.openxmlformats.org/officeDocument/2006/relationships/settings" Target="settings.xml"/><Relationship Id="rId9" Type="http://schemas.openxmlformats.org/officeDocument/2006/relationships/hyperlink" Target="http://www.cms.gov/Medicare/Provider-Enrollment-and-Certification/GuidanceforLawsAndRegulations/Downloads/Advance-Appendix-PP-Including-Phase-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6212-D658-465F-B5FB-8F79466C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9</cp:revision>
  <dcterms:created xsi:type="dcterms:W3CDTF">2017-08-30T18:46:00Z</dcterms:created>
  <dcterms:modified xsi:type="dcterms:W3CDTF">2017-09-07T18:45:00Z</dcterms:modified>
</cp:coreProperties>
</file>