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AF9" w:rsidRDefault="00301AA8" w:rsidP="00BB507F">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ge">
                  <wp:posOffset>914400</wp:posOffset>
                </wp:positionV>
                <wp:extent cx="5943600" cy="2628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43600" cy="2628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1AA8" w:rsidRDefault="00B44DB1">
                            <w:pPr>
                              <w:rPr>
                                <w:rFonts w:ascii="Calibri" w:hAnsi="Calibri"/>
                                <w:color w:val="FFFFFF" w:themeColor="background1"/>
                                <w:sz w:val="72"/>
                              </w:rPr>
                            </w:pPr>
                            <w:r>
                              <w:rPr>
                                <w:rFonts w:ascii="Calibri" w:hAnsi="Calibri"/>
                                <w:color w:val="FFFFFF" w:themeColor="background1"/>
                                <w:sz w:val="72"/>
                              </w:rPr>
                              <w:t>Tool-</w:t>
                            </w:r>
                          </w:p>
                          <w:p w:rsidR="00B44DB1" w:rsidRDefault="00B44DB1">
                            <w:pPr>
                              <w:rPr>
                                <w:rFonts w:ascii="Calibri" w:hAnsi="Calibri"/>
                                <w:color w:val="FFFFFF" w:themeColor="background1"/>
                                <w:sz w:val="72"/>
                              </w:rPr>
                            </w:pPr>
                            <w:r>
                              <w:rPr>
                                <w:rFonts w:ascii="Calibri" w:hAnsi="Calibri"/>
                                <w:color w:val="FFFFFF" w:themeColor="background1"/>
                                <w:sz w:val="72"/>
                              </w:rPr>
                              <w:t xml:space="preserve">Visitation Rights </w:t>
                            </w:r>
                          </w:p>
                          <w:p w:rsidR="00B44DB1" w:rsidRPr="00B44DB1" w:rsidRDefault="00B44DB1">
                            <w:pPr>
                              <w:rPr>
                                <w:rFonts w:ascii="Calibri" w:hAnsi="Calibri"/>
                                <w:color w:val="FFFFFF" w:themeColor="background1"/>
                                <w:sz w:val="72"/>
                              </w:rPr>
                            </w:pPr>
                            <w:r>
                              <w:rPr>
                                <w:rFonts w:ascii="Calibri" w:hAnsi="Calibri"/>
                                <w:color w:val="FFFFFF" w:themeColor="background1"/>
                                <w:sz w:val="72"/>
                              </w:rPr>
                              <w:t>Policy and Procedure 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1in;width:468pt;height:207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" filled="f" stroked="f" strokeweight=".5pt">
                <v:textbox>
                  <w:txbxContent>
                    <w:p w:rsidR="00301AA8" w:rsidRDefault="00B44DB1">
                      <w:pPr>
                        <w:rPr>
                          <w:rFonts w:ascii="Calibri" w:hAnsi="Calibri"/>
                          <w:color w:val="FFFFFF" w:themeColor="background1"/>
                          <w:sz w:val="72"/>
                        </w:rPr>
                      </w:pPr>
                      <w:r>
                        <w:rPr>
                          <w:rFonts w:ascii="Calibri" w:hAnsi="Calibri"/>
                          <w:color w:val="FFFFFF" w:themeColor="background1"/>
                          <w:sz w:val="72"/>
                        </w:rPr>
                        <w:t>Tool-</w:t>
                      </w:r>
                    </w:p>
                    <w:p w:rsidR="00B44DB1" w:rsidRDefault="00B44DB1">
                      <w:pPr>
                        <w:rPr>
                          <w:rFonts w:ascii="Calibri" w:hAnsi="Calibri"/>
                          <w:color w:val="FFFFFF" w:themeColor="background1"/>
                          <w:sz w:val="72"/>
                        </w:rPr>
                      </w:pPr>
                      <w:r>
                        <w:rPr>
                          <w:rFonts w:ascii="Calibri" w:hAnsi="Calibri"/>
                          <w:color w:val="FFFFFF" w:themeColor="background1"/>
                          <w:sz w:val="72"/>
                        </w:rPr>
                        <w:t xml:space="preserve">Visitation Rights </w:t>
                      </w:r>
                    </w:p>
                    <w:p w:rsidR="00B44DB1" w:rsidRPr="00B44DB1" w:rsidRDefault="00B44DB1">
                      <w:pPr>
                        <w:rPr>
                          <w:rFonts w:ascii="Calibri" w:hAnsi="Calibri"/>
                          <w:color w:val="FFFFFF" w:themeColor="background1"/>
                          <w:sz w:val="72"/>
                        </w:rPr>
                      </w:pPr>
                      <w:r>
                        <w:rPr>
                          <w:rFonts w:ascii="Calibri" w:hAnsi="Calibri"/>
                          <w:color w:val="FFFFFF" w:themeColor="background1"/>
                          <w:sz w:val="72"/>
                        </w:rPr>
                        <w:t>Policy and Procedure Checklist</w:t>
                      </w:r>
                    </w:p>
                  </w:txbxContent>
                </v:textbox>
                <w10:wrap anchory="page"/>
              </v:shape>
            </w:pict>
          </mc:Fallback>
        </mc:AlternateContent>
      </w:r>
    </w:p>
    <w:p w:rsidR="00B44DB1" w:rsidRPr="00B44DB1" w:rsidRDefault="00605605" w:rsidP="00B44DB1">
      <w:pPr>
        <w:jc w:val="center"/>
        <w:rPr>
          <w:rFonts w:ascii="Calibri" w:eastAsia="Calibri" w:hAnsi="Calibri"/>
          <w:b/>
          <w:bCs/>
          <w:sz w:val="32"/>
          <w:szCs w:val="32"/>
        </w:rPr>
      </w:pPr>
      <w:r>
        <w:rPr>
          <w:rFonts w:ascii="Calibri" w:hAnsi="Calibri"/>
          <w:b/>
          <w:noProof/>
          <w:sz w:val="32"/>
        </w:rPr>
        <mc:AlternateContent>
          <mc:Choice Requires="wps">
            <w:drawing>
              <wp:anchor distT="0" distB="0" distL="114300" distR="114300" simplePos="0" relativeHeight="251662336" behindDoc="0" locked="0" layoutInCell="1" allowOverlap="1" wp14:anchorId="6D14E54D" wp14:editId="55ADA765">
                <wp:simplePos x="0" y="0"/>
                <wp:positionH relativeFrom="column">
                  <wp:posOffset>4276725</wp:posOffset>
                </wp:positionH>
                <wp:positionV relativeFrom="paragraph">
                  <wp:posOffset>7276465</wp:posOffset>
                </wp:positionV>
                <wp:extent cx="1876425" cy="857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76425"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605605" w:rsidRP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4E54D" id="Text Box 1" o:spid="_x0000_s1027" type="#_x0000_t202" style="position:absolute;left:0;text-align:left;margin-left:336.75pt;margin-top:572.95pt;width:147.7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" filled="f" stroked="f" strokeweight=".5pt">
                <v:textbox>
                  <w:txbxContent>
                    <w:p w:rsid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605605" w:rsidRP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v:textbox>
              </v:shape>
            </w:pict>
          </mc:Fallback>
        </mc:AlternateContent>
      </w:r>
      <w:r w:rsidR="00484844">
        <w:rPr>
          <w:rFonts w:ascii="Calibri" w:hAnsi="Calibri"/>
          <w:b/>
          <w:noProof/>
          <w:sz w:val="32"/>
        </w:rPr>
        <mc:AlternateContent>
          <mc:Choice Requires="wps">
            <w:drawing>
              <wp:anchor distT="0" distB="0" distL="114300" distR="114300" simplePos="0" relativeHeight="251660288" behindDoc="0" locked="0" layoutInCell="1" allowOverlap="1" wp14:anchorId="01FBA13E" wp14:editId="2D6568F1">
                <wp:simplePos x="0" y="0"/>
                <wp:positionH relativeFrom="column">
                  <wp:posOffset>0</wp:posOffset>
                </wp:positionH>
                <wp:positionV relativeFrom="paragraph">
                  <wp:posOffset>2037715</wp:posOffset>
                </wp:positionV>
                <wp:extent cx="5943600" cy="1256888"/>
                <wp:effectExtent l="0" t="0" r="0" b="635"/>
                <wp:wrapNone/>
                <wp:docPr id="5" name="Text Box 5"/>
                <wp:cNvGraphicFramePr/>
                <a:graphic xmlns:a="http://schemas.openxmlformats.org/drawingml/2006/main">
                  <a:graphicData uri="http://schemas.microsoft.com/office/word/2010/wordprocessingShape">
                    <wps:wsp>
                      <wps:cNvSpPr txBox="1"/>
                      <wps:spPr>
                        <a:xfrm>
                          <a:off x="0" y="0"/>
                          <a:ext cx="5943600" cy="1256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BA13E" id="Text Box 5" o:spid="_x0000_s1028" type="#_x0000_t202" style="position:absolute;left:0;text-align:left;margin-left:0;margin-top:160.45pt;width:468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" filled="f" stroked="f" strokeweight=".5pt">
                <v:textbox>
                  <w:txbxContent>
                    <w:p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v:textbox>
              </v:shape>
            </w:pict>
          </mc:Fallback>
        </mc:AlternateContent>
      </w:r>
      <w:r w:rsidR="00DE7AF9">
        <w:rPr>
          <w:rFonts w:ascii="Calibri" w:hAnsi="Calibri"/>
          <w:b/>
          <w:sz w:val="32"/>
        </w:rPr>
        <w:br w:type="page"/>
      </w:r>
      <w:r w:rsidR="00B44DB1" w:rsidRPr="00B44DB1">
        <w:rPr>
          <w:rFonts w:ascii="Calibri" w:eastAsia="Calibri" w:hAnsi="Calibri"/>
          <w:b/>
          <w:bCs/>
          <w:sz w:val="32"/>
          <w:szCs w:val="32"/>
        </w:rPr>
        <w:lastRenderedPageBreak/>
        <w:t>Tool:  VISITATION RIGHTS POLICY AND PROCEDURE CHECKLIST</w:t>
      </w:r>
    </w:p>
    <w:p w:rsidR="00B44DB1" w:rsidRDefault="00B44DB1" w:rsidP="00B44DB1">
      <w:pPr>
        <w:spacing w:after="160" w:line="259" w:lineRule="auto"/>
        <w:rPr>
          <w:rFonts w:ascii="Calibri" w:hAnsi="Calibri"/>
          <w:b/>
          <w:bCs/>
          <w:szCs w:val="24"/>
        </w:rPr>
      </w:pPr>
    </w:p>
    <w:p w:rsidR="00B44DB1" w:rsidRPr="00B44DB1" w:rsidRDefault="00B44DB1" w:rsidP="00B44DB1">
      <w:pPr>
        <w:spacing w:after="160" w:line="259" w:lineRule="auto"/>
        <w:rPr>
          <w:rFonts w:ascii="Calibri" w:hAnsi="Calibri"/>
          <w:b/>
          <w:bCs/>
          <w:szCs w:val="24"/>
        </w:rPr>
      </w:pPr>
      <w:r w:rsidRPr="00B44DB1">
        <w:rPr>
          <w:rFonts w:ascii="Calibri" w:hAnsi="Calibri"/>
          <w:b/>
          <w:bCs/>
          <w:szCs w:val="24"/>
        </w:rPr>
        <w:t>483.10 (f)(4):  The resident has a right to receive visitors of his or her choosing at the time of his or her choosing, subject to the resident’s right to deny visitation when applicable, and in a manner, that does not impose on the rights of another resident.</w:t>
      </w:r>
    </w:p>
    <w:p w:rsidR="00B44DB1" w:rsidRPr="00B44DB1" w:rsidRDefault="00B44DB1" w:rsidP="00B44DB1">
      <w:pPr>
        <w:spacing w:after="160"/>
        <w:rPr>
          <w:rFonts w:ascii="Calibri" w:hAnsi="Calibri"/>
          <w:szCs w:val="24"/>
        </w:rPr>
      </w:pPr>
      <w:r w:rsidRPr="00B44DB1">
        <w:rPr>
          <w:rFonts w:ascii="Calibri" w:hAnsi="Calibri"/>
          <w:b/>
          <w:bCs/>
          <w:szCs w:val="24"/>
        </w:rPr>
        <w:t>Purpose and Intent of 483.10 (f</w:t>
      </w:r>
      <w:proofErr w:type="gramStart"/>
      <w:r w:rsidRPr="00B44DB1">
        <w:rPr>
          <w:rFonts w:ascii="Calibri" w:hAnsi="Calibri"/>
          <w:b/>
          <w:bCs/>
          <w:szCs w:val="24"/>
        </w:rPr>
        <w:t>)(</w:t>
      </w:r>
      <w:proofErr w:type="gramEnd"/>
      <w:r w:rsidRPr="00B44DB1">
        <w:rPr>
          <w:rFonts w:ascii="Calibri" w:hAnsi="Calibri"/>
          <w:b/>
          <w:bCs/>
          <w:szCs w:val="24"/>
        </w:rPr>
        <w:t>4)</w:t>
      </w:r>
    </w:p>
    <w:p w:rsidR="00B44DB1" w:rsidRPr="00B44DB1" w:rsidRDefault="00B44DB1" w:rsidP="00B44DB1">
      <w:pPr>
        <w:autoSpaceDE w:val="0"/>
        <w:autoSpaceDN w:val="0"/>
        <w:adjustRightInd w:val="0"/>
        <w:spacing w:after="282" w:line="278" w:lineRule="atLeast"/>
        <w:ind w:right="302"/>
        <w:rPr>
          <w:rFonts w:ascii="Calibri" w:hAnsi="Calibri"/>
          <w:color w:val="000000"/>
          <w:szCs w:val="24"/>
        </w:rPr>
      </w:pPr>
      <w:r w:rsidRPr="00B44DB1">
        <w:rPr>
          <w:rFonts w:ascii="Calibri" w:hAnsi="Calibri"/>
          <w:color w:val="000000"/>
          <w:szCs w:val="24"/>
        </w:rPr>
        <w:t>The purpose of the visitation rights policy and procedure is to develop guidelines for residents identifying visitation rights of not only family, but friends, health care representatives, and representatives of the State as noted in the regulation.</w:t>
      </w:r>
    </w:p>
    <w:p w:rsidR="00B44DB1" w:rsidRPr="00B44DB1" w:rsidRDefault="00B44DB1" w:rsidP="00B44DB1">
      <w:pPr>
        <w:spacing w:after="160"/>
        <w:rPr>
          <w:rFonts w:ascii="Calibri" w:eastAsia="Calibri" w:hAnsi="Calibri"/>
          <w:szCs w:val="24"/>
        </w:rPr>
      </w:pPr>
      <w:r w:rsidRPr="00B44DB1">
        <w:rPr>
          <w:rFonts w:ascii="Calibri" w:hAnsi="Calibri"/>
          <w:szCs w:val="24"/>
        </w:rPr>
        <w:t xml:space="preserve">To assure that the individual facility has followed all the required steps for the development and implementation of a comprehensive visitation rights policy and procedure in accordance to the new Requirements of Participation </w:t>
      </w:r>
      <w:r w:rsidRPr="00B44DB1">
        <w:rPr>
          <w:rFonts w:ascii="Calibri" w:eastAsia="Calibri" w:hAnsi="Calibri"/>
          <w:szCs w:val="24"/>
        </w:rPr>
        <w:t>(</w:t>
      </w:r>
      <w:proofErr w:type="spellStart"/>
      <w:r w:rsidRPr="00B44DB1">
        <w:rPr>
          <w:rFonts w:ascii="Calibri" w:eastAsia="Calibri" w:hAnsi="Calibri"/>
          <w:szCs w:val="24"/>
        </w:rPr>
        <w:t>RoP</w:t>
      </w:r>
      <w:proofErr w:type="spellEnd"/>
      <w:r w:rsidRPr="00B44DB1">
        <w:rPr>
          <w:rFonts w:ascii="Calibri" w:eastAsia="Calibri" w:hAnsi="Calibri"/>
          <w:szCs w:val="24"/>
        </w:rPr>
        <w:t>), the following checklist captures specific action items for successful completion.  The far left column represents the actual Requirements of Participation (</w:t>
      </w:r>
      <w:proofErr w:type="spellStart"/>
      <w:r w:rsidRPr="00B44DB1">
        <w:rPr>
          <w:rFonts w:ascii="Calibri" w:eastAsia="Calibri" w:hAnsi="Calibri"/>
          <w:szCs w:val="24"/>
        </w:rPr>
        <w:t>RoP</w:t>
      </w:r>
      <w:proofErr w:type="spellEnd"/>
      <w:r w:rsidRPr="00B44DB1">
        <w:rPr>
          <w:rFonts w:ascii="Calibri" w:eastAsia="Calibri" w:hAnsi="Calibri"/>
          <w:szCs w:val="24"/>
        </w:rPr>
        <w:t xml:space="preserve">) language and the right column indicates specific leadership strategies for successful completion and implementation of the revised </w:t>
      </w:r>
      <w:proofErr w:type="spellStart"/>
      <w:r w:rsidRPr="00B44DB1">
        <w:rPr>
          <w:rFonts w:ascii="Calibri" w:eastAsia="Calibri" w:hAnsi="Calibri"/>
          <w:szCs w:val="24"/>
        </w:rPr>
        <w:t>RoP</w:t>
      </w:r>
      <w:proofErr w:type="spellEnd"/>
      <w:r w:rsidRPr="00B44DB1">
        <w:rPr>
          <w:rFonts w:ascii="Calibri" w:eastAsia="Calibri" w:hAnsi="Calibri"/>
          <w:szCs w:val="24"/>
        </w:rPr>
        <w:t xml:space="preserve">. When preparing updated policies and procedures, it is recommended to include actual </w:t>
      </w:r>
      <w:proofErr w:type="spellStart"/>
      <w:r w:rsidRPr="00B44DB1">
        <w:rPr>
          <w:rFonts w:ascii="Calibri" w:eastAsia="Calibri" w:hAnsi="Calibri"/>
          <w:szCs w:val="24"/>
        </w:rPr>
        <w:t>RoP</w:t>
      </w:r>
      <w:proofErr w:type="spellEnd"/>
      <w:r w:rsidRPr="00B44DB1">
        <w:rPr>
          <w:rFonts w:ascii="Calibri" w:eastAsia="Calibri" w:hAnsi="Calibri"/>
          <w:szCs w:val="24"/>
        </w:rPr>
        <w:t xml:space="preserve"> language as applicable.   Please note that CMS has not issued its interpretative guidance for the new Requirements of Participation (</w:t>
      </w:r>
      <w:proofErr w:type="spellStart"/>
      <w:r w:rsidRPr="00B44DB1">
        <w:rPr>
          <w:rFonts w:ascii="Calibri" w:eastAsia="Calibri" w:hAnsi="Calibri"/>
          <w:szCs w:val="24"/>
        </w:rPr>
        <w:t>RoP</w:t>
      </w:r>
      <w:proofErr w:type="spellEnd"/>
      <w:r w:rsidRPr="00B44DB1">
        <w:rPr>
          <w:rFonts w:ascii="Calibri" w:eastAsia="Calibri" w:hAnsi="Calibri"/>
          <w:szCs w:val="24"/>
        </w:rPr>
        <w:t xml:space="preserve">), therefore additional updates may be necessary once the guidance is released.   </w:t>
      </w:r>
    </w:p>
    <w:p w:rsidR="00B44DB1" w:rsidRPr="00B44DB1" w:rsidRDefault="00B44DB1" w:rsidP="00B44DB1">
      <w:pPr>
        <w:spacing w:after="160"/>
        <w:rPr>
          <w:rFonts w:ascii="Calibri" w:eastAsia="Calibri" w:hAnsi="Calibri"/>
          <w:szCs w:val="24"/>
        </w:rPr>
      </w:pPr>
    </w:p>
    <w:p w:rsidR="00B44DB1" w:rsidRPr="00B44DB1" w:rsidRDefault="00B44DB1" w:rsidP="00B44DB1">
      <w:pPr>
        <w:jc w:val="center"/>
        <w:rPr>
          <w:rFonts w:ascii="Calibri" w:eastAsia="Calibri" w:hAnsi="Calibri"/>
          <w:b/>
          <w:bCs/>
          <w:szCs w:val="24"/>
        </w:rPr>
      </w:pPr>
      <w:r w:rsidRPr="00B44DB1">
        <w:rPr>
          <w:rFonts w:ascii="Calibri" w:eastAsia="Calibri" w:hAnsi="Calibri"/>
          <w:b/>
          <w:bCs/>
          <w:sz w:val="28"/>
          <w:szCs w:val="28"/>
        </w:rPr>
        <w:t>Suggested Checklist: Visitation Rights Policy and Procedure</w:t>
      </w:r>
    </w:p>
    <w:p w:rsidR="00B44DB1" w:rsidRPr="00B44DB1" w:rsidRDefault="00B44DB1" w:rsidP="00B44DB1">
      <w:pPr>
        <w:jc w:val="center"/>
        <w:rPr>
          <w:rFonts w:ascii="Calibri" w:eastAsia="Calibri" w:hAnsi="Calibri"/>
          <w:b/>
          <w:bCs/>
          <w:szCs w:val="24"/>
        </w:rPr>
      </w:pPr>
    </w:p>
    <w:tbl>
      <w:tblPr>
        <w:tblStyle w:val="TableGrid"/>
        <w:tblW w:w="0" w:type="auto"/>
        <w:tblLook w:val="04A0" w:firstRow="1" w:lastRow="0" w:firstColumn="1" w:lastColumn="0" w:noHBand="0" w:noVBand="1"/>
      </w:tblPr>
      <w:tblGrid>
        <w:gridCol w:w="4675"/>
        <w:gridCol w:w="4675"/>
      </w:tblGrid>
      <w:tr w:rsidR="00B44DB1" w:rsidRPr="00B44DB1" w:rsidTr="00955058">
        <w:trPr>
          <w:tblHeader/>
        </w:trPr>
        <w:tc>
          <w:tcPr>
            <w:tcW w:w="4675" w:type="dxa"/>
          </w:tcPr>
          <w:p w:rsidR="00B44DB1" w:rsidRPr="00B44DB1" w:rsidRDefault="00B44DB1" w:rsidP="00B44DB1">
            <w:pPr>
              <w:rPr>
                <w:rFonts w:ascii="Calibri" w:eastAsia="Calibri" w:hAnsi="Calibri"/>
                <w:b/>
                <w:bCs/>
                <w:szCs w:val="24"/>
              </w:rPr>
            </w:pPr>
            <w:r w:rsidRPr="00B44DB1">
              <w:rPr>
                <w:rFonts w:ascii="Calibri" w:eastAsia="Calibri" w:hAnsi="Calibri"/>
                <w:b/>
                <w:bCs/>
                <w:szCs w:val="24"/>
              </w:rPr>
              <w:t>Regulation</w:t>
            </w:r>
          </w:p>
        </w:tc>
        <w:tc>
          <w:tcPr>
            <w:tcW w:w="4675" w:type="dxa"/>
          </w:tcPr>
          <w:p w:rsidR="00B44DB1" w:rsidRPr="00B44DB1" w:rsidRDefault="00B44DB1" w:rsidP="00B44DB1">
            <w:pPr>
              <w:rPr>
                <w:rFonts w:ascii="Calibri" w:eastAsia="Calibri" w:hAnsi="Calibri"/>
                <w:b/>
                <w:bCs/>
                <w:szCs w:val="24"/>
              </w:rPr>
            </w:pPr>
            <w:r w:rsidRPr="00B44DB1">
              <w:rPr>
                <w:rFonts w:ascii="Calibri" w:eastAsia="Calibri" w:hAnsi="Calibri"/>
                <w:b/>
                <w:bCs/>
                <w:szCs w:val="24"/>
              </w:rPr>
              <w:t>Recommended Actions</w:t>
            </w:r>
          </w:p>
        </w:tc>
      </w:tr>
      <w:tr w:rsidR="00B44DB1" w:rsidRPr="00B44DB1" w:rsidTr="00955058">
        <w:tc>
          <w:tcPr>
            <w:tcW w:w="4675" w:type="dxa"/>
          </w:tcPr>
          <w:p w:rsidR="00B44DB1" w:rsidRPr="00B44DB1" w:rsidRDefault="009558FC" w:rsidP="00B44DB1">
            <w:pPr>
              <w:rPr>
                <w:rFonts w:ascii="Calibri" w:eastAsia="Calibri" w:hAnsi="Calibri"/>
                <w:szCs w:val="24"/>
              </w:rPr>
            </w:pPr>
            <w:r>
              <w:rPr>
                <w:rFonts w:ascii="Calibri" w:eastAsia="Calibri" w:hAnsi="Calibri"/>
                <w:szCs w:val="24"/>
              </w:rPr>
              <w:t>483.10(f)(4)</w:t>
            </w:r>
            <w:r w:rsidR="00B44DB1" w:rsidRPr="00B44DB1">
              <w:rPr>
                <w:rFonts w:ascii="Calibri" w:eastAsia="Calibri" w:hAnsi="Calibri"/>
                <w:szCs w:val="24"/>
              </w:rPr>
              <w:t>(</w:t>
            </w:r>
            <w:proofErr w:type="spellStart"/>
            <w:r w:rsidR="00B44DB1" w:rsidRPr="00B44DB1">
              <w:rPr>
                <w:rFonts w:ascii="Calibri" w:eastAsia="Calibri" w:hAnsi="Calibri"/>
                <w:szCs w:val="24"/>
              </w:rPr>
              <w:t>i</w:t>
            </w:r>
            <w:proofErr w:type="spellEnd"/>
            <w:r w:rsidR="00B44DB1" w:rsidRPr="00B44DB1">
              <w:rPr>
                <w:rFonts w:ascii="Calibri" w:eastAsia="Calibri" w:hAnsi="Calibri"/>
                <w:szCs w:val="24"/>
              </w:rPr>
              <w:t>)The facility must provide immediate access to any resident by:</w:t>
            </w:r>
          </w:p>
          <w:p w:rsidR="00B44DB1" w:rsidRPr="00B44DB1" w:rsidRDefault="00B44DB1" w:rsidP="00B44DB1">
            <w:pPr>
              <w:rPr>
                <w:rFonts w:ascii="Calibri" w:eastAsia="Calibri" w:hAnsi="Calibri"/>
                <w:szCs w:val="24"/>
              </w:rPr>
            </w:pPr>
            <w:r w:rsidRPr="00B44DB1">
              <w:rPr>
                <w:rFonts w:ascii="Calibri" w:eastAsia="Calibri" w:hAnsi="Calibri"/>
                <w:szCs w:val="24"/>
              </w:rPr>
              <w:t>(A) Any representative of the Secretary,</w:t>
            </w:r>
          </w:p>
          <w:p w:rsidR="00B44DB1" w:rsidRPr="00B44DB1" w:rsidRDefault="00B44DB1" w:rsidP="00B44DB1">
            <w:pPr>
              <w:rPr>
                <w:rFonts w:ascii="Calibri" w:eastAsia="Calibri" w:hAnsi="Calibri"/>
                <w:szCs w:val="24"/>
              </w:rPr>
            </w:pPr>
            <w:r w:rsidRPr="00B44DB1">
              <w:rPr>
                <w:rFonts w:ascii="Calibri" w:eastAsia="Calibri" w:hAnsi="Calibri"/>
                <w:szCs w:val="24"/>
              </w:rPr>
              <w:t>(B) Any representative of the State,</w:t>
            </w:r>
          </w:p>
          <w:p w:rsidR="00B44DB1" w:rsidRPr="00B44DB1" w:rsidRDefault="00B44DB1" w:rsidP="00B44DB1">
            <w:pPr>
              <w:rPr>
                <w:rFonts w:ascii="Calibri" w:eastAsia="Calibri" w:hAnsi="Calibri"/>
                <w:szCs w:val="24"/>
              </w:rPr>
            </w:pPr>
            <w:r w:rsidRPr="00B44DB1">
              <w:rPr>
                <w:rFonts w:ascii="Calibri" w:eastAsia="Calibri" w:hAnsi="Calibri"/>
                <w:szCs w:val="24"/>
              </w:rPr>
              <w:t>(C) Any representative of the Office of the State long term care ombudsman, (established under section 712 of the Older Americans Act of 1965, as amended 2016 (42 U.S.C. 3001 et seq.),</w:t>
            </w:r>
          </w:p>
          <w:p w:rsidR="00B44DB1" w:rsidRPr="00B44DB1" w:rsidRDefault="00B44DB1" w:rsidP="00B44DB1">
            <w:pPr>
              <w:rPr>
                <w:rFonts w:ascii="Calibri" w:eastAsia="Calibri" w:hAnsi="Calibri"/>
                <w:szCs w:val="24"/>
              </w:rPr>
            </w:pPr>
            <w:r w:rsidRPr="00B44DB1">
              <w:rPr>
                <w:rFonts w:ascii="Calibri" w:eastAsia="Calibri" w:hAnsi="Calibri"/>
                <w:szCs w:val="24"/>
              </w:rPr>
              <w:t>(D) The resident’s individual physician</w:t>
            </w:r>
          </w:p>
          <w:p w:rsidR="00B44DB1" w:rsidRPr="00B44DB1" w:rsidRDefault="00B44DB1" w:rsidP="00B44DB1">
            <w:pPr>
              <w:rPr>
                <w:rFonts w:ascii="Calibri" w:eastAsia="Calibri" w:hAnsi="Calibri"/>
                <w:szCs w:val="24"/>
              </w:rPr>
            </w:pPr>
            <w:r w:rsidRPr="00B44DB1">
              <w:rPr>
                <w:rFonts w:ascii="Calibri" w:eastAsia="Calibri" w:hAnsi="Calibri"/>
                <w:szCs w:val="24"/>
              </w:rPr>
              <w:t xml:space="preserve">(E) Any representative of the protection and advocacy systems, as designated by the state, and as established under the </w:t>
            </w:r>
            <w:r w:rsidRPr="00B44DB1">
              <w:rPr>
                <w:rFonts w:ascii="Calibri" w:eastAsia="Calibri" w:hAnsi="Calibri"/>
                <w:szCs w:val="24"/>
              </w:rPr>
              <w:lastRenderedPageBreak/>
              <w:t xml:space="preserve">Developmental Disabilities Assistance and Bill or Rights Act of 2000 (42 U.S.C. 15001 et </w:t>
            </w:r>
            <w:proofErr w:type="spellStart"/>
            <w:r w:rsidRPr="00B44DB1">
              <w:rPr>
                <w:rFonts w:ascii="Calibri" w:eastAsia="Calibri" w:hAnsi="Calibri"/>
                <w:szCs w:val="24"/>
              </w:rPr>
              <w:t>seq</w:t>
            </w:r>
            <w:proofErr w:type="spellEnd"/>
            <w:r w:rsidRPr="00B44DB1">
              <w:rPr>
                <w:rFonts w:ascii="Calibri" w:eastAsia="Calibri" w:hAnsi="Calibri"/>
                <w:szCs w:val="24"/>
              </w:rPr>
              <w:t>),</w:t>
            </w:r>
          </w:p>
          <w:p w:rsidR="00B44DB1" w:rsidRPr="00B44DB1" w:rsidRDefault="00B44DB1" w:rsidP="00B44DB1">
            <w:pPr>
              <w:rPr>
                <w:rFonts w:ascii="Calibri" w:eastAsia="Calibri" w:hAnsi="Calibri"/>
                <w:szCs w:val="24"/>
              </w:rPr>
            </w:pPr>
            <w:r w:rsidRPr="00B44DB1">
              <w:rPr>
                <w:rFonts w:ascii="Calibri" w:eastAsia="Calibri" w:hAnsi="Calibri"/>
                <w:szCs w:val="24"/>
              </w:rPr>
              <w:t xml:space="preserve">(F) Any representative of the agency responsible for the protection and advocacy system for individuals with mental disorder (established under the Protection and Advocacy for Mentally Ill Individuals Act of 2000 (42 U.S.C. 10801 et seq.) and </w:t>
            </w:r>
          </w:p>
          <w:p w:rsidR="00B44DB1" w:rsidRPr="00B44DB1" w:rsidRDefault="00B44DB1" w:rsidP="00B44DB1">
            <w:pPr>
              <w:rPr>
                <w:rFonts w:ascii="Calibri" w:eastAsia="Calibri" w:hAnsi="Calibri"/>
                <w:szCs w:val="24"/>
              </w:rPr>
            </w:pPr>
            <w:r w:rsidRPr="00B44DB1">
              <w:rPr>
                <w:rFonts w:ascii="Calibri" w:eastAsia="Calibri" w:hAnsi="Calibri"/>
                <w:szCs w:val="24"/>
              </w:rPr>
              <w:t>(G) The resident representative</w:t>
            </w:r>
          </w:p>
          <w:p w:rsidR="00B44DB1" w:rsidRPr="00B44DB1" w:rsidRDefault="00B44DB1" w:rsidP="00B44DB1">
            <w:pPr>
              <w:rPr>
                <w:rFonts w:ascii="Calibri" w:eastAsia="Calibri" w:hAnsi="Calibri"/>
                <w:szCs w:val="24"/>
              </w:rPr>
            </w:pPr>
          </w:p>
        </w:tc>
        <w:tc>
          <w:tcPr>
            <w:tcW w:w="4675" w:type="dxa"/>
          </w:tcPr>
          <w:p w:rsidR="00B44DB1" w:rsidRPr="00B44DB1" w:rsidRDefault="00B44DB1" w:rsidP="00B44DB1">
            <w:pPr>
              <w:rPr>
                <w:rFonts w:ascii="Calibri" w:eastAsia="Calibri" w:hAnsi="Calibri"/>
                <w:szCs w:val="24"/>
              </w:rPr>
            </w:pPr>
            <w:r w:rsidRPr="00B44DB1">
              <w:rPr>
                <w:rFonts w:ascii="Calibri" w:eastAsia="Calibri" w:hAnsi="Calibri"/>
                <w:sz w:val="22"/>
                <w:szCs w:val="22"/>
              </w:rPr>
              <w:lastRenderedPageBreak/>
              <w:sym w:font="Symbol" w:char="F0F0"/>
            </w:r>
            <w:r w:rsidRPr="00B44DB1">
              <w:rPr>
                <w:rFonts w:ascii="Calibri" w:eastAsia="Calibri" w:hAnsi="Calibri"/>
                <w:szCs w:val="24"/>
              </w:rPr>
              <w:t xml:space="preserve"> Update visitation rights policy and procedure with new regulatory language, including opportunities for privacy and resident preferences, 24-hour visitation rights, and the inclusion of “reasonable restrictions.”  Update language to include the new resident representative definition and terminology. </w:t>
            </w:r>
          </w:p>
          <w:p w:rsidR="00B44DB1" w:rsidRPr="00B44DB1" w:rsidRDefault="00B44DB1" w:rsidP="00B44DB1">
            <w:pPr>
              <w:rPr>
                <w:rFonts w:ascii="Calibri" w:eastAsia="Calibri" w:hAnsi="Calibri"/>
                <w:szCs w:val="24"/>
              </w:rPr>
            </w:pPr>
          </w:p>
          <w:p w:rsidR="00B44DB1" w:rsidRPr="00B44DB1" w:rsidRDefault="00B44DB1" w:rsidP="00B44DB1">
            <w:pPr>
              <w:rPr>
                <w:rFonts w:ascii="Calibri" w:eastAsia="Calibri" w:hAnsi="Calibri"/>
                <w:szCs w:val="24"/>
              </w:rPr>
            </w:pPr>
            <w:r w:rsidRPr="00B44DB1">
              <w:rPr>
                <w:rFonts w:ascii="Calibri" w:eastAsia="Calibri" w:hAnsi="Calibri"/>
                <w:sz w:val="22"/>
                <w:szCs w:val="22"/>
              </w:rPr>
              <w:sym w:font="Symbol" w:char="F0F0"/>
            </w:r>
            <w:r w:rsidRPr="00B44DB1">
              <w:rPr>
                <w:rFonts w:ascii="Calibri" w:eastAsia="Calibri" w:hAnsi="Calibri"/>
                <w:szCs w:val="24"/>
              </w:rPr>
              <w:t xml:space="preserve"> On admission provide the resident with Policy and Procedure for “Visitation Rights”</w:t>
            </w:r>
          </w:p>
          <w:p w:rsidR="00B44DB1" w:rsidRPr="00B44DB1" w:rsidRDefault="00B44DB1" w:rsidP="00B44DB1">
            <w:pPr>
              <w:rPr>
                <w:rFonts w:ascii="Calibri" w:eastAsia="Calibri" w:hAnsi="Calibri"/>
                <w:szCs w:val="24"/>
              </w:rPr>
            </w:pPr>
          </w:p>
          <w:p w:rsidR="00B44DB1" w:rsidRPr="00B44DB1" w:rsidRDefault="00B44DB1" w:rsidP="00B44DB1">
            <w:pPr>
              <w:rPr>
                <w:rFonts w:ascii="Calibri" w:eastAsia="Calibri" w:hAnsi="Calibri"/>
                <w:szCs w:val="24"/>
              </w:rPr>
            </w:pPr>
          </w:p>
          <w:p w:rsidR="00B44DB1" w:rsidRPr="00B44DB1" w:rsidRDefault="00B44DB1" w:rsidP="00B44DB1">
            <w:pPr>
              <w:rPr>
                <w:rFonts w:ascii="Calibri" w:eastAsia="Calibri" w:hAnsi="Calibri"/>
                <w:szCs w:val="24"/>
              </w:rPr>
            </w:pPr>
          </w:p>
          <w:p w:rsidR="00B44DB1" w:rsidRPr="00B44DB1" w:rsidRDefault="00B44DB1" w:rsidP="00B44DB1">
            <w:pPr>
              <w:rPr>
                <w:rFonts w:ascii="Calibri" w:eastAsia="Calibri" w:hAnsi="Calibri"/>
                <w:szCs w:val="24"/>
              </w:rPr>
            </w:pPr>
          </w:p>
          <w:p w:rsidR="00B44DB1" w:rsidRPr="00B44DB1" w:rsidRDefault="00B44DB1" w:rsidP="00B44DB1">
            <w:pPr>
              <w:rPr>
                <w:rFonts w:ascii="Calibri" w:eastAsia="Calibri" w:hAnsi="Calibri"/>
                <w:szCs w:val="24"/>
              </w:rPr>
            </w:pPr>
          </w:p>
          <w:p w:rsidR="00B44DB1" w:rsidRPr="00B44DB1" w:rsidRDefault="00B44DB1" w:rsidP="00B44DB1">
            <w:pPr>
              <w:rPr>
                <w:rFonts w:ascii="Calibri" w:eastAsia="Calibri" w:hAnsi="Calibri"/>
                <w:szCs w:val="24"/>
              </w:rPr>
            </w:pPr>
            <w:r w:rsidRPr="00B44DB1">
              <w:rPr>
                <w:rFonts w:ascii="Calibri" w:eastAsia="Calibri" w:hAnsi="Calibri"/>
                <w:sz w:val="22"/>
                <w:szCs w:val="22"/>
              </w:rPr>
              <w:sym w:font="Symbol" w:char="F0F0"/>
            </w:r>
            <w:r w:rsidRPr="00B44DB1">
              <w:rPr>
                <w:rFonts w:ascii="Calibri" w:eastAsia="Calibri" w:hAnsi="Calibri"/>
                <w:szCs w:val="24"/>
              </w:rPr>
              <w:t xml:space="preserve"> Review current postings, admission agreements, and resident council charter related to visitation rights to include current state specific MI and ID advocacy information – including appeal rights</w:t>
            </w:r>
          </w:p>
        </w:tc>
      </w:tr>
      <w:tr w:rsidR="00B44DB1" w:rsidRPr="00B44DB1" w:rsidTr="00955058">
        <w:tc>
          <w:tcPr>
            <w:tcW w:w="4675" w:type="dxa"/>
          </w:tcPr>
          <w:p w:rsidR="00B44DB1" w:rsidRPr="00B44DB1" w:rsidRDefault="00B44DB1" w:rsidP="00B44DB1">
            <w:pPr>
              <w:autoSpaceDE w:val="0"/>
              <w:autoSpaceDN w:val="0"/>
              <w:adjustRightInd w:val="0"/>
              <w:rPr>
                <w:rFonts w:ascii="Calibri" w:hAnsi="Calibri"/>
                <w:color w:val="000000"/>
                <w:szCs w:val="24"/>
              </w:rPr>
            </w:pPr>
            <w:r w:rsidRPr="00B44DB1">
              <w:rPr>
                <w:rFonts w:ascii="Calibri" w:hAnsi="Calibri"/>
                <w:color w:val="000000"/>
                <w:szCs w:val="24"/>
              </w:rPr>
              <w:lastRenderedPageBreak/>
              <w:t>(ii)</w:t>
            </w:r>
            <w:r w:rsidRPr="00B44DB1">
              <w:rPr>
                <w:rFonts w:ascii="Calibri" w:hAnsi="Calibri"/>
                <w:b/>
                <w:bCs/>
                <w:i/>
                <w:iCs/>
                <w:color w:val="000000"/>
                <w:szCs w:val="24"/>
              </w:rPr>
              <w:t xml:space="preserve"> </w:t>
            </w:r>
            <w:r w:rsidRPr="00B44DB1">
              <w:rPr>
                <w:rFonts w:ascii="Calibri" w:hAnsi="Calibri"/>
                <w:color w:val="000000"/>
                <w:szCs w:val="24"/>
              </w:rPr>
              <w:t>The facility must provide</w:t>
            </w:r>
            <w:r w:rsidRPr="00B44DB1">
              <w:rPr>
                <w:rFonts w:ascii="Calibri" w:hAnsi="Calibri"/>
                <w:b/>
                <w:bCs/>
                <w:i/>
                <w:iCs/>
                <w:color w:val="000000"/>
                <w:szCs w:val="24"/>
              </w:rPr>
              <w:t xml:space="preserve"> </w:t>
            </w:r>
            <w:r w:rsidRPr="00B44DB1">
              <w:rPr>
                <w:rFonts w:ascii="Calibri" w:hAnsi="Calibri"/>
                <w:color w:val="000000"/>
                <w:szCs w:val="24"/>
              </w:rPr>
              <w:t>immediate access to a resident by immediate</w:t>
            </w:r>
            <w:r w:rsidRPr="00B44DB1">
              <w:rPr>
                <w:rFonts w:ascii="Calibri" w:hAnsi="Calibri"/>
                <w:b/>
                <w:bCs/>
                <w:color w:val="000000"/>
                <w:szCs w:val="24"/>
              </w:rPr>
              <w:t xml:space="preserve"> </w:t>
            </w:r>
            <w:r w:rsidRPr="00B44DB1">
              <w:rPr>
                <w:rFonts w:ascii="Calibri" w:hAnsi="Calibri"/>
                <w:color w:val="000000"/>
                <w:szCs w:val="24"/>
              </w:rPr>
              <w:t>family and other relatives of the resident, subject to the resident’s right to deny or withdraw consent at any time;</w:t>
            </w:r>
            <w:r w:rsidRPr="00B44DB1">
              <w:rPr>
                <w:rFonts w:ascii="Calibri" w:hAnsi="Calibri"/>
                <w:b/>
                <w:bCs/>
                <w:color w:val="000000"/>
                <w:szCs w:val="24"/>
              </w:rPr>
              <w:t xml:space="preserve"> </w:t>
            </w:r>
          </w:p>
          <w:p w:rsidR="00B44DB1" w:rsidRPr="00B44DB1" w:rsidRDefault="00B44DB1" w:rsidP="00B44DB1">
            <w:pPr>
              <w:rPr>
                <w:rFonts w:ascii="Calibri" w:hAnsi="Calibri"/>
                <w:szCs w:val="24"/>
              </w:rPr>
            </w:pPr>
          </w:p>
        </w:tc>
        <w:tc>
          <w:tcPr>
            <w:tcW w:w="4675" w:type="dxa"/>
          </w:tcPr>
          <w:p w:rsidR="00B44DB1" w:rsidRPr="00B44DB1" w:rsidRDefault="00B44DB1" w:rsidP="00B44DB1">
            <w:pPr>
              <w:rPr>
                <w:rFonts w:ascii="Calibri" w:hAnsi="Calibri"/>
                <w:szCs w:val="24"/>
              </w:rPr>
            </w:pPr>
            <w:r w:rsidRPr="00B44DB1">
              <w:rPr>
                <w:rFonts w:ascii="Calibri" w:eastAsia="Calibri" w:hAnsi="Calibri"/>
                <w:sz w:val="22"/>
                <w:szCs w:val="22"/>
              </w:rPr>
              <w:sym w:font="Symbol" w:char="F0F0"/>
            </w:r>
            <w:r w:rsidRPr="00B44DB1">
              <w:rPr>
                <w:rFonts w:ascii="Calibri" w:hAnsi="Calibri"/>
                <w:szCs w:val="24"/>
              </w:rPr>
              <w:t xml:space="preserve"> Educate residents, resident representatives, resident council, families, and other visitors of the facility’s visitation policy. Determine education process – internal, external and via contractual agreements. </w:t>
            </w:r>
          </w:p>
          <w:p w:rsidR="00B44DB1" w:rsidRPr="00B44DB1" w:rsidRDefault="00B44DB1" w:rsidP="00B44DB1">
            <w:pPr>
              <w:rPr>
                <w:rFonts w:ascii="Calibri" w:hAnsi="Calibri"/>
                <w:szCs w:val="24"/>
              </w:rPr>
            </w:pPr>
          </w:p>
        </w:tc>
      </w:tr>
      <w:tr w:rsidR="00B44DB1" w:rsidRPr="00B44DB1" w:rsidTr="00955058">
        <w:tc>
          <w:tcPr>
            <w:tcW w:w="4675" w:type="dxa"/>
          </w:tcPr>
          <w:p w:rsidR="00B44DB1" w:rsidRPr="00B44DB1" w:rsidRDefault="00B44DB1" w:rsidP="00B44DB1">
            <w:pPr>
              <w:autoSpaceDE w:val="0"/>
              <w:autoSpaceDN w:val="0"/>
              <w:adjustRightInd w:val="0"/>
              <w:rPr>
                <w:rFonts w:ascii="Calibri" w:hAnsi="Calibri"/>
                <w:color w:val="000000"/>
                <w:szCs w:val="24"/>
              </w:rPr>
            </w:pPr>
            <w:r w:rsidRPr="00B44DB1">
              <w:rPr>
                <w:rFonts w:ascii="Calibri" w:hAnsi="Calibri"/>
                <w:color w:val="000000"/>
                <w:szCs w:val="24"/>
              </w:rPr>
              <w:t xml:space="preserve">(iii) The facility must provide immediate access to a resident by others who are visiting with the consent of the resident, subject to reasonable clinical and safety restrictions and the resident’s right to deny or withdraw consent at any time; </w:t>
            </w:r>
          </w:p>
          <w:p w:rsidR="00B44DB1" w:rsidRPr="00B44DB1" w:rsidRDefault="00B44DB1" w:rsidP="00B44DB1">
            <w:pPr>
              <w:rPr>
                <w:rFonts w:ascii="Calibri" w:hAnsi="Calibri"/>
                <w:szCs w:val="24"/>
              </w:rPr>
            </w:pPr>
          </w:p>
        </w:tc>
        <w:tc>
          <w:tcPr>
            <w:tcW w:w="4675" w:type="dxa"/>
          </w:tcPr>
          <w:p w:rsidR="00B44DB1" w:rsidRPr="00B44DB1" w:rsidRDefault="00B44DB1" w:rsidP="00B44DB1">
            <w:pPr>
              <w:rPr>
                <w:rFonts w:ascii="Calibri" w:hAnsi="Calibri"/>
                <w:szCs w:val="24"/>
              </w:rPr>
            </w:pPr>
            <w:r w:rsidRPr="00B44DB1">
              <w:rPr>
                <w:rFonts w:ascii="Calibri" w:eastAsia="Calibri" w:hAnsi="Calibri"/>
                <w:sz w:val="22"/>
                <w:szCs w:val="22"/>
              </w:rPr>
              <w:sym w:font="Symbol" w:char="F0F0"/>
            </w:r>
            <w:r w:rsidRPr="00B44DB1">
              <w:rPr>
                <w:rFonts w:ascii="Calibri" w:eastAsia="Calibri" w:hAnsi="Calibri"/>
                <w:sz w:val="22"/>
                <w:szCs w:val="22"/>
              </w:rPr>
              <w:t xml:space="preserve"> </w:t>
            </w:r>
            <w:r w:rsidRPr="00B44DB1">
              <w:rPr>
                <w:rFonts w:ascii="Calibri" w:eastAsia="Calibri" w:hAnsi="Calibri" w:cs="Calibri"/>
                <w:szCs w:val="24"/>
              </w:rPr>
              <w:t xml:space="preserve">Update visitation rights policy and procedure with new regulatory language, including immediate access to a resident with consent as well as consent of the resident and access language </w:t>
            </w:r>
          </w:p>
        </w:tc>
      </w:tr>
      <w:tr w:rsidR="00B44DB1" w:rsidRPr="00B44DB1" w:rsidTr="00955058">
        <w:tc>
          <w:tcPr>
            <w:tcW w:w="4675" w:type="dxa"/>
          </w:tcPr>
          <w:p w:rsidR="00B44DB1" w:rsidRPr="00B44DB1" w:rsidRDefault="00B44DB1" w:rsidP="00B44DB1">
            <w:pPr>
              <w:autoSpaceDE w:val="0"/>
              <w:autoSpaceDN w:val="0"/>
              <w:adjustRightInd w:val="0"/>
              <w:rPr>
                <w:rFonts w:ascii="Calibri" w:hAnsi="Calibri"/>
                <w:color w:val="000000"/>
                <w:szCs w:val="24"/>
              </w:rPr>
            </w:pPr>
            <w:r w:rsidRPr="00B44DB1">
              <w:rPr>
                <w:rFonts w:ascii="Calibri" w:hAnsi="Calibri"/>
                <w:color w:val="000000"/>
                <w:szCs w:val="24"/>
              </w:rPr>
              <w:t xml:space="preserve">(iv) The facility must provide reasonable access to a resident by any entity or individual that provides health, social, legal, or other services to the resident, subject to the resident’s right to deny or withdraw consent at any time; and </w:t>
            </w:r>
          </w:p>
          <w:p w:rsidR="00B44DB1" w:rsidRPr="00B44DB1" w:rsidRDefault="00B44DB1" w:rsidP="00B44DB1">
            <w:pPr>
              <w:rPr>
                <w:rFonts w:ascii="Calibri" w:hAnsi="Calibri"/>
                <w:szCs w:val="24"/>
              </w:rPr>
            </w:pPr>
          </w:p>
        </w:tc>
        <w:tc>
          <w:tcPr>
            <w:tcW w:w="4675" w:type="dxa"/>
          </w:tcPr>
          <w:p w:rsidR="00B44DB1" w:rsidRPr="00B44DB1" w:rsidRDefault="00B44DB1" w:rsidP="00B44DB1">
            <w:pPr>
              <w:rPr>
                <w:rFonts w:ascii="Calibri" w:hAnsi="Calibri"/>
                <w:szCs w:val="24"/>
              </w:rPr>
            </w:pPr>
            <w:r w:rsidRPr="00B44DB1">
              <w:rPr>
                <w:rFonts w:ascii="Calibri" w:eastAsia="Calibri" w:hAnsi="Calibri"/>
                <w:sz w:val="22"/>
                <w:szCs w:val="22"/>
              </w:rPr>
              <w:sym w:font="Symbol" w:char="F0F0"/>
            </w:r>
            <w:r w:rsidRPr="00B44DB1">
              <w:rPr>
                <w:rFonts w:ascii="Calibri" w:hAnsi="Calibri"/>
                <w:szCs w:val="24"/>
              </w:rPr>
              <w:t xml:space="preserve"> Update policy and procedure to establish guidelines regarding circumstances of “reasonable access” such as location.  Include resident’s right to deny or withdraw consent.</w:t>
            </w:r>
          </w:p>
        </w:tc>
      </w:tr>
      <w:tr w:rsidR="00B44DB1" w:rsidRPr="00B44DB1" w:rsidTr="00955058">
        <w:tc>
          <w:tcPr>
            <w:tcW w:w="4675" w:type="dxa"/>
          </w:tcPr>
          <w:p w:rsidR="00B44DB1" w:rsidRPr="00B44DB1" w:rsidRDefault="00B44DB1" w:rsidP="00B44DB1">
            <w:pPr>
              <w:autoSpaceDE w:val="0"/>
              <w:autoSpaceDN w:val="0"/>
              <w:adjustRightInd w:val="0"/>
              <w:rPr>
                <w:rFonts w:ascii="Calibri" w:hAnsi="Calibri"/>
                <w:color w:val="000000"/>
                <w:szCs w:val="24"/>
              </w:rPr>
            </w:pPr>
            <w:r w:rsidRPr="00B44DB1">
              <w:rPr>
                <w:rFonts w:ascii="Calibri" w:hAnsi="Calibri"/>
                <w:color w:val="000000"/>
                <w:szCs w:val="24"/>
              </w:rPr>
              <w:t xml:space="preserve"> (v) The facility must have written policies and procedures regarding the visitation rights of residents, including those setting forth any clinically necessary or reasonable restriction or limitation or safety restriction or limitation, when such limitations may apply consistent with the requirements of this subpart, that the facility may need to place </w:t>
            </w:r>
            <w:r w:rsidRPr="00B44DB1">
              <w:rPr>
                <w:rFonts w:ascii="Calibri" w:hAnsi="Calibri"/>
                <w:color w:val="000000"/>
                <w:szCs w:val="24"/>
              </w:rPr>
              <w:lastRenderedPageBreak/>
              <w:t xml:space="preserve">on such rights and the reasons for the clinical or safety restriction or limitation. </w:t>
            </w:r>
          </w:p>
          <w:p w:rsidR="00B44DB1" w:rsidRPr="00B44DB1" w:rsidRDefault="00B44DB1" w:rsidP="00B44DB1">
            <w:pPr>
              <w:rPr>
                <w:rFonts w:ascii="Calibri" w:hAnsi="Calibri"/>
                <w:szCs w:val="24"/>
              </w:rPr>
            </w:pPr>
          </w:p>
        </w:tc>
        <w:tc>
          <w:tcPr>
            <w:tcW w:w="4675" w:type="dxa"/>
          </w:tcPr>
          <w:p w:rsidR="00B44DB1" w:rsidRPr="00B44DB1" w:rsidRDefault="00B44DB1" w:rsidP="00B44DB1">
            <w:pPr>
              <w:rPr>
                <w:rFonts w:ascii="Calibri" w:eastAsia="Calibri" w:hAnsi="Calibri" w:cs="Calibri"/>
                <w:szCs w:val="24"/>
              </w:rPr>
            </w:pPr>
            <w:r w:rsidRPr="00B44DB1">
              <w:rPr>
                <w:rFonts w:ascii="Calibri" w:eastAsia="Calibri" w:hAnsi="Calibri"/>
                <w:sz w:val="22"/>
                <w:szCs w:val="22"/>
              </w:rPr>
              <w:lastRenderedPageBreak/>
              <w:sym w:font="Symbol" w:char="F0F0"/>
            </w:r>
            <w:r w:rsidRPr="00B44DB1">
              <w:rPr>
                <w:rFonts w:ascii="Calibri" w:eastAsia="Calibri" w:hAnsi="Calibri"/>
                <w:sz w:val="22"/>
                <w:szCs w:val="22"/>
              </w:rPr>
              <w:t xml:space="preserve"> </w:t>
            </w:r>
            <w:r w:rsidRPr="00B44DB1">
              <w:rPr>
                <w:rFonts w:ascii="Calibri" w:eastAsia="Calibri" w:hAnsi="Calibri" w:cs="Calibri"/>
                <w:szCs w:val="24"/>
              </w:rPr>
              <w:t>Review and revise visitation rights policy and procedure to include examples of limitations on visitation including updated regulatory language.</w:t>
            </w:r>
          </w:p>
          <w:p w:rsidR="00B44DB1" w:rsidRPr="00B44DB1" w:rsidRDefault="00B44DB1" w:rsidP="00B44DB1">
            <w:pPr>
              <w:rPr>
                <w:rFonts w:ascii="Calibri" w:eastAsia="Calibri" w:hAnsi="Calibri" w:cs="Calibri"/>
                <w:szCs w:val="24"/>
              </w:rPr>
            </w:pPr>
          </w:p>
          <w:p w:rsidR="00B44DB1" w:rsidRPr="00B44DB1" w:rsidRDefault="00B44DB1" w:rsidP="00B44DB1">
            <w:pPr>
              <w:rPr>
                <w:rFonts w:ascii="Calibri" w:eastAsia="Calibri" w:hAnsi="Calibri"/>
                <w:szCs w:val="24"/>
              </w:rPr>
            </w:pPr>
            <w:r w:rsidRPr="00B44DB1">
              <w:rPr>
                <w:rFonts w:ascii="Calibri" w:eastAsia="Calibri" w:hAnsi="Calibri"/>
                <w:sz w:val="22"/>
                <w:szCs w:val="22"/>
              </w:rPr>
              <w:sym w:font="Symbol" w:char="F0F0"/>
            </w:r>
            <w:r w:rsidRPr="00B44DB1">
              <w:rPr>
                <w:rFonts w:ascii="Calibri" w:eastAsia="Calibri" w:hAnsi="Calibri"/>
                <w:szCs w:val="24"/>
              </w:rPr>
              <w:t xml:space="preserve"> Review with the Medical Director those potential clinically necessary or reasonable restrictions, safety restrictions that may </w:t>
            </w:r>
            <w:r w:rsidRPr="00B44DB1">
              <w:rPr>
                <w:rFonts w:ascii="Calibri" w:eastAsia="Calibri" w:hAnsi="Calibri"/>
                <w:szCs w:val="24"/>
              </w:rPr>
              <w:lastRenderedPageBreak/>
              <w:t xml:space="preserve">apply to determine potential inclusion in the facility Policy and Procedure.  May include specific infection control standards related to outbreaks and exposure. </w:t>
            </w:r>
          </w:p>
          <w:p w:rsidR="00B44DB1" w:rsidRPr="00B44DB1" w:rsidRDefault="00B44DB1" w:rsidP="00B44DB1">
            <w:pPr>
              <w:rPr>
                <w:rFonts w:ascii="Calibri" w:eastAsia="Calibri" w:hAnsi="Calibri" w:cs="Calibri"/>
                <w:szCs w:val="24"/>
              </w:rPr>
            </w:pPr>
          </w:p>
        </w:tc>
      </w:tr>
      <w:tr w:rsidR="00B44DB1" w:rsidRPr="00B44DB1" w:rsidTr="00955058">
        <w:tc>
          <w:tcPr>
            <w:tcW w:w="4675" w:type="dxa"/>
          </w:tcPr>
          <w:p w:rsidR="00B44DB1" w:rsidRPr="00B44DB1" w:rsidRDefault="00B44DB1" w:rsidP="00B44DB1">
            <w:pPr>
              <w:autoSpaceDE w:val="0"/>
              <w:autoSpaceDN w:val="0"/>
              <w:adjustRightInd w:val="0"/>
              <w:rPr>
                <w:rFonts w:ascii="Calibri" w:hAnsi="Calibri"/>
                <w:color w:val="000000"/>
                <w:szCs w:val="24"/>
              </w:rPr>
            </w:pPr>
            <w:r w:rsidRPr="00B44DB1">
              <w:rPr>
                <w:rFonts w:ascii="Calibri" w:hAnsi="Calibri"/>
                <w:color w:val="000000"/>
                <w:szCs w:val="24"/>
              </w:rPr>
              <w:lastRenderedPageBreak/>
              <w:t xml:space="preserve">(vi) A facility must meet the following requirements: </w:t>
            </w:r>
          </w:p>
          <w:p w:rsidR="00B44DB1" w:rsidRPr="00B44DB1" w:rsidRDefault="00B44DB1" w:rsidP="00B44DB1">
            <w:pPr>
              <w:autoSpaceDE w:val="0"/>
              <w:autoSpaceDN w:val="0"/>
              <w:adjustRightInd w:val="0"/>
              <w:rPr>
                <w:rFonts w:ascii="Calibri" w:hAnsi="Calibri"/>
                <w:color w:val="000000"/>
                <w:szCs w:val="24"/>
              </w:rPr>
            </w:pPr>
          </w:p>
          <w:p w:rsidR="00B44DB1" w:rsidRPr="00B44DB1" w:rsidRDefault="00B44DB1" w:rsidP="00B44DB1">
            <w:pPr>
              <w:autoSpaceDE w:val="0"/>
              <w:autoSpaceDN w:val="0"/>
              <w:adjustRightInd w:val="0"/>
              <w:rPr>
                <w:rFonts w:ascii="Calibri" w:hAnsi="Calibri"/>
                <w:color w:val="000000"/>
                <w:szCs w:val="24"/>
              </w:rPr>
            </w:pPr>
            <w:r w:rsidRPr="00B44DB1">
              <w:rPr>
                <w:rFonts w:ascii="Calibri" w:hAnsi="Calibri"/>
                <w:color w:val="000000"/>
                <w:szCs w:val="24"/>
              </w:rPr>
              <w:t xml:space="preserve">(A) Inform each resident (or resident representative, where appropriate) of his or her visitation rights and related facility policy and procedures, including any clinical or safety restriction or limitation on such rights, consistent with the requirements of this subpart, the reasons for the restriction or limitation, and to whom the restrictions apply, when he or she is informed of his or her other rights under this section. </w:t>
            </w:r>
          </w:p>
          <w:p w:rsidR="00B44DB1" w:rsidRPr="00B44DB1" w:rsidRDefault="00B44DB1" w:rsidP="00B44DB1">
            <w:pPr>
              <w:autoSpaceDE w:val="0"/>
              <w:autoSpaceDN w:val="0"/>
              <w:adjustRightInd w:val="0"/>
              <w:rPr>
                <w:rFonts w:ascii="Calibri" w:hAnsi="Calibri"/>
                <w:color w:val="000000"/>
                <w:szCs w:val="24"/>
              </w:rPr>
            </w:pPr>
          </w:p>
          <w:p w:rsidR="00B44DB1" w:rsidRPr="00B44DB1" w:rsidRDefault="00B44DB1" w:rsidP="00B44DB1">
            <w:pPr>
              <w:autoSpaceDE w:val="0"/>
              <w:autoSpaceDN w:val="0"/>
              <w:adjustRightInd w:val="0"/>
              <w:rPr>
                <w:rFonts w:ascii="Calibri" w:hAnsi="Calibri"/>
                <w:color w:val="000000"/>
                <w:szCs w:val="24"/>
              </w:rPr>
            </w:pPr>
            <w:r w:rsidRPr="00B44DB1">
              <w:rPr>
                <w:rFonts w:ascii="Calibri" w:hAnsi="Calibri"/>
                <w:color w:val="000000"/>
                <w:szCs w:val="24"/>
              </w:rPr>
              <w:t xml:space="preserve">(C) Not restrict, limit, or otherwise deny visitation privileges based on race, color, national origin, religion, sex, gender identity, sexual orientation, or disability. </w:t>
            </w:r>
          </w:p>
          <w:p w:rsidR="00B44DB1" w:rsidRPr="00B44DB1" w:rsidRDefault="00B44DB1" w:rsidP="00B44DB1">
            <w:pPr>
              <w:autoSpaceDE w:val="0"/>
              <w:autoSpaceDN w:val="0"/>
              <w:adjustRightInd w:val="0"/>
              <w:rPr>
                <w:rFonts w:ascii="Calibri" w:hAnsi="Calibri"/>
                <w:color w:val="000000"/>
                <w:szCs w:val="24"/>
              </w:rPr>
            </w:pPr>
          </w:p>
          <w:p w:rsidR="00B44DB1" w:rsidRPr="00B44DB1" w:rsidRDefault="00B44DB1" w:rsidP="00B44DB1">
            <w:pPr>
              <w:rPr>
                <w:rFonts w:ascii="Calibri" w:eastAsia="Calibri" w:hAnsi="Calibri"/>
                <w:szCs w:val="24"/>
              </w:rPr>
            </w:pPr>
            <w:r w:rsidRPr="00B44DB1">
              <w:rPr>
                <w:rFonts w:ascii="Calibri" w:eastAsia="Calibri" w:hAnsi="Calibri"/>
                <w:szCs w:val="24"/>
              </w:rPr>
              <w:t>(D) Ensure that all visitors enjoy full and equal visitation privileges consistent with resident preferences</w:t>
            </w:r>
          </w:p>
        </w:tc>
        <w:tc>
          <w:tcPr>
            <w:tcW w:w="4675" w:type="dxa"/>
          </w:tcPr>
          <w:p w:rsidR="00B44DB1" w:rsidRPr="00B44DB1" w:rsidRDefault="00B44DB1" w:rsidP="00B44DB1">
            <w:pPr>
              <w:rPr>
                <w:rFonts w:ascii="Calibri" w:eastAsia="Calibri" w:hAnsi="Calibri"/>
                <w:szCs w:val="24"/>
              </w:rPr>
            </w:pPr>
            <w:r w:rsidRPr="00B44DB1">
              <w:rPr>
                <w:rFonts w:ascii="Calibri" w:eastAsia="Calibri" w:hAnsi="Calibri"/>
                <w:szCs w:val="24"/>
              </w:rPr>
              <w:t xml:space="preserve"> </w:t>
            </w:r>
            <w:r w:rsidRPr="00B44DB1">
              <w:rPr>
                <w:rFonts w:ascii="Calibri" w:eastAsia="Calibri" w:hAnsi="Calibri"/>
                <w:sz w:val="22"/>
                <w:szCs w:val="22"/>
              </w:rPr>
              <w:sym w:font="Symbol" w:char="F0F0"/>
            </w:r>
            <w:r w:rsidRPr="00B44DB1">
              <w:rPr>
                <w:rFonts w:ascii="Calibri" w:eastAsia="Calibri" w:hAnsi="Calibri"/>
                <w:szCs w:val="24"/>
              </w:rPr>
              <w:t xml:space="preserve"> Provide pamphlet covering visitation policies incorporated as part of the admission packet.</w:t>
            </w:r>
          </w:p>
          <w:p w:rsidR="00B44DB1" w:rsidRPr="00B44DB1" w:rsidRDefault="00B44DB1" w:rsidP="00B44DB1">
            <w:pPr>
              <w:rPr>
                <w:rFonts w:ascii="Calibri" w:eastAsia="Calibri" w:hAnsi="Calibri"/>
                <w:szCs w:val="24"/>
              </w:rPr>
            </w:pPr>
          </w:p>
          <w:p w:rsidR="00B44DB1" w:rsidRPr="00B44DB1" w:rsidRDefault="00B44DB1" w:rsidP="00B44DB1">
            <w:pPr>
              <w:rPr>
                <w:rFonts w:ascii="Calibri" w:eastAsia="Calibri" w:hAnsi="Calibri" w:cs="Calibri"/>
                <w:szCs w:val="24"/>
              </w:rPr>
            </w:pPr>
            <w:r w:rsidRPr="00B44DB1">
              <w:rPr>
                <w:rFonts w:ascii="Calibri" w:eastAsia="Calibri" w:hAnsi="Calibri"/>
                <w:sz w:val="22"/>
                <w:szCs w:val="22"/>
              </w:rPr>
              <w:sym w:font="Symbol" w:char="F0F0"/>
            </w:r>
            <w:r w:rsidRPr="00B44DB1">
              <w:rPr>
                <w:rFonts w:ascii="Calibri" w:eastAsia="Calibri" w:hAnsi="Calibri" w:cs="Calibri"/>
                <w:szCs w:val="24"/>
              </w:rPr>
              <w:t xml:space="preserve"> Update visitation rights policy and procedure with new regulatory language on providing equal visitation consistent with resident preferences. </w:t>
            </w:r>
          </w:p>
          <w:p w:rsidR="00B44DB1" w:rsidRPr="00B44DB1" w:rsidRDefault="00B44DB1" w:rsidP="00B44DB1">
            <w:pPr>
              <w:rPr>
                <w:rFonts w:ascii="Calibri" w:eastAsia="Calibri" w:hAnsi="Calibri" w:cs="Calibri"/>
                <w:szCs w:val="24"/>
              </w:rPr>
            </w:pPr>
          </w:p>
          <w:p w:rsidR="00B44DB1" w:rsidRPr="00B44DB1" w:rsidRDefault="00B44DB1" w:rsidP="00B44DB1">
            <w:pPr>
              <w:rPr>
                <w:rFonts w:ascii="Calibri" w:eastAsia="Calibri" w:hAnsi="Calibri"/>
                <w:szCs w:val="24"/>
              </w:rPr>
            </w:pPr>
            <w:r w:rsidRPr="00B44DB1">
              <w:rPr>
                <w:rFonts w:ascii="Calibri" w:eastAsia="Calibri" w:hAnsi="Calibri"/>
                <w:sz w:val="22"/>
                <w:szCs w:val="22"/>
              </w:rPr>
              <w:sym w:font="Symbol" w:char="F0F0"/>
            </w:r>
            <w:r w:rsidRPr="00B44DB1">
              <w:rPr>
                <w:rFonts w:ascii="Calibri" w:eastAsia="Calibri" w:hAnsi="Calibri"/>
                <w:szCs w:val="24"/>
              </w:rPr>
              <w:t xml:space="preserve"> Review visitation postings to include and reflect updated regulatory requirements</w:t>
            </w:r>
          </w:p>
          <w:p w:rsidR="00B44DB1" w:rsidRPr="00B44DB1" w:rsidRDefault="00B44DB1" w:rsidP="00B44DB1">
            <w:pPr>
              <w:rPr>
                <w:rFonts w:ascii="Calibri" w:eastAsia="Calibri" w:hAnsi="Calibri"/>
                <w:szCs w:val="24"/>
              </w:rPr>
            </w:pPr>
          </w:p>
          <w:p w:rsidR="00B44DB1" w:rsidRPr="00B44DB1" w:rsidRDefault="00B44DB1" w:rsidP="00B44DB1">
            <w:pPr>
              <w:rPr>
                <w:rFonts w:ascii="Calibri" w:eastAsia="Calibri" w:hAnsi="Calibri"/>
                <w:szCs w:val="24"/>
              </w:rPr>
            </w:pPr>
            <w:r w:rsidRPr="00B44DB1">
              <w:rPr>
                <w:rFonts w:ascii="Calibri" w:eastAsia="Calibri" w:hAnsi="Calibri"/>
                <w:sz w:val="22"/>
                <w:szCs w:val="22"/>
              </w:rPr>
              <w:sym w:font="Symbol" w:char="F0F0"/>
            </w:r>
            <w:r w:rsidRPr="00B44DB1">
              <w:rPr>
                <w:rFonts w:ascii="Calibri" w:eastAsia="Calibri" w:hAnsi="Calibri"/>
                <w:szCs w:val="24"/>
              </w:rPr>
              <w:t xml:space="preserve"> Review and update resident admission agreement</w:t>
            </w:r>
          </w:p>
          <w:p w:rsidR="00B44DB1" w:rsidRPr="00B44DB1" w:rsidRDefault="00B44DB1" w:rsidP="00B44DB1">
            <w:pPr>
              <w:rPr>
                <w:rFonts w:ascii="Calibri" w:eastAsia="Calibri" w:hAnsi="Calibri"/>
                <w:szCs w:val="24"/>
              </w:rPr>
            </w:pPr>
          </w:p>
          <w:p w:rsidR="00B44DB1" w:rsidRPr="00B44DB1" w:rsidRDefault="00B44DB1" w:rsidP="00B44DB1">
            <w:pPr>
              <w:rPr>
                <w:rFonts w:ascii="Calibri" w:eastAsia="Calibri" w:hAnsi="Calibri"/>
                <w:szCs w:val="24"/>
              </w:rPr>
            </w:pPr>
            <w:r w:rsidRPr="00B44DB1">
              <w:rPr>
                <w:rFonts w:ascii="Calibri" w:eastAsia="Calibri" w:hAnsi="Calibri"/>
                <w:sz w:val="22"/>
                <w:szCs w:val="22"/>
              </w:rPr>
              <w:sym w:font="Symbol" w:char="F0F0"/>
            </w:r>
            <w:r w:rsidRPr="00B44DB1">
              <w:rPr>
                <w:rFonts w:ascii="Calibri" w:eastAsia="Calibri" w:hAnsi="Calibri"/>
                <w:szCs w:val="24"/>
              </w:rPr>
              <w:t xml:space="preserve"> Review and update Resident Council charter if applicable </w:t>
            </w:r>
          </w:p>
          <w:p w:rsidR="00B44DB1" w:rsidRPr="00B44DB1" w:rsidRDefault="00B44DB1" w:rsidP="00B44DB1">
            <w:pPr>
              <w:rPr>
                <w:rFonts w:ascii="Calibri" w:eastAsia="Calibri" w:hAnsi="Calibri"/>
                <w:szCs w:val="24"/>
              </w:rPr>
            </w:pPr>
          </w:p>
          <w:p w:rsidR="00B44DB1" w:rsidRPr="00B44DB1" w:rsidRDefault="00B44DB1" w:rsidP="00B44DB1">
            <w:pPr>
              <w:rPr>
                <w:rFonts w:ascii="Calibri" w:eastAsia="Calibri" w:hAnsi="Calibri"/>
                <w:szCs w:val="24"/>
              </w:rPr>
            </w:pPr>
            <w:r w:rsidRPr="00B44DB1">
              <w:rPr>
                <w:rFonts w:ascii="Calibri" w:eastAsia="Calibri" w:hAnsi="Calibri"/>
                <w:sz w:val="22"/>
                <w:szCs w:val="22"/>
              </w:rPr>
              <w:sym w:font="Symbol" w:char="F0F0"/>
            </w:r>
            <w:r w:rsidRPr="00B44DB1">
              <w:rPr>
                <w:rFonts w:ascii="Calibri" w:eastAsia="Calibri" w:hAnsi="Calibri"/>
                <w:szCs w:val="24"/>
              </w:rPr>
              <w:t xml:space="preserve"> Update employee education and orientation related to new requirements</w:t>
            </w:r>
          </w:p>
          <w:p w:rsidR="00B44DB1" w:rsidRPr="00B44DB1" w:rsidRDefault="00B44DB1" w:rsidP="00B44DB1">
            <w:pPr>
              <w:rPr>
                <w:rFonts w:ascii="Calibri" w:eastAsia="Calibri" w:hAnsi="Calibri"/>
                <w:szCs w:val="24"/>
              </w:rPr>
            </w:pPr>
          </w:p>
          <w:p w:rsidR="00B44DB1" w:rsidRPr="00B44DB1" w:rsidRDefault="00B44DB1" w:rsidP="00B44DB1">
            <w:pPr>
              <w:rPr>
                <w:rFonts w:ascii="Calibri" w:eastAsia="Calibri" w:hAnsi="Calibri"/>
                <w:szCs w:val="24"/>
              </w:rPr>
            </w:pPr>
            <w:r w:rsidRPr="00B44DB1">
              <w:rPr>
                <w:rFonts w:ascii="Calibri" w:eastAsia="Calibri" w:hAnsi="Calibri"/>
                <w:sz w:val="22"/>
                <w:szCs w:val="22"/>
              </w:rPr>
              <w:sym w:font="Symbol" w:char="F0F0"/>
            </w:r>
            <w:r w:rsidRPr="00B44DB1">
              <w:rPr>
                <w:rFonts w:ascii="Calibri" w:eastAsia="Calibri" w:hAnsi="Calibri"/>
                <w:szCs w:val="24"/>
              </w:rPr>
              <w:t xml:space="preserve"> Update volunteer and vendor visitation policies and procedures to reflect new regulatory language </w:t>
            </w:r>
          </w:p>
          <w:p w:rsidR="00B44DB1" w:rsidRPr="00B44DB1" w:rsidRDefault="00B44DB1" w:rsidP="00B44DB1">
            <w:pPr>
              <w:rPr>
                <w:rFonts w:ascii="Calibri" w:eastAsia="Calibri" w:hAnsi="Calibri"/>
                <w:szCs w:val="24"/>
              </w:rPr>
            </w:pPr>
          </w:p>
          <w:p w:rsidR="00B44DB1" w:rsidRPr="00B44DB1" w:rsidRDefault="00B44DB1" w:rsidP="00B44DB1">
            <w:pPr>
              <w:rPr>
                <w:rFonts w:ascii="Calibri" w:eastAsia="Calibri" w:hAnsi="Calibri"/>
                <w:szCs w:val="24"/>
              </w:rPr>
            </w:pPr>
            <w:r w:rsidRPr="00B44DB1">
              <w:rPr>
                <w:rFonts w:ascii="Calibri" w:eastAsia="Calibri" w:hAnsi="Calibri"/>
                <w:sz w:val="22"/>
                <w:szCs w:val="22"/>
              </w:rPr>
              <w:sym w:font="Symbol" w:char="F0F0"/>
            </w:r>
            <w:r w:rsidRPr="00B44DB1">
              <w:rPr>
                <w:rFonts w:ascii="Calibri" w:eastAsia="Calibri" w:hAnsi="Calibri"/>
                <w:szCs w:val="24"/>
              </w:rPr>
              <w:t xml:space="preserve"> Update grievance policy to in</w:t>
            </w:r>
            <w:r w:rsidR="009558FC">
              <w:rPr>
                <w:rFonts w:ascii="Calibri" w:eastAsia="Calibri" w:hAnsi="Calibri"/>
                <w:szCs w:val="24"/>
              </w:rPr>
              <w:t>cluded role of Grievance Official</w:t>
            </w:r>
            <w:r w:rsidRPr="00B44DB1">
              <w:rPr>
                <w:rFonts w:ascii="Calibri" w:eastAsia="Calibri" w:hAnsi="Calibri"/>
                <w:szCs w:val="24"/>
              </w:rPr>
              <w:t xml:space="preserve"> related to visitation concerns</w:t>
            </w:r>
          </w:p>
          <w:p w:rsidR="00B44DB1" w:rsidRPr="00B44DB1" w:rsidRDefault="00B44DB1" w:rsidP="00B44DB1">
            <w:pPr>
              <w:rPr>
                <w:rFonts w:ascii="Calibri" w:eastAsia="Calibri" w:hAnsi="Calibri"/>
                <w:szCs w:val="24"/>
              </w:rPr>
            </w:pPr>
          </w:p>
        </w:tc>
      </w:tr>
    </w:tbl>
    <w:p w:rsidR="00B44DB1" w:rsidRDefault="00B44DB1" w:rsidP="00B44DB1">
      <w:pPr>
        <w:spacing w:after="160" w:line="259" w:lineRule="auto"/>
        <w:rPr>
          <w:rFonts w:ascii="Calibri" w:eastAsia="Calibri" w:hAnsi="Calibri"/>
          <w:szCs w:val="24"/>
        </w:rPr>
      </w:pPr>
    </w:p>
    <w:p w:rsidR="00B44DB1" w:rsidRDefault="00B44DB1" w:rsidP="00B44DB1">
      <w:pPr>
        <w:spacing w:after="160" w:line="259" w:lineRule="auto"/>
        <w:rPr>
          <w:rFonts w:ascii="Calibri" w:eastAsia="Calibri" w:hAnsi="Calibri"/>
          <w:szCs w:val="24"/>
        </w:rPr>
      </w:pPr>
    </w:p>
    <w:p w:rsidR="00B44DB1" w:rsidRPr="00B44DB1" w:rsidRDefault="00B44DB1" w:rsidP="00B44DB1">
      <w:pPr>
        <w:spacing w:after="160" w:line="259" w:lineRule="auto"/>
        <w:rPr>
          <w:rFonts w:ascii="Calibri" w:eastAsia="Calibri" w:hAnsi="Calibri"/>
          <w:szCs w:val="24"/>
        </w:rPr>
      </w:pPr>
      <w:bookmarkStart w:id="0" w:name="_GoBack"/>
      <w:bookmarkEnd w:id="0"/>
    </w:p>
    <w:p w:rsidR="00B44DB1" w:rsidRPr="00B44DB1" w:rsidRDefault="00B44DB1" w:rsidP="00B44DB1">
      <w:pPr>
        <w:spacing w:after="160"/>
        <w:rPr>
          <w:rFonts w:ascii="Calibri" w:eastAsia="Calibri" w:hAnsi="Calibri"/>
          <w:szCs w:val="24"/>
        </w:rPr>
      </w:pPr>
      <w:r w:rsidRPr="00B44DB1">
        <w:rPr>
          <w:rFonts w:ascii="Calibri" w:eastAsia="Calibri" w:hAnsi="Calibri"/>
          <w:szCs w:val="24"/>
        </w:rPr>
        <w:lastRenderedPageBreak/>
        <w:t xml:space="preserve">The below areas serves as a cross reference for facility leaders to conduct addition policy and procedure review across departments to incorporate the changes set forth in </w:t>
      </w:r>
      <w:r w:rsidRPr="00B44DB1">
        <w:rPr>
          <w:rFonts w:ascii="Calibri" w:hAnsi="Calibri"/>
          <w:b/>
          <w:bCs/>
          <w:szCs w:val="24"/>
        </w:rPr>
        <w:t xml:space="preserve">483.10 (f)(4) </w:t>
      </w:r>
      <w:r w:rsidRPr="00B44DB1">
        <w:rPr>
          <w:rFonts w:ascii="Calibri" w:hAnsi="Calibri"/>
          <w:color w:val="000000"/>
          <w:szCs w:val="24"/>
        </w:rPr>
        <w:t>visitation rights processes and procedures</w:t>
      </w:r>
      <w:r w:rsidRPr="00B44DB1">
        <w:rPr>
          <w:rFonts w:ascii="Calibri" w:eastAsia="Calibri" w:hAnsi="Calibri"/>
          <w:szCs w:val="24"/>
        </w:rPr>
        <w:t xml:space="preserve">.  This listing is not all encompassing however should serve as a resource for leaders as they update their internal policies, procedures and operational processes. </w:t>
      </w:r>
    </w:p>
    <w:p w:rsidR="00B44DB1" w:rsidRPr="00B44DB1" w:rsidRDefault="00B44DB1" w:rsidP="00B44DB1">
      <w:pPr>
        <w:ind w:left="720"/>
        <w:rPr>
          <w:rFonts w:ascii="Calibri" w:eastAsia="Calibri" w:hAnsi="Calibri"/>
          <w:szCs w:val="24"/>
        </w:rPr>
      </w:pPr>
      <w:r w:rsidRPr="00B44DB1">
        <w:rPr>
          <w:rFonts w:ascii="Calibri" w:eastAsia="Calibri" w:hAnsi="Calibri"/>
          <w:szCs w:val="24"/>
        </w:rPr>
        <w:t>Resident Rights</w:t>
      </w:r>
    </w:p>
    <w:p w:rsidR="00B44DB1" w:rsidRPr="00B44DB1" w:rsidRDefault="00B44DB1" w:rsidP="00B44DB1">
      <w:pPr>
        <w:ind w:left="720"/>
        <w:rPr>
          <w:rFonts w:ascii="Calibri" w:eastAsia="Calibri" w:hAnsi="Calibri"/>
          <w:szCs w:val="24"/>
        </w:rPr>
      </w:pPr>
      <w:r w:rsidRPr="00B44DB1">
        <w:rPr>
          <w:rFonts w:ascii="Calibri" w:eastAsia="Calibri" w:hAnsi="Calibri"/>
          <w:szCs w:val="24"/>
        </w:rPr>
        <w:t>Visitation Policy and Procedures</w:t>
      </w:r>
    </w:p>
    <w:p w:rsidR="00B44DB1" w:rsidRPr="00B44DB1" w:rsidRDefault="00B44DB1" w:rsidP="00B44DB1">
      <w:pPr>
        <w:ind w:left="720"/>
        <w:rPr>
          <w:rFonts w:ascii="Calibri" w:eastAsia="Calibri" w:hAnsi="Calibri"/>
          <w:szCs w:val="24"/>
        </w:rPr>
      </w:pPr>
      <w:r w:rsidRPr="00B44DB1">
        <w:rPr>
          <w:rFonts w:ascii="Calibri" w:eastAsia="Calibri" w:hAnsi="Calibri"/>
          <w:szCs w:val="24"/>
        </w:rPr>
        <w:t>Visitation Postings</w:t>
      </w:r>
    </w:p>
    <w:p w:rsidR="00B44DB1" w:rsidRPr="00B44DB1" w:rsidRDefault="00B44DB1" w:rsidP="00B44DB1">
      <w:pPr>
        <w:ind w:left="720"/>
        <w:rPr>
          <w:rFonts w:ascii="Calibri" w:eastAsia="Calibri" w:hAnsi="Calibri"/>
          <w:szCs w:val="24"/>
        </w:rPr>
      </w:pPr>
      <w:r w:rsidRPr="00B44DB1">
        <w:rPr>
          <w:rFonts w:ascii="Calibri" w:eastAsia="Calibri" w:hAnsi="Calibri"/>
          <w:szCs w:val="24"/>
        </w:rPr>
        <w:t>CMS Definitions</w:t>
      </w:r>
    </w:p>
    <w:p w:rsidR="00B44DB1" w:rsidRPr="00B44DB1" w:rsidRDefault="00B44DB1" w:rsidP="00B44DB1">
      <w:pPr>
        <w:ind w:left="720"/>
        <w:rPr>
          <w:rFonts w:ascii="Calibri" w:eastAsia="Calibri" w:hAnsi="Calibri"/>
          <w:szCs w:val="24"/>
        </w:rPr>
      </w:pPr>
      <w:r w:rsidRPr="00B44DB1">
        <w:rPr>
          <w:rFonts w:ascii="Calibri" w:eastAsia="Calibri" w:hAnsi="Calibri"/>
          <w:szCs w:val="24"/>
        </w:rPr>
        <w:t>Admission Agreement</w:t>
      </w:r>
    </w:p>
    <w:p w:rsidR="00B44DB1" w:rsidRPr="00B44DB1" w:rsidRDefault="00B44DB1" w:rsidP="00B44DB1">
      <w:pPr>
        <w:ind w:left="720"/>
        <w:rPr>
          <w:rFonts w:ascii="Calibri" w:eastAsia="Calibri" w:hAnsi="Calibri"/>
          <w:szCs w:val="24"/>
        </w:rPr>
      </w:pPr>
      <w:r w:rsidRPr="00B44DB1">
        <w:rPr>
          <w:rFonts w:ascii="Calibri" w:eastAsia="Calibri" w:hAnsi="Calibri"/>
          <w:szCs w:val="24"/>
        </w:rPr>
        <w:t xml:space="preserve">Employee Orientation </w:t>
      </w:r>
    </w:p>
    <w:p w:rsidR="00B44DB1" w:rsidRPr="00B44DB1" w:rsidRDefault="00B44DB1" w:rsidP="00B44DB1">
      <w:pPr>
        <w:ind w:left="720"/>
        <w:rPr>
          <w:rFonts w:ascii="Calibri" w:eastAsia="Calibri" w:hAnsi="Calibri"/>
          <w:szCs w:val="24"/>
        </w:rPr>
      </w:pPr>
      <w:r w:rsidRPr="00B44DB1">
        <w:rPr>
          <w:rFonts w:ascii="Calibri" w:eastAsia="Calibri" w:hAnsi="Calibri"/>
          <w:szCs w:val="24"/>
        </w:rPr>
        <w:t>Annual Training Requirements</w:t>
      </w:r>
    </w:p>
    <w:p w:rsidR="00B44DB1" w:rsidRPr="00B44DB1" w:rsidRDefault="00B44DB1" w:rsidP="00B44DB1">
      <w:pPr>
        <w:ind w:left="720"/>
        <w:rPr>
          <w:rFonts w:ascii="Calibri" w:eastAsia="Calibri" w:hAnsi="Calibri"/>
          <w:szCs w:val="24"/>
        </w:rPr>
      </w:pPr>
      <w:r w:rsidRPr="00B44DB1">
        <w:rPr>
          <w:rFonts w:ascii="Calibri" w:eastAsia="Calibri" w:hAnsi="Calibri"/>
          <w:szCs w:val="24"/>
        </w:rPr>
        <w:t>Quality Assurance and Performance Improvement</w:t>
      </w:r>
    </w:p>
    <w:p w:rsidR="00B44DB1" w:rsidRPr="00B44DB1" w:rsidRDefault="00B44DB1" w:rsidP="00B44DB1">
      <w:pPr>
        <w:ind w:left="720"/>
        <w:rPr>
          <w:rFonts w:ascii="Calibri" w:eastAsia="Calibri" w:hAnsi="Calibri"/>
          <w:szCs w:val="24"/>
        </w:rPr>
      </w:pPr>
      <w:r w:rsidRPr="00B44DB1">
        <w:rPr>
          <w:rFonts w:ascii="Calibri" w:eastAsia="Calibri" w:hAnsi="Calibri"/>
          <w:szCs w:val="24"/>
        </w:rPr>
        <w:t>Grievance Policy and Procedure</w:t>
      </w:r>
    </w:p>
    <w:p w:rsidR="00B44DB1" w:rsidRPr="00B44DB1" w:rsidRDefault="00B44DB1" w:rsidP="00B44DB1">
      <w:pPr>
        <w:ind w:left="720"/>
        <w:rPr>
          <w:rFonts w:ascii="Calibri" w:eastAsia="Calibri" w:hAnsi="Calibri"/>
          <w:szCs w:val="24"/>
        </w:rPr>
      </w:pPr>
      <w:r w:rsidRPr="00B44DB1">
        <w:rPr>
          <w:rFonts w:ascii="Calibri" w:eastAsia="Calibri" w:hAnsi="Calibri"/>
          <w:szCs w:val="24"/>
        </w:rPr>
        <w:t>Medical Director Policies and Procedures related to restrictions/access</w:t>
      </w:r>
    </w:p>
    <w:p w:rsidR="00B44DB1" w:rsidRPr="00B44DB1" w:rsidRDefault="00B44DB1" w:rsidP="00B44DB1">
      <w:pPr>
        <w:ind w:left="720"/>
        <w:rPr>
          <w:rFonts w:ascii="Calibri" w:eastAsia="Calibri" w:hAnsi="Calibri"/>
          <w:szCs w:val="24"/>
        </w:rPr>
      </w:pPr>
      <w:r w:rsidRPr="00B44DB1">
        <w:rPr>
          <w:rFonts w:ascii="Calibri" w:eastAsia="Calibri" w:hAnsi="Calibri"/>
          <w:szCs w:val="24"/>
        </w:rPr>
        <w:t>Infection Control Program related to potential access/ restrictions</w:t>
      </w:r>
    </w:p>
    <w:p w:rsidR="00B44DB1" w:rsidRPr="00B44DB1" w:rsidRDefault="00B44DB1" w:rsidP="00B44DB1">
      <w:pPr>
        <w:ind w:left="720"/>
        <w:rPr>
          <w:rFonts w:ascii="Calibri" w:eastAsia="Calibri" w:hAnsi="Calibri"/>
          <w:szCs w:val="24"/>
        </w:rPr>
      </w:pPr>
      <w:r w:rsidRPr="00B44DB1">
        <w:rPr>
          <w:rFonts w:ascii="Calibri" w:eastAsia="Calibri" w:hAnsi="Calibri"/>
          <w:szCs w:val="24"/>
        </w:rPr>
        <w:t>Resident Rights posters to reflect updated requirements</w:t>
      </w:r>
    </w:p>
    <w:p w:rsidR="00B44DB1" w:rsidRPr="00B44DB1" w:rsidRDefault="00B44DB1" w:rsidP="00B44DB1">
      <w:pPr>
        <w:ind w:left="720"/>
        <w:rPr>
          <w:rFonts w:ascii="Calibri" w:eastAsia="Calibri" w:hAnsi="Calibri"/>
          <w:szCs w:val="24"/>
        </w:rPr>
      </w:pPr>
    </w:p>
    <w:p w:rsidR="00DE7AF9" w:rsidRDefault="00DE7AF9" w:rsidP="00B44DB1">
      <w:pPr>
        <w:spacing w:after="160" w:line="259" w:lineRule="auto"/>
        <w:rPr>
          <w:rFonts w:ascii="Calibri" w:hAnsi="Calibri"/>
          <w:b/>
          <w:sz w:val="32"/>
        </w:rPr>
      </w:pPr>
    </w:p>
    <w:sectPr w:rsidR="00DE7AF9" w:rsidSect="00DE7AF9">
      <w:headerReference w:type="default" r:id="rId8"/>
      <w:footerReference w:type="default" r:id="rId9"/>
      <w:headerReference w:type="first" r:id="rId10"/>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407" w:rsidRDefault="00B56407" w:rsidP="00FE158D">
      <w:r>
        <w:separator/>
      </w:r>
    </w:p>
  </w:endnote>
  <w:endnote w:type="continuationSeparator" w:id="0">
    <w:p w:rsidR="00B56407" w:rsidRDefault="00B56407"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ED2" w:rsidRDefault="00FE158D" w:rsidP="00FE158D">
    <w:pPr>
      <w:pStyle w:val="Footer"/>
    </w:pPr>
    <w:r>
      <w:t xml:space="preserve">                                                                                                            </w:t>
    </w:r>
  </w:p>
  <w:p w:rsidR="00FE158D" w:rsidRDefault="00FE158D" w:rsidP="00FE158D">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rsidR="00185739" w:rsidRDefault="00FE158D" w:rsidP="00185739">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w:t>
    </w:r>
    <w:r w:rsidR="006B2ED2">
      <w:rPr>
        <w:rFonts w:asciiTheme="minorHAnsi" w:hAnsiTheme="minorHAnsi"/>
        <w:sz w:val="16"/>
        <w:szCs w:val="16"/>
      </w:rPr>
      <w:t>her regulatory entities.</w:t>
    </w:r>
  </w:p>
  <w:p w:rsidR="00185739" w:rsidRPr="00185739" w:rsidRDefault="00185739" w:rsidP="00185739">
    <w:pPr>
      <w:pStyle w:val="Footer"/>
      <w:jc w:val="center"/>
      <w:rPr>
        <w:rFonts w:asciiTheme="minorHAnsi" w:hAnsiTheme="minorHAnsi"/>
        <w:sz w:val="16"/>
        <w:szCs w:val="16"/>
      </w:rPr>
    </w:pPr>
    <w:r w:rsidRPr="00185739">
      <w:rPr>
        <w:rFonts w:ascii="Calibri" w:eastAsia="Calibri" w:hAnsi="Calibri"/>
        <w:sz w:val="16"/>
        <w:szCs w:val="16"/>
      </w:rPr>
      <w:t>© Pathway Health Services, Inc. – All Rights Reserved – Copy with Permission Only - Requirements of Participation P&amp;P Manual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407" w:rsidRDefault="00B56407" w:rsidP="00FE158D">
      <w:r>
        <w:separator/>
      </w:r>
    </w:p>
  </w:footnote>
  <w:footnote w:type="continuationSeparator" w:id="0">
    <w:p w:rsidR="00B56407" w:rsidRDefault="00B56407" w:rsidP="00FE1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ED2" w:rsidRDefault="006B2ED2">
    <w:pPr>
      <w:pStyle w:val="Header"/>
    </w:pPr>
    <w:r>
      <w:rPr>
        <w:noProof/>
      </w:rPr>
      <w:drawing>
        <wp:anchor distT="0" distB="0" distL="114300" distR="114300" simplePos="0" relativeHeight="251658240" behindDoc="1" locked="1" layoutInCell="1" allowOverlap="0">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AF9" w:rsidRDefault="00301AA8"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E7AF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15:restartNumberingAfterBreak="0">
    <w:nsid w:val="0D8844DA"/>
    <w:multiLevelType w:val="hybridMultilevel"/>
    <w:tmpl w:val="224E68F0"/>
    <w:lvl w:ilvl="0" w:tplc="3D7ACAA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435567A"/>
    <w:multiLevelType w:val="hybridMultilevel"/>
    <w:tmpl w:val="78BAD9D8"/>
    <w:lvl w:ilvl="0" w:tplc="0409001B">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A33BA6"/>
    <w:multiLevelType w:val="hybridMultilevel"/>
    <w:tmpl w:val="4754ADCE"/>
    <w:lvl w:ilvl="0" w:tplc="04090001">
      <w:start w:val="1"/>
      <w:numFmt w:val="lowerRoman"/>
      <w:lvlText w:val="%1."/>
      <w:lvlJc w:val="right"/>
      <w:pPr>
        <w:tabs>
          <w:tab w:val="num" w:pos="2520"/>
        </w:tabs>
        <w:ind w:left="2520" w:hanging="360"/>
      </w:pPr>
    </w:lvl>
    <w:lvl w:ilvl="1" w:tplc="04090003">
      <w:start w:val="1"/>
      <w:numFmt w:val="lowerLetter"/>
      <w:lvlText w:val="%2."/>
      <w:lvlJc w:val="left"/>
      <w:pPr>
        <w:tabs>
          <w:tab w:val="num" w:pos="3240"/>
        </w:tabs>
        <w:ind w:left="3240" w:hanging="360"/>
      </w:pPr>
    </w:lvl>
    <w:lvl w:ilvl="2" w:tplc="04090005">
      <w:start w:val="1"/>
      <w:numFmt w:val="lowerRoman"/>
      <w:lvlText w:val="%3."/>
      <w:lvlJc w:val="right"/>
      <w:pPr>
        <w:tabs>
          <w:tab w:val="num" w:pos="3960"/>
        </w:tabs>
        <w:ind w:left="3960" w:hanging="180"/>
      </w:pPr>
    </w:lvl>
    <w:lvl w:ilvl="3" w:tplc="04090001">
      <w:start w:val="1"/>
      <w:numFmt w:val="decimal"/>
      <w:lvlText w:val="%4."/>
      <w:lvlJc w:val="left"/>
      <w:pPr>
        <w:tabs>
          <w:tab w:val="num" w:pos="4680"/>
        </w:tabs>
        <w:ind w:left="4680" w:hanging="360"/>
      </w:pPr>
    </w:lvl>
    <w:lvl w:ilvl="4" w:tplc="04090003">
      <w:start w:val="1"/>
      <w:numFmt w:val="lowerLetter"/>
      <w:lvlText w:val="%5."/>
      <w:lvlJc w:val="left"/>
      <w:pPr>
        <w:tabs>
          <w:tab w:val="num" w:pos="5400"/>
        </w:tabs>
        <w:ind w:left="5400" w:hanging="360"/>
      </w:pPr>
    </w:lvl>
    <w:lvl w:ilvl="5" w:tplc="04090005">
      <w:start w:val="1"/>
      <w:numFmt w:val="lowerRoman"/>
      <w:lvlText w:val="%6."/>
      <w:lvlJc w:val="right"/>
      <w:pPr>
        <w:tabs>
          <w:tab w:val="num" w:pos="6120"/>
        </w:tabs>
        <w:ind w:left="6120" w:hanging="180"/>
      </w:pPr>
    </w:lvl>
    <w:lvl w:ilvl="6" w:tplc="04090001">
      <w:start w:val="1"/>
      <w:numFmt w:val="decimal"/>
      <w:lvlText w:val="%7."/>
      <w:lvlJc w:val="left"/>
      <w:pPr>
        <w:tabs>
          <w:tab w:val="num" w:pos="6840"/>
        </w:tabs>
        <w:ind w:left="6840" w:hanging="360"/>
      </w:pPr>
    </w:lvl>
    <w:lvl w:ilvl="7" w:tplc="04090003">
      <w:start w:val="1"/>
      <w:numFmt w:val="lowerLetter"/>
      <w:lvlText w:val="%8."/>
      <w:lvlJc w:val="left"/>
      <w:pPr>
        <w:tabs>
          <w:tab w:val="num" w:pos="7560"/>
        </w:tabs>
        <w:ind w:left="7560" w:hanging="360"/>
      </w:pPr>
    </w:lvl>
    <w:lvl w:ilvl="8" w:tplc="04090005">
      <w:start w:val="1"/>
      <w:numFmt w:val="lowerRoman"/>
      <w:lvlText w:val="%9."/>
      <w:lvlJc w:val="right"/>
      <w:pPr>
        <w:tabs>
          <w:tab w:val="num" w:pos="8280"/>
        </w:tabs>
        <w:ind w:left="8280" w:hanging="180"/>
      </w:pPr>
    </w:lvl>
  </w:abstractNum>
  <w:abstractNum w:abstractNumId="4" w15:restartNumberingAfterBreak="0">
    <w:nsid w:val="182E5138"/>
    <w:multiLevelType w:val="multilevel"/>
    <w:tmpl w:val="8F60C08C"/>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1CB21BF4"/>
    <w:multiLevelType w:val="hybridMultilevel"/>
    <w:tmpl w:val="F0A0B12C"/>
    <w:lvl w:ilvl="0" w:tplc="FFFFFFFF">
      <w:start w:val="1"/>
      <w:numFmt w:val="lowerLetter"/>
      <w:lvlText w:val="%1."/>
      <w:lvlJc w:val="left"/>
      <w:pPr>
        <w:tabs>
          <w:tab w:val="num" w:pos="1080"/>
        </w:tabs>
        <w:ind w:left="1080" w:hanging="360"/>
      </w:pPr>
      <w:rPr>
        <w:b w:val="0"/>
      </w:rPr>
    </w:lvl>
    <w:lvl w:ilvl="1" w:tplc="FFFFFFFF">
      <w:start w:val="1"/>
      <w:numFmt w:val="lowerRoman"/>
      <w:lvlText w:val="%2."/>
      <w:lvlJc w:val="left"/>
      <w:pPr>
        <w:tabs>
          <w:tab w:val="num" w:pos="1800"/>
        </w:tabs>
        <w:ind w:left="1800" w:hanging="360"/>
      </w:pPr>
      <w:rPr>
        <w:b w:val="0"/>
        <w:i w:val="0"/>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6" w15:restartNumberingAfterBreak="0">
    <w:nsid w:val="1D406A2F"/>
    <w:multiLevelType w:val="hybridMultilevel"/>
    <w:tmpl w:val="D6AC048E"/>
    <w:lvl w:ilvl="0" w:tplc="85A69BBA">
      <w:start w:val="1"/>
      <w:numFmt w:val="lowerLetter"/>
      <w:lvlText w:val="%1."/>
      <w:lvlJc w:val="left"/>
      <w:pPr>
        <w:tabs>
          <w:tab w:val="num" w:pos="720"/>
        </w:tabs>
        <w:ind w:left="720" w:hanging="360"/>
      </w:pPr>
    </w:lvl>
    <w:lvl w:ilvl="1" w:tplc="129AEA8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E334325"/>
    <w:multiLevelType w:val="hybridMultilevel"/>
    <w:tmpl w:val="2BC0B45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1FBB7817"/>
    <w:multiLevelType w:val="hybridMultilevel"/>
    <w:tmpl w:val="83002C4A"/>
    <w:lvl w:ilvl="0" w:tplc="82382E76">
      <w:start w:val="1"/>
      <w:numFmt w:val="lowerLetter"/>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2455159A"/>
    <w:multiLevelType w:val="hybridMultilevel"/>
    <w:tmpl w:val="7C148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B35A43"/>
    <w:multiLevelType w:val="multilevel"/>
    <w:tmpl w:val="181E99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2C4209C9"/>
    <w:multiLevelType w:val="hybridMultilevel"/>
    <w:tmpl w:val="8D989E5E"/>
    <w:lvl w:ilvl="0" w:tplc="00BC96BA">
      <w:start w:val="1"/>
      <w:numFmt w:val="lowerLetter"/>
      <w:lvlText w:val="%1."/>
      <w:lvlJc w:val="left"/>
      <w:pPr>
        <w:tabs>
          <w:tab w:val="num" w:pos="1080"/>
        </w:tabs>
        <w:ind w:left="1080" w:hanging="360"/>
      </w:pPr>
      <w:rPr>
        <w:b w:val="0"/>
      </w:rPr>
    </w:lvl>
    <w:lvl w:ilvl="1" w:tplc="04090003">
      <w:start w:val="1"/>
      <w:numFmt w:val="bullet"/>
      <w:lvlText w:val=""/>
      <w:lvlJc w:val="left"/>
      <w:pPr>
        <w:tabs>
          <w:tab w:val="num" w:pos="1800"/>
        </w:tabs>
        <w:ind w:left="1800" w:hanging="360"/>
      </w:pPr>
      <w:rPr>
        <w:rFonts w:ascii="Symbol" w:hAnsi="Symbol" w:hint="default"/>
        <w:b/>
      </w:r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12" w15:restartNumberingAfterBreak="0">
    <w:nsid w:val="2EBE622C"/>
    <w:multiLevelType w:val="hybridMultilevel"/>
    <w:tmpl w:val="59300172"/>
    <w:lvl w:ilvl="0" w:tplc="7E46DFDE">
      <w:start w:val="1"/>
      <w:numFmt w:val="lowerRoman"/>
      <w:lvlText w:val="%1."/>
      <w:lvlJc w:val="right"/>
      <w:pPr>
        <w:tabs>
          <w:tab w:val="num" w:pos="720"/>
        </w:tabs>
        <w:ind w:left="720" w:hanging="360"/>
      </w:pPr>
      <w:rPr>
        <w:b w:val="0"/>
        <w:i w:val="0"/>
      </w:rPr>
    </w:lvl>
    <w:lvl w:ilvl="1" w:tplc="04090001">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833DCA"/>
    <w:multiLevelType w:val="hybridMultilevel"/>
    <w:tmpl w:val="5F24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F77AD6"/>
    <w:multiLevelType w:val="hybridMultilevel"/>
    <w:tmpl w:val="47A4BE5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60B14E4"/>
    <w:multiLevelType w:val="hybridMultilevel"/>
    <w:tmpl w:val="07443C60"/>
    <w:lvl w:ilvl="0" w:tplc="8EE8C3BA">
      <w:start w:val="1"/>
      <w:numFmt w:val="lowerLetter"/>
      <w:lvlText w:val="%1."/>
      <w:lvlJc w:val="left"/>
      <w:pPr>
        <w:tabs>
          <w:tab w:val="num" w:pos="1080"/>
        </w:tabs>
        <w:ind w:left="1080" w:hanging="360"/>
      </w:pPr>
      <w:rPr>
        <w:rFonts w:ascii="Calibri" w:eastAsia="Times New Roman" w:hAnsi="Calibri" w:cs="Arial" w:hint="default"/>
        <w:b w:val="0"/>
        <w:sz w:val="24"/>
      </w:rPr>
    </w:lvl>
    <w:lvl w:ilvl="1" w:tplc="04090003">
      <w:start w:val="1"/>
      <w:numFmt w:val="lowerLetter"/>
      <w:lvlText w:val="%2."/>
      <w:lvlJc w:val="left"/>
      <w:pPr>
        <w:tabs>
          <w:tab w:val="num" w:pos="1800"/>
        </w:tabs>
        <w:ind w:left="1800" w:hanging="360"/>
      </w:p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16" w15:restartNumberingAfterBreak="0">
    <w:nsid w:val="37306055"/>
    <w:multiLevelType w:val="hybridMultilevel"/>
    <w:tmpl w:val="A782A3F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8304BD9"/>
    <w:multiLevelType w:val="hybridMultilevel"/>
    <w:tmpl w:val="DFBE0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47E587C"/>
    <w:multiLevelType w:val="hybridMultilevel"/>
    <w:tmpl w:val="8E667980"/>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85936D5"/>
    <w:multiLevelType w:val="hybridMultilevel"/>
    <w:tmpl w:val="506A82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511694"/>
    <w:multiLevelType w:val="hybridMultilevel"/>
    <w:tmpl w:val="AE9C23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8C29B7"/>
    <w:multiLevelType w:val="hybridMultilevel"/>
    <w:tmpl w:val="19169EBE"/>
    <w:lvl w:ilvl="0" w:tplc="B63A5BD6">
      <w:start w:val="1"/>
      <w:numFmt w:val="lowerRoman"/>
      <w:lvlText w:val="%1."/>
      <w:lvlJc w:val="right"/>
      <w:pPr>
        <w:tabs>
          <w:tab w:val="num" w:pos="1440"/>
        </w:tabs>
        <w:ind w:left="1440" w:hanging="360"/>
      </w:pPr>
      <w:rPr>
        <w:b w:val="0"/>
        <w:i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2" w15:restartNumberingAfterBreak="0">
    <w:nsid w:val="514039DF"/>
    <w:multiLevelType w:val="hybridMultilevel"/>
    <w:tmpl w:val="A730623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56054C44"/>
    <w:multiLevelType w:val="hybridMultilevel"/>
    <w:tmpl w:val="434E6A10"/>
    <w:lvl w:ilvl="0" w:tplc="FFFFFFFF">
      <w:start w:val="1"/>
      <w:numFmt w:val="lowerRoman"/>
      <w:lvlText w:val="%1."/>
      <w:lvlJc w:val="left"/>
      <w:pPr>
        <w:tabs>
          <w:tab w:val="num" w:pos="1080"/>
        </w:tabs>
        <w:ind w:left="1080" w:hanging="360"/>
      </w:pPr>
      <w:rPr>
        <w:rFonts w:ascii="Arial" w:eastAsia="Times New Roman" w:hAnsi="Arial" w:cs="Arial"/>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decimal"/>
      <w:lvlText w:val="%4."/>
      <w:lvlJc w:val="left"/>
      <w:pPr>
        <w:ind w:left="3240" w:hanging="360"/>
      </w:p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99C78D2"/>
    <w:multiLevelType w:val="hybridMultilevel"/>
    <w:tmpl w:val="DF1E3A8A"/>
    <w:lvl w:ilvl="0" w:tplc="4B72A5DE">
      <w:start w:val="3"/>
      <w:numFmt w:val="lowerLetter"/>
      <w:lvlText w:val="%1."/>
      <w:lvlJc w:val="left"/>
      <w:pPr>
        <w:tabs>
          <w:tab w:val="num" w:pos="1080"/>
        </w:tabs>
        <w:ind w:left="108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FE35F0D"/>
    <w:multiLevelType w:val="hybridMultilevel"/>
    <w:tmpl w:val="7930C750"/>
    <w:lvl w:ilvl="0" w:tplc="1F60F54A">
      <w:start w:val="5"/>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4AD12BD"/>
    <w:multiLevelType w:val="hybridMultilevel"/>
    <w:tmpl w:val="2A44BF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6A10614"/>
    <w:multiLevelType w:val="hybridMultilevel"/>
    <w:tmpl w:val="855EC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1F4D74"/>
    <w:multiLevelType w:val="hybridMultilevel"/>
    <w:tmpl w:val="3BB4FB6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EF87CD8"/>
    <w:multiLevelType w:val="hybridMultilevel"/>
    <w:tmpl w:val="8638867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9C2B3A"/>
    <w:multiLevelType w:val="hybridMultilevel"/>
    <w:tmpl w:val="A1FCC3B2"/>
    <w:lvl w:ilvl="0" w:tplc="C712811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6672C2E"/>
    <w:multiLevelType w:val="hybridMultilevel"/>
    <w:tmpl w:val="21566492"/>
    <w:lvl w:ilvl="0" w:tplc="04090019">
      <w:start w:val="1"/>
      <w:numFmt w:val="lowerLetter"/>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lvlOverride w:ilvl="2"/>
    <w:lvlOverride w:ilvl="3">
      <w:startOverride w:val="1"/>
    </w:lvlOverride>
    <w:lvlOverride w:ilvl="4"/>
    <w:lvlOverride w:ilvl="5"/>
    <w:lvlOverride w:ilvl="6"/>
    <w:lvlOverride w:ilvl="7"/>
    <w:lvlOverride w:ilvl="8"/>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7"/>
  </w:num>
  <w:num w:numId="24">
    <w:abstractNumId w:val="9"/>
  </w:num>
  <w:num w:numId="25">
    <w:abstractNumId w:val="17"/>
  </w:num>
  <w:num w:numId="26">
    <w:abstractNumId w:val="13"/>
  </w:num>
  <w:num w:numId="27">
    <w:abstractNumId w:val="18"/>
  </w:num>
  <w:num w:numId="28">
    <w:abstractNumId w:val="7"/>
  </w:num>
  <w:num w:numId="29">
    <w:abstractNumId w:val="22"/>
  </w:num>
  <w:num w:numId="30">
    <w:abstractNumId w:val="20"/>
  </w:num>
  <w:num w:numId="31">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8B1"/>
    <w:rsid w:val="00066D50"/>
    <w:rsid w:val="000D5B62"/>
    <w:rsid w:val="000E228A"/>
    <w:rsid w:val="000F7E90"/>
    <w:rsid w:val="0012309D"/>
    <w:rsid w:val="00170AD2"/>
    <w:rsid w:val="00185739"/>
    <w:rsid w:val="002376A2"/>
    <w:rsid w:val="002C5F29"/>
    <w:rsid w:val="002F2B8A"/>
    <w:rsid w:val="003011C7"/>
    <w:rsid w:val="00301AA8"/>
    <w:rsid w:val="00372DF7"/>
    <w:rsid w:val="00373CF0"/>
    <w:rsid w:val="003A3E8D"/>
    <w:rsid w:val="003B0939"/>
    <w:rsid w:val="003F0C77"/>
    <w:rsid w:val="00484844"/>
    <w:rsid w:val="00534CAA"/>
    <w:rsid w:val="0053732B"/>
    <w:rsid w:val="005438CB"/>
    <w:rsid w:val="00593E4B"/>
    <w:rsid w:val="005F036A"/>
    <w:rsid w:val="006034EC"/>
    <w:rsid w:val="00603AC0"/>
    <w:rsid w:val="00605605"/>
    <w:rsid w:val="00610027"/>
    <w:rsid w:val="006338B1"/>
    <w:rsid w:val="006A3CC2"/>
    <w:rsid w:val="006B2ED2"/>
    <w:rsid w:val="007251EF"/>
    <w:rsid w:val="00783084"/>
    <w:rsid w:val="007A61F1"/>
    <w:rsid w:val="007F26C3"/>
    <w:rsid w:val="00805910"/>
    <w:rsid w:val="008259FB"/>
    <w:rsid w:val="008E7224"/>
    <w:rsid w:val="009073EC"/>
    <w:rsid w:val="009478FB"/>
    <w:rsid w:val="00951B77"/>
    <w:rsid w:val="009558FC"/>
    <w:rsid w:val="009B7479"/>
    <w:rsid w:val="009C106D"/>
    <w:rsid w:val="009C583E"/>
    <w:rsid w:val="009F0488"/>
    <w:rsid w:val="00A039B0"/>
    <w:rsid w:val="00A25232"/>
    <w:rsid w:val="00A9460A"/>
    <w:rsid w:val="00AB677E"/>
    <w:rsid w:val="00AC0FC3"/>
    <w:rsid w:val="00B019EA"/>
    <w:rsid w:val="00B24FB4"/>
    <w:rsid w:val="00B44DB1"/>
    <w:rsid w:val="00B56407"/>
    <w:rsid w:val="00BB507F"/>
    <w:rsid w:val="00C0102E"/>
    <w:rsid w:val="00C170A5"/>
    <w:rsid w:val="00C71D53"/>
    <w:rsid w:val="00DB6D68"/>
    <w:rsid w:val="00DC40AB"/>
    <w:rsid w:val="00DE7AF9"/>
    <w:rsid w:val="00E94EC6"/>
    <w:rsid w:val="00ED6153"/>
    <w:rsid w:val="00EF0A00"/>
    <w:rsid w:val="00FB157C"/>
    <w:rsid w:val="00FC03F0"/>
    <w:rsid w:val="00FE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FEA648-D029-414A-9AF4-DAE444473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table" w:styleId="TableGrid">
    <w:name w:val="Table Grid"/>
    <w:basedOn w:val="TableNormal"/>
    <w:uiPriority w:val="39"/>
    <w:rsid w:val="00B44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21CB2-22D3-48E9-A414-109B0DDC1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 LaGrange</dc:creator>
  <cp:lastModifiedBy>Lisa A. Thomson</cp:lastModifiedBy>
  <cp:revision>2</cp:revision>
  <dcterms:created xsi:type="dcterms:W3CDTF">2017-01-25T19:00:00Z</dcterms:created>
  <dcterms:modified xsi:type="dcterms:W3CDTF">2017-01-25T19:00:00Z</dcterms:modified>
</cp:coreProperties>
</file>