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</w:t>
                            </w:r>
                            <w:r w:rsidR="0097286E"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 Answer Key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</w:p>
                          <w:p w:rsidR="00BC5AA9" w:rsidRPr="00301AA8" w:rsidRDefault="00BA44B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Discharge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</w:t>
                      </w:r>
                      <w:r w:rsidR="0097286E"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 Answer Key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-</w:t>
                      </w:r>
                    </w:p>
                    <w:p w:rsidR="00BC5AA9" w:rsidRPr="00301AA8" w:rsidRDefault="00BA44B2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Discharge Summary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BC5AA9" w:rsidRPr="00BC5AA9" w:rsidRDefault="0097286E" w:rsidP="00BC5AA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POST TEST</w:t>
      </w:r>
      <w:r>
        <w:rPr>
          <w:rFonts w:ascii="Calibri" w:hAnsi="Calibri"/>
          <w:b/>
          <w:sz w:val="32"/>
        </w:rPr>
        <w:t xml:space="preserve"> ANSWER KEY - </w:t>
      </w:r>
      <w:r w:rsidR="00BA44B2">
        <w:rPr>
          <w:rFonts w:ascii="Calibri" w:hAnsi="Calibri"/>
          <w:b/>
          <w:sz w:val="32"/>
        </w:rPr>
        <w:t>DISCHARGE SUMMARY</w:t>
      </w:r>
      <w:r w:rsidR="00E6322B">
        <w:rPr>
          <w:rFonts w:ascii="Calibri" w:hAnsi="Calibri"/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932"/>
      </w:tblGrid>
      <w:tr w:rsidR="00D20CC9" w:rsidRPr="00BC5AA9" w:rsidTr="0097286E">
        <w:trPr>
          <w:trHeight w:val="683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 w:rsidR="00657790">
              <w:rPr>
                <w:rFonts w:ascii="Calibri" w:hAnsi="Calibri"/>
                <w:b/>
                <w:bCs/>
                <w:sz w:val="28"/>
                <w:szCs w:val="24"/>
              </w:rPr>
              <w:t>: True or False?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97286E">
        <w:tc>
          <w:tcPr>
            <w:tcW w:w="5418" w:type="dxa"/>
          </w:tcPr>
          <w:p w:rsidR="00D20CC9" w:rsidRPr="00E6322B" w:rsidRDefault="00BA44B2" w:rsidP="00E6322B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summaries need to include a recapitulation of the resident stay</w:t>
            </w:r>
            <w:r w:rsidR="0097286E">
              <w:rPr>
                <w:rFonts w:asciiTheme="minorHAnsi" w:hAnsiTheme="minorHAnsi"/>
              </w:rPr>
              <w:t>.</w:t>
            </w:r>
          </w:p>
        </w:tc>
        <w:tc>
          <w:tcPr>
            <w:tcW w:w="3932" w:type="dxa"/>
          </w:tcPr>
          <w:p w:rsidR="00D20CC9" w:rsidRPr="0097286E" w:rsidRDefault="00F66770" w:rsidP="00D20CC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97286E">
              <w:rPr>
                <w:rFonts w:ascii="Calibri" w:hAnsi="Calibri"/>
                <w:b/>
                <w:bCs/>
                <w:szCs w:val="24"/>
              </w:rPr>
              <w:t>True</w:t>
            </w:r>
            <w:r w:rsidRPr="0097286E">
              <w:rPr>
                <w:rFonts w:ascii="Calibri" w:hAnsi="Calibri"/>
                <w:bCs/>
                <w:szCs w:val="24"/>
              </w:rPr>
              <w:t xml:space="preserve">- the discharge summary should summarize the resident stay including </w:t>
            </w:r>
            <w:r w:rsidRPr="0097286E">
              <w:rPr>
                <w:rFonts w:asciiTheme="minorHAnsi" w:hAnsiTheme="minorHAnsi" w:cs="Melior"/>
                <w:szCs w:val="24"/>
              </w:rPr>
              <w:t>diagnoses, course</w:t>
            </w:r>
            <w:r w:rsidRPr="0097286E">
              <w:rPr>
                <w:rFonts w:asciiTheme="minorHAnsi" w:hAnsiTheme="minorHAnsi" w:cs="Melior"/>
                <w:b/>
                <w:szCs w:val="24"/>
              </w:rPr>
              <w:t xml:space="preserve"> </w:t>
            </w:r>
            <w:r w:rsidRPr="0097286E">
              <w:rPr>
                <w:rFonts w:asciiTheme="minorHAnsi" w:hAnsiTheme="minorHAnsi" w:cs="Melior"/>
                <w:szCs w:val="24"/>
              </w:rPr>
              <w:t>of illness/treatment or therapy, and pertinent lab, radiology, and consultation results.</w:t>
            </w:r>
          </w:p>
        </w:tc>
      </w:tr>
      <w:tr w:rsidR="00D20CC9" w:rsidRPr="00BC5AA9" w:rsidTr="0097286E">
        <w:tc>
          <w:tcPr>
            <w:tcW w:w="5418" w:type="dxa"/>
          </w:tcPr>
          <w:p w:rsidR="00D20CC9" w:rsidRPr="00E6322B" w:rsidRDefault="00BA44B2" w:rsidP="00BA44B2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Medication reconciliation includes counting all of the medications for that resident in the med cart when they are discharged</w:t>
            </w:r>
            <w:r w:rsidR="0097286E">
              <w:rPr>
                <w:rFonts w:asciiTheme="minorHAnsi" w:hAnsiTheme="minorHAnsi"/>
              </w:rPr>
              <w:t>.</w:t>
            </w:r>
          </w:p>
        </w:tc>
        <w:tc>
          <w:tcPr>
            <w:tcW w:w="3932" w:type="dxa"/>
          </w:tcPr>
          <w:p w:rsidR="00D20CC9" w:rsidRPr="0097286E" w:rsidRDefault="00F66770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97286E">
              <w:rPr>
                <w:rFonts w:ascii="Calibri" w:hAnsi="Calibri"/>
                <w:b/>
                <w:bCs/>
                <w:szCs w:val="24"/>
              </w:rPr>
              <w:t>False</w:t>
            </w:r>
            <w:r w:rsidRPr="0097286E">
              <w:rPr>
                <w:rFonts w:ascii="Calibri" w:hAnsi="Calibri"/>
                <w:bCs/>
                <w:szCs w:val="24"/>
              </w:rPr>
              <w:t xml:space="preserve"> - </w:t>
            </w:r>
            <w:r w:rsidRPr="0097286E">
              <w:rPr>
                <w:rFonts w:asciiTheme="minorHAnsi" w:hAnsiTheme="minorHAnsi" w:cs="Arial"/>
                <w:b/>
                <w:bCs/>
                <w:i/>
                <w:color w:val="222222"/>
                <w:szCs w:val="24"/>
                <w:shd w:val="clear" w:color="auto" w:fill="FFFFFF"/>
              </w:rPr>
              <w:t>Medication reconciliation</w:t>
            </w:r>
            <w:r w:rsidRPr="0097286E">
              <w:rPr>
                <w:rStyle w:val="apple-converted-space"/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 </w:t>
            </w:r>
            <w:r w:rsidRPr="0097286E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is the process of creating the most accurate list possible of all</w:t>
            </w:r>
            <w:r w:rsidRPr="0097286E">
              <w:rPr>
                <w:rStyle w:val="apple-converted-space"/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 </w:t>
            </w:r>
            <w:r w:rsidRPr="0097286E">
              <w:rPr>
                <w:rFonts w:asciiTheme="minorHAnsi" w:hAnsiTheme="minorHAnsi" w:cs="Arial"/>
                <w:b/>
                <w:bCs/>
                <w:color w:val="222222"/>
                <w:szCs w:val="24"/>
                <w:shd w:val="clear" w:color="auto" w:fill="FFFFFF"/>
              </w:rPr>
              <w:t>medications</w:t>
            </w:r>
            <w:r w:rsidRPr="0097286E">
              <w:rPr>
                <w:rStyle w:val="apple-converted-space"/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 </w:t>
            </w:r>
            <w:r w:rsidRPr="0097286E">
              <w:rPr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a patient is taking — including drug name, dosage, frequency, and route — and comparing that list against the physician's admission, transfer, and/or discharge orders, with the goal of providing correct</w:t>
            </w:r>
            <w:r w:rsidRPr="0097286E">
              <w:rPr>
                <w:rStyle w:val="apple-converted-space"/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 </w:t>
            </w:r>
            <w:r w:rsidRPr="0097286E">
              <w:rPr>
                <w:rFonts w:asciiTheme="minorHAnsi" w:hAnsiTheme="minorHAnsi" w:cs="Arial"/>
                <w:bCs/>
                <w:color w:val="222222"/>
                <w:szCs w:val="24"/>
                <w:shd w:val="clear" w:color="auto" w:fill="FFFFFF"/>
              </w:rPr>
              <w:t>medications</w:t>
            </w:r>
            <w:r w:rsidR="0097286E">
              <w:rPr>
                <w:rFonts w:asciiTheme="minorHAnsi" w:hAnsiTheme="minorHAnsi" w:cs="Arial"/>
                <w:bCs/>
                <w:color w:val="222222"/>
                <w:szCs w:val="24"/>
                <w:shd w:val="clear" w:color="auto" w:fill="FFFFFF"/>
              </w:rPr>
              <w:t>.</w:t>
            </w:r>
            <w:r w:rsidRPr="0097286E">
              <w:rPr>
                <w:rStyle w:val="apple-converted-space"/>
                <w:rFonts w:asciiTheme="minorHAnsi" w:hAnsiTheme="minorHAnsi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D20CC9" w:rsidRPr="00BC5AA9" w:rsidTr="0097286E">
        <w:tc>
          <w:tcPr>
            <w:tcW w:w="5418" w:type="dxa"/>
          </w:tcPr>
          <w:p w:rsidR="00D20CC9" w:rsidRDefault="00BA44B2" w:rsidP="00E6322B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discharge summary can only be released to post-discharge care providers if the resident consents</w:t>
            </w:r>
            <w:r w:rsidR="0097286E">
              <w:rPr>
                <w:rFonts w:asciiTheme="minorHAnsi" w:hAnsiTheme="minorHAnsi"/>
              </w:rPr>
              <w:t>.</w:t>
            </w:r>
          </w:p>
          <w:p w:rsidR="0097286E" w:rsidRPr="00E6322B" w:rsidRDefault="0097286E" w:rsidP="0097286E">
            <w:pPr>
              <w:pStyle w:val="ListParagraph"/>
              <w:ind w:left="360"/>
              <w:contextualSpacing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3932" w:type="dxa"/>
          </w:tcPr>
          <w:p w:rsidR="00D20CC9" w:rsidRPr="0097286E" w:rsidRDefault="00F66770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97286E">
              <w:rPr>
                <w:rFonts w:ascii="Calibri" w:hAnsi="Calibri"/>
                <w:b/>
                <w:bCs/>
                <w:szCs w:val="24"/>
              </w:rPr>
              <w:t>True</w:t>
            </w:r>
            <w:r w:rsidRPr="0097286E">
              <w:rPr>
                <w:rFonts w:ascii="Calibri" w:hAnsi="Calibri"/>
                <w:bCs/>
                <w:szCs w:val="24"/>
              </w:rPr>
              <w:t xml:space="preserve"> – The resident must consent to release the information</w:t>
            </w:r>
            <w:r w:rsidR="0097286E">
              <w:rPr>
                <w:rFonts w:ascii="Calibri" w:hAnsi="Calibri"/>
                <w:bCs/>
                <w:szCs w:val="24"/>
              </w:rPr>
              <w:t>.</w:t>
            </w:r>
          </w:p>
        </w:tc>
      </w:tr>
      <w:tr w:rsidR="00D20CC9" w:rsidRPr="00BC5AA9" w:rsidTr="0097286E">
        <w:tc>
          <w:tcPr>
            <w:tcW w:w="5418" w:type="dxa"/>
          </w:tcPr>
          <w:p w:rsidR="00D20CC9" w:rsidRPr="00BC5AA9" w:rsidRDefault="00BA44B2" w:rsidP="00E6322B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As long as you give the discharge summary to the home health agency, you don’t need to keep one in the facility</w:t>
            </w:r>
            <w:r w:rsidR="0097286E">
              <w:rPr>
                <w:rFonts w:ascii="Calibri" w:hAnsi="Calibri"/>
                <w:bCs/>
                <w:szCs w:val="24"/>
              </w:rPr>
              <w:t>.</w:t>
            </w:r>
          </w:p>
        </w:tc>
        <w:tc>
          <w:tcPr>
            <w:tcW w:w="3932" w:type="dxa"/>
          </w:tcPr>
          <w:p w:rsidR="00D20CC9" w:rsidRPr="0097286E" w:rsidRDefault="00F66770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97286E">
              <w:rPr>
                <w:rFonts w:ascii="Calibri" w:hAnsi="Calibri"/>
                <w:b/>
                <w:bCs/>
                <w:szCs w:val="24"/>
              </w:rPr>
              <w:t>False</w:t>
            </w:r>
            <w:r w:rsidRPr="0097286E">
              <w:rPr>
                <w:rFonts w:ascii="Calibri" w:hAnsi="Calibri"/>
                <w:bCs/>
                <w:szCs w:val="24"/>
              </w:rPr>
              <w:t xml:space="preserve"> – a copy of the Discharge Summary must be kept in the resident medical record</w:t>
            </w:r>
            <w:r w:rsidR="0097286E">
              <w:rPr>
                <w:rFonts w:ascii="Calibri" w:hAnsi="Calibri"/>
                <w:bCs/>
                <w:szCs w:val="24"/>
              </w:rPr>
              <w:t>.</w:t>
            </w:r>
          </w:p>
        </w:tc>
      </w:tr>
      <w:tr w:rsidR="00D20CC9" w:rsidRPr="00BC5AA9" w:rsidTr="0097286E">
        <w:tc>
          <w:tcPr>
            <w:tcW w:w="5418" w:type="dxa"/>
          </w:tcPr>
          <w:p w:rsidR="00D20CC9" w:rsidRPr="0097286E" w:rsidRDefault="00BA44B2" w:rsidP="0097286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  <w:szCs w:val="24"/>
              </w:rPr>
            </w:pPr>
            <w:r w:rsidRPr="0097286E">
              <w:rPr>
                <w:rFonts w:asciiTheme="minorHAnsi" w:hAnsiTheme="minorHAnsi"/>
                <w:szCs w:val="24"/>
              </w:rPr>
              <w:t>Information about the resident from the MDS does not need to be included in the discharge summary</w:t>
            </w:r>
            <w:r w:rsidR="0097286E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932" w:type="dxa"/>
          </w:tcPr>
          <w:p w:rsidR="00D20CC9" w:rsidRPr="0097286E" w:rsidRDefault="00F66770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97286E">
              <w:rPr>
                <w:rFonts w:ascii="Calibri" w:hAnsi="Calibri"/>
                <w:b/>
                <w:bCs/>
                <w:szCs w:val="24"/>
              </w:rPr>
              <w:t>True</w:t>
            </w:r>
            <w:r w:rsidRPr="0097286E">
              <w:rPr>
                <w:rFonts w:ascii="Calibri" w:hAnsi="Calibri"/>
                <w:bCs/>
                <w:szCs w:val="24"/>
              </w:rPr>
              <w:t xml:space="preserve"> – Information about resident from the comprehensive assessment is part of the recapitulation of resident condition during the stay</w:t>
            </w:r>
            <w:r w:rsidR="0097286E">
              <w:rPr>
                <w:rFonts w:ascii="Calibri" w:hAnsi="Calibri"/>
                <w:bCs/>
                <w:szCs w:val="24"/>
              </w:rPr>
              <w:t>.</w:t>
            </w:r>
          </w:p>
        </w:tc>
      </w:tr>
    </w:tbl>
    <w:p w:rsidR="00657790" w:rsidRDefault="00657790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DE7AF9" w:rsidRPr="00BC5AA9" w:rsidRDefault="00DE7AF9" w:rsidP="00BC5AA9">
      <w:pPr>
        <w:spacing w:after="200" w:line="276" w:lineRule="auto"/>
        <w:rPr>
          <w:rFonts w:ascii="Calibri" w:eastAsia="Calibri" w:hAnsi="Calibri"/>
          <w:szCs w:val="24"/>
        </w:rPr>
      </w:pPr>
    </w:p>
    <w:sectPr w:rsidR="00DE7AF9" w:rsidRPr="00BC5AA9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31" w:rsidRDefault="00016D31" w:rsidP="00FE158D">
      <w:r>
        <w:separator/>
      </w:r>
    </w:p>
  </w:endnote>
  <w:endnote w:type="continuationSeparator" w:id="0">
    <w:p w:rsidR="00016D31" w:rsidRDefault="00016D31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31" w:rsidRDefault="00016D31" w:rsidP="00FE158D">
      <w:r>
        <w:separator/>
      </w:r>
    </w:p>
  </w:footnote>
  <w:footnote w:type="continuationSeparator" w:id="0">
    <w:p w:rsidR="00016D31" w:rsidRDefault="00016D31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D3F60"/>
    <w:multiLevelType w:val="hybridMultilevel"/>
    <w:tmpl w:val="C8F4C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442EE8"/>
    <w:multiLevelType w:val="hybridMultilevel"/>
    <w:tmpl w:val="4A2A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1"/>
  </w:num>
  <w:num w:numId="32">
    <w:abstractNumId w:val="3"/>
  </w:num>
  <w:num w:numId="33">
    <w:abstractNumId w:val="1"/>
  </w:num>
  <w:num w:numId="34">
    <w:abstractNumId w:val="2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16D31"/>
    <w:rsid w:val="00066D50"/>
    <w:rsid w:val="000D5B62"/>
    <w:rsid w:val="000E228A"/>
    <w:rsid w:val="000F7E90"/>
    <w:rsid w:val="0012309D"/>
    <w:rsid w:val="00170AD2"/>
    <w:rsid w:val="00185739"/>
    <w:rsid w:val="002376A2"/>
    <w:rsid w:val="002A560A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57790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7286E"/>
    <w:rsid w:val="009B7479"/>
    <w:rsid w:val="009C106D"/>
    <w:rsid w:val="009C583E"/>
    <w:rsid w:val="009F0488"/>
    <w:rsid w:val="00A039B0"/>
    <w:rsid w:val="00A25232"/>
    <w:rsid w:val="00A9460A"/>
    <w:rsid w:val="00AA5532"/>
    <w:rsid w:val="00AB677E"/>
    <w:rsid w:val="00AC0FC3"/>
    <w:rsid w:val="00AD6D42"/>
    <w:rsid w:val="00AF7CC1"/>
    <w:rsid w:val="00B019EA"/>
    <w:rsid w:val="00B1213D"/>
    <w:rsid w:val="00B24FB4"/>
    <w:rsid w:val="00BA44B2"/>
    <w:rsid w:val="00BB507F"/>
    <w:rsid w:val="00BC5AA9"/>
    <w:rsid w:val="00BE2EC0"/>
    <w:rsid w:val="00C0102E"/>
    <w:rsid w:val="00C170A5"/>
    <w:rsid w:val="00C33C24"/>
    <w:rsid w:val="00C71D53"/>
    <w:rsid w:val="00D20CC9"/>
    <w:rsid w:val="00DB6D68"/>
    <w:rsid w:val="00DC40AB"/>
    <w:rsid w:val="00DE7AF9"/>
    <w:rsid w:val="00E30628"/>
    <w:rsid w:val="00E6322B"/>
    <w:rsid w:val="00E94EC6"/>
    <w:rsid w:val="00ED6153"/>
    <w:rsid w:val="00EF0A00"/>
    <w:rsid w:val="00F6677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6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22A1-1950-492E-884A-13A1A443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2017-01-27T23:39:00Z</dcterms:created>
  <dcterms:modified xsi:type="dcterms:W3CDTF">2017-02-08T18:38:00Z</dcterms:modified>
</cp:coreProperties>
</file>