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4AEE5E02" w:rsidR="00416F96" w:rsidRDefault="00613DE4">
                            <w:pPr>
                              <w:rPr>
                                <w:rFonts w:ascii="Calibri" w:hAnsi="Calibri"/>
                                <w:b/>
                                <w:color w:val="FFFFFF" w:themeColor="background1"/>
                                <w:sz w:val="72"/>
                              </w:rPr>
                            </w:pPr>
                            <w:r>
                              <w:rPr>
                                <w:rFonts w:ascii="Calibri" w:hAnsi="Calibri"/>
                                <w:b/>
                                <w:color w:val="FFFFFF" w:themeColor="background1"/>
                                <w:sz w:val="72"/>
                              </w:rPr>
                              <w:t>Local Hospital Capacity</w:t>
                            </w:r>
                          </w:p>
                          <w:p w14:paraId="359956D5" w14:textId="332E3DEB" w:rsidR="00613DE4" w:rsidRPr="00C82867" w:rsidRDefault="00613DE4">
                            <w:pPr>
                              <w:rPr>
                                <w:rFonts w:ascii="Calibri" w:hAnsi="Calibri"/>
                                <w:b/>
                                <w:color w:val="FFFFFF" w:themeColor="background1"/>
                                <w:sz w:val="48"/>
                                <w:szCs w:val="48"/>
                              </w:rPr>
                            </w:pPr>
                            <w:r>
                              <w:rPr>
                                <w:rFonts w:ascii="Calibri" w:hAnsi="Calibri"/>
                                <w:b/>
                                <w:color w:val="FFFFFF" w:themeColor="background1"/>
                                <w:sz w:val="72"/>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4AEE5E02" w:rsidR="00416F96" w:rsidRDefault="00613DE4">
                      <w:pPr>
                        <w:rPr>
                          <w:rFonts w:ascii="Calibri" w:hAnsi="Calibri"/>
                          <w:b/>
                          <w:color w:val="FFFFFF" w:themeColor="background1"/>
                          <w:sz w:val="72"/>
                        </w:rPr>
                      </w:pPr>
                      <w:r>
                        <w:rPr>
                          <w:rFonts w:ascii="Calibri" w:hAnsi="Calibri"/>
                          <w:b/>
                          <w:color w:val="FFFFFF" w:themeColor="background1"/>
                          <w:sz w:val="72"/>
                        </w:rPr>
                        <w:t>Local Hospital Capacity</w:t>
                      </w:r>
                    </w:p>
                    <w:p w14:paraId="359956D5" w14:textId="332E3DEB" w:rsidR="00613DE4" w:rsidRPr="00C82867" w:rsidRDefault="00613DE4">
                      <w:pPr>
                        <w:rPr>
                          <w:rFonts w:ascii="Calibri" w:hAnsi="Calibri"/>
                          <w:b/>
                          <w:color w:val="FFFFFF" w:themeColor="background1"/>
                          <w:sz w:val="48"/>
                          <w:szCs w:val="48"/>
                        </w:rPr>
                      </w:pPr>
                      <w:r>
                        <w:rPr>
                          <w:rFonts w:ascii="Calibri" w:hAnsi="Calibri"/>
                          <w:b/>
                          <w:color w:val="FFFFFF" w:themeColor="background1"/>
                          <w:sz w:val="72"/>
                        </w:rPr>
                        <w:t>Overview</w:t>
                      </w:r>
                    </w:p>
                  </w:txbxContent>
                </v:textbox>
                <w10:wrap anchory="page"/>
              </v:shape>
            </w:pict>
          </mc:Fallback>
        </mc:AlternateContent>
      </w:r>
    </w:p>
    <w:p w14:paraId="100A3C9C" w14:textId="77777777" w:rsidR="00613DE4" w:rsidRPr="004C0912" w:rsidRDefault="00484844" w:rsidP="00613DE4">
      <w:pPr>
        <w:pStyle w:val="NoSpacing"/>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613DE4" w:rsidRPr="004C0912">
        <w:rPr>
          <w:rFonts w:ascii="Calibri" w:hAnsi="Calibri" w:cs="Calibri"/>
          <w:b/>
          <w:sz w:val="28"/>
          <w:szCs w:val="28"/>
        </w:rPr>
        <w:lastRenderedPageBreak/>
        <w:t>Overview and General Information</w:t>
      </w:r>
    </w:p>
    <w:p w14:paraId="73C3F726" w14:textId="77777777" w:rsidR="00613DE4" w:rsidRPr="00613DE4" w:rsidRDefault="00613DE4" w:rsidP="00613DE4">
      <w:pPr>
        <w:pStyle w:val="NoSpacing"/>
        <w:rPr>
          <w:rFonts w:ascii="Calibri" w:hAnsi="Calibri" w:cs="Calibri"/>
          <w:b/>
        </w:rPr>
      </w:pPr>
    </w:p>
    <w:p w14:paraId="3FED5BC6" w14:textId="77777777" w:rsidR="00613DE4" w:rsidRPr="00613DE4" w:rsidRDefault="00613DE4" w:rsidP="00613DE4">
      <w:pPr>
        <w:pStyle w:val="NoSpacing"/>
        <w:rPr>
          <w:rFonts w:ascii="Calibri" w:hAnsi="Calibri" w:cs="Calibri"/>
          <w:bCs/>
        </w:rPr>
      </w:pPr>
      <w:r w:rsidRPr="00613DE4">
        <w:rPr>
          <w:rFonts w:ascii="Calibri" w:hAnsi="Calibri" w:cs="Calibri"/>
          <w:bCs/>
        </w:rPr>
        <w:t xml:space="preserve">During the COVID-19 pandemic there have been challenges for acute care providers in maintaining adequate bed capacity and intensive care bed availability to meet the needs of patients with active COVID-19. Community access and the impact of COVID-19 on the elderly impact bed capacity of the acute care provider. Health care centers face dual concerns; access to the referral hospital for care of residents who become positive for COVID-19 and placement within the facility for hospital discharges requiring rehabilitation for COVID-19 recovery. </w:t>
      </w:r>
    </w:p>
    <w:p w14:paraId="0FE69539" w14:textId="77777777" w:rsidR="00613DE4" w:rsidRPr="00613DE4" w:rsidRDefault="00613DE4" w:rsidP="00613DE4">
      <w:pPr>
        <w:pStyle w:val="NoSpacing"/>
        <w:rPr>
          <w:rFonts w:ascii="Calibri" w:hAnsi="Calibri" w:cs="Calibri"/>
          <w:bCs/>
        </w:rPr>
      </w:pPr>
    </w:p>
    <w:p w14:paraId="1BF75A77" w14:textId="77777777" w:rsidR="00613DE4" w:rsidRPr="00613DE4" w:rsidRDefault="00613DE4" w:rsidP="00613DE4">
      <w:pPr>
        <w:pStyle w:val="NoSpacing"/>
        <w:rPr>
          <w:rFonts w:ascii="Calibri" w:hAnsi="Calibri" w:cs="Calibri"/>
          <w:bCs/>
        </w:rPr>
      </w:pPr>
      <w:r w:rsidRPr="00613DE4">
        <w:rPr>
          <w:rFonts w:ascii="Calibri" w:hAnsi="Calibri" w:cs="Calibri"/>
          <w:bCs/>
        </w:rPr>
        <w:t>Long-term care facilities are required to maintain current transfer agreement(s) with hospital(s) in the area to ensure referral sources are available to accept residents who require acute care stays and to admit those residents who no longer need hospitalization but need the services provided by the facility.</w:t>
      </w:r>
    </w:p>
    <w:p w14:paraId="3810ECAA" w14:textId="77777777" w:rsidR="00613DE4" w:rsidRPr="00613DE4" w:rsidRDefault="00613DE4" w:rsidP="00613DE4">
      <w:pPr>
        <w:pStyle w:val="NoSpacing"/>
        <w:rPr>
          <w:rFonts w:ascii="Calibri" w:hAnsi="Calibri" w:cs="Calibri"/>
          <w:bCs/>
        </w:rPr>
      </w:pPr>
    </w:p>
    <w:p w14:paraId="7C5412E4" w14:textId="77777777" w:rsidR="00613DE4" w:rsidRPr="00613DE4" w:rsidRDefault="00613DE4" w:rsidP="00613DE4">
      <w:pPr>
        <w:pStyle w:val="NoSpacing"/>
        <w:rPr>
          <w:rFonts w:ascii="Calibri" w:hAnsi="Calibri" w:cs="Calibri"/>
          <w:bCs/>
        </w:rPr>
      </w:pPr>
      <w:r w:rsidRPr="00613DE4">
        <w:rPr>
          <w:rFonts w:ascii="Calibri" w:hAnsi="Calibri" w:cs="Calibri"/>
          <w:b/>
        </w:rPr>
        <w:t>Competencies which may be associated with Local Hospital Capacity include but are not limited to:</w:t>
      </w:r>
    </w:p>
    <w:p w14:paraId="4065AC90" w14:textId="77777777" w:rsidR="00613DE4" w:rsidRPr="00613DE4" w:rsidRDefault="00613DE4" w:rsidP="00613DE4">
      <w:pPr>
        <w:pStyle w:val="NoSpacing"/>
        <w:numPr>
          <w:ilvl w:val="0"/>
          <w:numId w:val="41"/>
        </w:numPr>
        <w:rPr>
          <w:rFonts w:ascii="Calibri" w:hAnsi="Calibri" w:cs="Calibri"/>
          <w:bCs/>
        </w:rPr>
      </w:pPr>
      <w:r w:rsidRPr="00613DE4">
        <w:rPr>
          <w:rFonts w:ascii="Calibri" w:hAnsi="Calibri" w:cs="Calibri"/>
          <w:bCs/>
        </w:rPr>
        <w:t>Facility Infection Prevention and Control policies, procedures, and reporting</w:t>
      </w:r>
    </w:p>
    <w:p w14:paraId="1799F458" w14:textId="77777777" w:rsidR="00613DE4" w:rsidRPr="00613DE4" w:rsidRDefault="00613DE4" w:rsidP="00613DE4">
      <w:pPr>
        <w:pStyle w:val="NoSpacing"/>
        <w:numPr>
          <w:ilvl w:val="0"/>
          <w:numId w:val="41"/>
        </w:numPr>
        <w:rPr>
          <w:rFonts w:ascii="Calibri" w:hAnsi="Calibri" w:cs="Calibri"/>
          <w:bCs/>
        </w:rPr>
      </w:pPr>
      <w:r w:rsidRPr="00613DE4">
        <w:rPr>
          <w:rFonts w:ascii="Calibri" w:hAnsi="Calibri" w:cs="Calibri"/>
          <w:bCs/>
        </w:rPr>
        <w:t>Facility COVID-19 policies and practices</w:t>
      </w:r>
    </w:p>
    <w:p w14:paraId="083F9A41" w14:textId="77777777" w:rsidR="00613DE4" w:rsidRPr="00613DE4" w:rsidRDefault="00613DE4" w:rsidP="00613DE4">
      <w:pPr>
        <w:pStyle w:val="NoSpacing"/>
        <w:numPr>
          <w:ilvl w:val="0"/>
          <w:numId w:val="41"/>
        </w:numPr>
        <w:rPr>
          <w:rFonts w:ascii="Calibri" w:hAnsi="Calibri" w:cs="Calibri"/>
          <w:bCs/>
        </w:rPr>
      </w:pPr>
      <w:r w:rsidRPr="00613DE4">
        <w:rPr>
          <w:rFonts w:ascii="Calibri" w:hAnsi="Calibri" w:cs="Calibri"/>
          <w:bCs/>
        </w:rPr>
        <w:t>Capability of facility staff to manage post-coronavirus residents for recovery</w:t>
      </w:r>
    </w:p>
    <w:p w14:paraId="0B0D71A1" w14:textId="77777777" w:rsidR="00613DE4" w:rsidRPr="00613DE4" w:rsidRDefault="00613DE4" w:rsidP="00613DE4">
      <w:pPr>
        <w:pStyle w:val="NoSpacing"/>
        <w:numPr>
          <w:ilvl w:val="0"/>
          <w:numId w:val="41"/>
        </w:numPr>
        <w:rPr>
          <w:rFonts w:ascii="Calibri" w:hAnsi="Calibri" w:cs="Calibri"/>
          <w:bCs/>
        </w:rPr>
      </w:pPr>
      <w:r w:rsidRPr="00613DE4">
        <w:rPr>
          <w:rFonts w:ascii="Calibri" w:hAnsi="Calibri" w:cs="Calibri"/>
          <w:bCs/>
        </w:rPr>
        <w:t xml:space="preserve">Access to adequate PPE supplies </w:t>
      </w:r>
    </w:p>
    <w:p w14:paraId="1DCCE1F1" w14:textId="77777777" w:rsidR="00613DE4" w:rsidRPr="00613DE4" w:rsidRDefault="00613DE4" w:rsidP="00613DE4">
      <w:pPr>
        <w:pStyle w:val="NoSpacing"/>
        <w:numPr>
          <w:ilvl w:val="0"/>
          <w:numId w:val="41"/>
        </w:numPr>
        <w:rPr>
          <w:rFonts w:ascii="Calibri" w:hAnsi="Calibri" w:cs="Calibri"/>
          <w:bCs/>
        </w:rPr>
      </w:pPr>
      <w:r w:rsidRPr="00613DE4">
        <w:rPr>
          <w:rFonts w:ascii="Calibri" w:hAnsi="Calibri" w:cs="Calibri"/>
          <w:bCs/>
        </w:rPr>
        <w:t>Certified Nursing Assistant care practices</w:t>
      </w:r>
    </w:p>
    <w:p w14:paraId="580493B8" w14:textId="77777777" w:rsidR="00613DE4" w:rsidRPr="00613DE4" w:rsidRDefault="00613DE4" w:rsidP="00613DE4">
      <w:pPr>
        <w:pStyle w:val="NoSpacing"/>
        <w:numPr>
          <w:ilvl w:val="0"/>
          <w:numId w:val="41"/>
        </w:numPr>
        <w:rPr>
          <w:rFonts w:ascii="Calibri" w:hAnsi="Calibri" w:cs="Calibri"/>
          <w:bCs/>
        </w:rPr>
      </w:pPr>
      <w:r w:rsidRPr="00613DE4">
        <w:rPr>
          <w:rFonts w:ascii="Calibri" w:hAnsi="Calibri" w:cs="Calibri"/>
          <w:bCs/>
        </w:rPr>
        <w:t>Licensed Nurse clinical practices</w:t>
      </w:r>
    </w:p>
    <w:p w14:paraId="42A3EA63" w14:textId="77777777" w:rsidR="00613DE4" w:rsidRPr="00613DE4" w:rsidRDefault="00613DE4" w:rsidP="00613DE4">
      <w:pPr>
        <w:pStyle w:val="NoSpacing"/>
        <w:numPr>
          <w:ilvl w:val="0"/>
          <w:numId w:val="41"/>
        </w:numPr>
        <w:rPr>
          <w:rFonts w:ascii="Calibri" w:hAnsi="Calibri" w:cs="Calibri"/>
          <w:bCs/>
        </w:rPr>
      </w:pPr>
      <w:r w:rsidRPr="00613DE4">
        <w:rPr>
          <w:rFonts w:ascii="Calibri" w:hAnsi="Calibri" w:cs="Calibri"/>
          <w:bCs/>
        </w:rPr>
        <w:t>Facility Assessment (Types of residents accepted)</w:t>
      </w:r>
    </w:p>
    <w:p w14:paraId="2563AB10" w14:textId="77777777" w:rsidR="00613DE4" w:rsidRPr="00613DE4" w:rsidRDefault="00613DE4" w:rsidP="00613DE4">
      <w:pPr>
        <w:pStyle w:val="NoSpacing"/>
        <w:numPr>
          <w:ilvl w:val="0"/>
          <w:numId w:val="41"/>
        </w:numPr>
        <w:rPr>
          <w:rFonts w:ascii="Calibri" w:hAnsi="Calibri" w:cs="Calibri"/>
          <w:bCs/>
        </w:rPr>
      </w:pPr>
      <w:r w:rsidRPr="00613DE4">
        <w:rPr>
          <w:rFonts w:ascii="Calibri" w:hAnsi="Calibri" w:cs="Calibri"/>
          <w:bCs/>
        </w:rPr>
        <w:t>Transfer agreement between referral hospital(s) and the facility</w:t>
      </w:r>
    </w:p>
    <w:p w14:paraId="7BA64925" w14:textId="77777777" w:rsidR="00613DE4" w:rsidRPr="00613DE4" w:rsidRDefault="00613DE4" w:rsidP="00613DE4">
      <w:pPr>
        <w:pStyle w:val="NoSpacing"/>
        <w:rPr>
          <w:rFonts w:ascii="Calibri" w:hAnsi="Calibri" w:cs="Calibri"/>
          <w:bCs/>
        </w:rPr>
      </w:pPr>
    </w:p>
    <w:p w14:paraId="7FFE7272" w14:textId="77777777" w:rsidR="00613DE4" w:rsidRPr="00613DE4" w:rsidRDefault="00613DE4" w:rsidP="00613DE4">
      <w:pPr>
        <w:pStyle w:val="NoSpacing"/>
        <w:rPr>
          <w:rFonts w:ascii="Calibri" w:hAnsi="Calibri" w:cs="Calibri"/>
          <w:b/>
        </w:rPr>
      </w:pPr>
      <w:r w:rsidRPr="00613DE4">
        <w:rPr>
          <w:rFonts w:ascii="Calibri" w:hAnsi="Calibri" w:cs="Calibri"/>
          <w:b/>
        </w:rPr>
        <w:t>Staff Competencies associated with Local Hospital Capacity include but are not limited to:</w:t>
      </w:r>
    </w:p>
    <w:p w14:paraId="5F798289" w14:textId="77777777" w:rsidR="00613DE4" w:rsidRPr="00613DE4" w:rsidRDefault="00613DE4" w:rsidP="00613DE4">
      <w:pPr>
        <w:pStyle w:val="NoSpacing"/>
        <w:rPr>
          <w:rFonts w:ascii="Calibri" w:hAnsi="Calibri" w:cs="Calibri"/>
          <w:b/>
        </w:rPr>
      </w:pPr>
    </w:p>
    <w:p w14:paraId="5391BD2D" w14:textId="77777777" w:rsidR="00613DE4" w:rsidRPr="00613DE4" w:rsidRDefault="00613DE4" w:rsidP="00613DE4">
      <w:pPr>
        <w:pStyle w:val="NoSpacing"/>
        <w:rPr>
          <w:rFonts w:ascii="Calibri" w:hAnsi="Calibri" w:cs="Calibri"/>
          <w:bCs/>
        </w:rPr>
      </w:pPr>
      <w:r w:rsidRPr="00613DE4">
        <w:rPr>
          <w:rFonts w:ascii="Calibri" w:hAnsi="Calibri" w:cs="Calibri"/>
          <w:b/>
        </w:rPr>
        <w:t>Administrator:</w:t>
      </w:r>
    </w:p>
    <w:p w14:paraId="19134769" w14:textId="77777777" w:rsidR="00613DE4" w:rsidRPr="00613DE4" w:rsidRDefault="00613DE4" w:rsidP="00613DE4">
      <w:pPr>
        <w:pStyle w:val="NoSpacing"/>
        <w:numPr>
          <w:ilvl w:val="0"/>
          <w:numId w:val="42"/>
        </w:numPr>
        <w:rPr>
          <w:rFonts w:ascii="Calibri" w:hAnsi="Calibri" w:cs="Calibri"/>
          <w:bCs/>
        </w:rPr>
      </w:pPr>
      <w:r w:rsidRPr="00613DE4">
        <w:rPr>
          <w:rFonts w:ascii="Calibri" w:hAnsi="Calibri" w:cs="Calibri"/>
          <w:bCs/>
        </w:rPr>
        <w:t>Review and potential update of Transfer Agreement with local referring hospital(s)</w:t>
      </w:r>
    </w:p>
    <w:p w14:paraId="13A73561" w14:textId="77777777" w:rsidR="00613DE4" w:rsidRPr="00613DE4" w:rsidRDefault="00613DE4" w:rsidP="00613DE4">
      <w:pPr>
        <w:pStyle w:val="NoSpacing"/>
        <w:numPr>
          <w:ilvl w:val="0"/>
          <w:numId w:val="42"/>
        </w:numPr>
        <w:rPr>
          <w:rFonts w:ascii="Calibri" w:hAnsi="Calibri" w:cs="Calibri"/>
          <w:bCs/>
        </w:rPr>
      </w:pPr>
      <w:r w:rsidRPr="00613DE4">
        <w:rPr>
          <w:rFonts w:ascii="Calibri" w:hAnsi="Calibri" w:cs="Calibri"/>
          <w:bCs/>
        </w:rPr>
        <w:t>Review and potential revision to Contractor agreements for rehabilitation and vendors</w:t>
      </w:r>
    </w:p>
    <w:p w14:paraId="10B7807D" w14:textId="77777777" w:rsidR="00613DE4" w:rsidRPr="00613DE4" w:rsidRDefault="00613DE4" w:rsidP="00613DE4">
      <w:pPr>
        <w:pStyle w:val="NoSpacing"/>
        <w:numPr>
          <w:ilvl w:val="0"/>
          <w:numId w:val="42"/>
        </w:numPr>
        <w:rPr>
          <w:rFonts w:ascii="Calibri" w:hAnsi="Calibri" w:cs="Calibri"/>
          <w:bCs/>
        </w:rPr>
      </w:pPr>
      <w:r w:rsidRPr="00613DE4">
        <w:rPr>
          <w:rFonts w:ascii="Calibri" w:hAnsi="Calibri" w:cs="Calibri"/>
          <w:bCs/>
        </w:rPr>
        <w:t xml:space="preserve">Review and complete potential revision of Facility Assessment </w:t>
      </w:r>
    </w:p>
    <w:p w14:paraId="6AC9025D" w14:textId="77777777" w:rsidR="00613DE4" w:rsidRPr="00613DE4" w:rsidRDefault="00613DE4" w:rsidP="00613DE4">
      <w:pPr>
        <w:pStyle w:val="NoSpacing"/>
        <w:rPr>
          <w:rFonts w:ascii="Calibri" w:hAnsi="Calibri" w:cs="Calibri"/>
          <w:bCs/>
        </w:rPr>
      </w:pPr>
    </w:p>
    <w:p w14:paraId="3C6CAA83" w14:textId="77777777" w:rsidR="00613DE4" w:rsidRPr="00613DE4" w:rsidRDefault="00613DE4" w:rsidP="00613DE4">
      <w:pPr>
        <w:pStyle w:val="NoSpacing"/>
        <w:rPr>
          <w:rFonts w:ascii="Calibri" w:hAnsi="Calibri" w:cs="Calibri"/>
          <w:b/>
          <w:bCs/>
        </w:rPr>
      </w:pPr>
      <w:r w:rsidRPr="00613DE4">
        <w:rPr>
          <w:rFonts w:ascii="Calibri" w:hAnsi="Calibri" w:cs="Calibri"/>
          <w:b/>
          <w:bCs/>
        </w:rPr>
        <w:t>Infection Preventionist:</w:t>
      </w:r>
    </w:p>
    <w:p w14:paraId="2FD63FD4" w14:textId="77777777" w:rsidR="00613DE4" w:rsidRPr="00613DE4" w:rsidRDefault="00613DE4" w:rsidP="00613DE4">
      <w:pPr>
        <w:pStyle w:val="NoSpacing"/>
        <w:numPr>
          <w:ilvl w:val="0"/>
          <w:numId w:val="40"/>
        </w:numPr>
        <w:rPr>
          <w:rFonts w:ascii="Calibri" w:hAnsi="Calibri" w:cs="Calibri"/>
        </w:rPr>
      </w:pPr>
      <w:r w:rsidRPr="00613DE4">
        <w:rPr>
          <w:rFonts w:ascii="Calibri" w:hAnsi="Calibri" w:cs="Calibri"/>
        </w:rPr>
        <w:t>Infection Prevention and Control Program development, oversight, and implementation</w:t>
      </w:r>
    </w:p>
    <w:p w14:paraId="495B727E" w14:textId="77777777" w:rsidR="00613DE4" w:rsidRPr="00613DE4" w:rsidRDefault="00613DE4" w:rsidP="00613DE4">
      <w:pPr>
        <w:pStyle w:val="NoSpacing"/>
        <w:numPr>
          <w:ilvl w:val="0"/>
          <w:numId w:val="40"/>
        </w:numPr>
        <w:rPr>
          <w:rFonts w:ascii="Calibri" w:hAnsi="Calibri" w:cs="Calibri"/>
        </w:rPr>
      </w:pPr>
      <w:r w:rsidRPr="00613DE4">
        <w:rPr>
          <w:rFonts w:ascii="Calibri" w:hAnsi="Calibri" w:cs="Calibri"/>
        </w:rPr>
        <w:t>Knowledge of COVID- 19 and recommendations of CMS, CDC, and state and local infection control professionals</w:t>
      </w:r>
    </w:p>
    <w:p w14:paraId="54443ABE" w14:textId="77777777" w:rsidR="00613DE4" w:rsidRPr="00613DE4" w:rsidRDefault="00613DE4" w:rsidP="00613DE4">
      <w:pPr>
        <w:pStyle w:val="NoSpacing"/>
        <w:numPr>
          <w:ilvl w:val="0"/>
          <w:numId w:val="40"/>
        </w:numPr>
        <w:rPr>
          <w:rFonts w:ascii="Calibri" w:hAnsi="Calibri" w:cs="Calibri"/>
        </w:rPr>
      </w:pPr>
      <w:r w:rsidRPr="00613DE4">
        <w:rPr>
          <w:rFonts w:ascii="Calibri" w:hAnsi="Calibri" w:cs="Calibri"/>
        </w:rPr>
        <w:t>Leads team with COVID- 19 program development, policy and procedure development, all staff education, and consistent implementation of program activities</w:t>
      </w:r>
    </w:p>
    <w:p w14:paraId="588E653C" w14:textId="77777777" w:rsidR="00613DE4" w:rsidRPr="00613DE4" w:rsidRDefault="00613DE4" w:rsidP="00613DE4">
      <w:pPr>
        <w:pStyle w:val="NoSpacing"/>
        <w:numPr>
          <w:ilvl w:val="0"/>
          <w:numId w:val="40"/>
        </w:numPr>
        <w:rPr>
          <w:rFonts w:ascii="Calibri" w:hAnsi="Calibri" w:cs="Calibri"/>
        </w:rPr>
      </w:pPr>
      <w:r w:rsidRPr="00613DE4">
        <w:rPr>
          <w:rFonts w:ascii="Calibri" w:hAnsi="Calibri" w:cs="Calibri"/>
        </w:rPr>
        <w:t>Maintains contact with local and regional officials to identify COVID-19 activity and monitor acute care referral source bed and ICE bed availability</w:t>
      </w:r>
    </w:p>
    <w:p w14:paraId="69CEA34F" w14:textId="77777777" w:rsidR="00613DE4" w:rsidRPr="00613DE4" w:rsidRDefault="00613DE4" w:rsidP="00613DE4">
      <w:pPr>
        <w:pStyle w:val="NoSpacing"/>
        <w:numPr>
          <w:ilvl w:val="0"/>
          <w:numId w:val="40"/>
        </w:numPr>
        <w:rPr>
          <w:rFonts w:ascii="Calibri" w:hAnsi="Calibri" w:cs="Calibri"/>
        </w:rPr>
      </w:pPr>
      <w:r w:rsidRPr="00613DE4">
        <w:rPr>
          <w:rFonts w:ascii="Calibri" w:hAnsi="Calibri" w:cs="Calibri"/>
        </w:rPr>
        <w:t xml:space="preserve">Review community spread for changes in the number of community cases and in cases within facility </w:t>
      </w:r>
    </w:p>
    <w:p w14:paraId="375BF8D9" w14:textId="77777777" w:rsidR="00613DE4" w:rsidRPr="00613DE4" w:rsidRDefault="00613DE4" w:rsidP="00613DE4">
      <w:pPr>
        <w:pStyle w:val="NoSpacing"/>
        <w:numPr>
          <w:ilvl w:val="0"/>
          <w:numId w:val="40"/>
        </w:numPr>
        <w:rPr>
          <w:rFonts w:ascii="Calibri" w:hAnsi="Calibri" w:cs="Calibri"/>
        </w:rPr>
      </w:pPr>
      <w:r w:rsidRPr="00613DE4">
        <w:rPr>
          <w:rFonts w:ascii="Calibri" w:hAnsi="Calibri" w:cs="Calibri"/>
        </w:rPr>
        <w:t>Leads QAPI sub-committee for COVID- 19 mitigation and prevention activities</w:t>
      </w:r>
    </w:p>
    <w:p w14:paraId="5E666CEE" w14:textId="77777777" w:rsidR="00613DE4" w:rsidRPr="00613DE4" w:rsidRDefault="00613DE4" w:rsidP="00613DE4">
      <w:pPr>
        <w:pStyle w:val="NoSpacing"/>
        <w:ind w:left="720"/>
        <w:rPr>
          <w:rFonts w:ascii="Calibri" w:hAnsi="Calibri" w:cs="Calibri"/>
          <w:color w:val="FF0000"/>
        </w:rPr>
      </w:pPr>
    </w:p>
    <w:p w14:paraId="0FD4BEDA" w14:textId="77777777" w:rsidR="00613DE4" w:rsidRDefault="00613DE4">
      <w:pPr>
        <w:spacing w:after="160" w:line="259" w:lineRule="auto"/>
        <w:rPr>
          <w:rFonts w:ascii="Calibri" w:eastAsiaTheme="minorHAnsi" w:hAnsi="Calibri" w:cs="Calibri"/>
          <w:b/>
          <w:bCs/>
          <w:sz w:val="22"/>
          <w:szCs w:val="22"/>
        </w:rPr>
      </w:pPr>
      <w:r>
        <w:rPr>
          <w:rFonts w:ascii="Calibri" w:hAnsi="Calibri" w:cs="Calibri"/>
          <w:b/>
          <w:bCs/>
        </w:rPr>
        <w:br w:type="page"/>
      </w:r>
    </w:p>
    <w:p w14:paraId="1A6DC6F9" w14:textId="1A56D276" w:rsidR="00613DE4" w:rsidRPr="00613DE4" w:rsidRDefault="00613DE4" w:rsidP="00613DE4">
      <w:pPr>
        <w:pStyle w:val="NoSpacing"/>
        <w:rPr>
          <w:rFonts w:ascii="Calibri" w:hAnsi="Calibri" w:cs="Calibri"/>
          <w:b/>
          <w:bCs/>
        </w:rPr>
      </w:pPr>
      <w:r w:rsidRPr="00613DE4">
        <w:rPr>
          <w:rFonts w:ascii="Calibri" w:hAnsi="Calibri" w:cs="Calibri"/>
          <w:b/>
          <w:bCs/>
        </w:rPr>
        <w:lastRenderedPageBreak/>
        <w:t>Nursing:</w:t>
      </w:r>
    </w:p>
    <w:p w14:paraId="0076F024" w14:textId="77777777" w:rsidR="00613DE4" w:rsidRPr="00613DE4" w:rsidRDefault="00613DE4" w:rsidP="00613DE4">
      <w:pPr>
        <w:pStyle w:val="NoSpacing"/>
        <w:numPr>
          <w:ilvl w:val="0"/>
          <w:numId w:val="39"/>
        </w:numPr>
        <w:rPr>
          <w:rFonts w:ascii="Calibri" w:hAnsi="Calibri" w:cs="Calibri"/>
        </w:rPr>
      </w:pPr>
      <w:r w:rsidRPr="00613DE4">
        <w:rPr>
          <w:rFonts w:ascii="Calibri" w:hAnsi="Calibri" w:cs="Calibri"/>
        </w:rPr>
        <w:t>Educated Infection Preventionist with capability to oversee and lead COVID-19 mitigation program and practice</w:t>
      </w:r>
    </w:p>
    <w:p w14:paraId="6DE73299" w14:textId="77777777" w:rsidR="00613DE4" w:rsidRPr="00613DE4" w:rsidRDefault="00613DE4" w:rsidP="00613DE4">
      <w:pPr>
        <w:pStyle w:val="NoSpacing"/>
        <w:numPr>
          <w:ilvl w:val="0"/>
          <w:numId w:val="39"/>
        </w:numPr>
        <w:rPr>
          <w:rFonts w:ascii="Calibri" w:hAnsi="Calibri" w:cs="Calibri"/>
        </w:rPr>
      </w:pPr>
      <w:r w:rsidRPr="00613DE4">
        <w:rPr>
          <w:rFonts w:ascii="Calibri" w:hAnsi="Calibri" w:cs="Calibri"/>
        </w:rPr>
        <w:t xml:space="preserve">Director of Nursing and designees have knowledge of COVID- 19 program </w:t>
      </w:r>
    </w:p>
    <w:p w14:paraId="598D0726" w14:textId="77777777" w:rsidR="00613DE4" w:rsidRPr="00613DE4" w:rsidRDefault="00613DE4" w:rsidP="00613DE4">
      <w:pPr>
        <w:pStyle w:val="NoSpacing"/>
        <w:numPr>
          <w:ilvl w:val="0"/>
          <w:numId w:val="39"/>
        </w:numPr>
        <w:rPr>
          <w:rFonts w:ascii="Calibri" w:hAnsi="Calibri" w:cs="Calibri"/>
        </w:rPr>
      </w:pPr>
      <w:r w:rsidRPr="00613DE4">
        <w:rPr>
          <w:rFonts w:ascii="Calibri" w:hAnsi="Calibri" w:cs="Calibri"/>
        </w:rPr>
        <w:t>Participation with the Infection Preventionist to monitor COVID-19 community spread and referral hospital(s) bed availability for both COVID-19 positive and non-COVID related access</w:t>
      </w:r>
    </w:p>
    <w:p w14:paraId="12583405" w14:textId="77777777" w:rsidR="00613DE4" w:rsidRPr="00613DE4" w:rsidRDefault="00613DE4" w:rsidP="00613DE4">
      <w:pPr>
        <w:pStyle w:val="NoSpacing"/>
        <w:numPr>
          <w:ilvl w:val="0"/>
          <w:numId w:val="39"/>
        </w:numPr>
        <w:rPr>
          <w:rFonts w:ascii="Calibri" w:hAnsi="Calibri" w:cs="Calibri"/>
        </w:rPr>
      </w:pPr>
      <w:r w:rsidRPr="00613DE4">
        <w:rPr>
          <w:rFonts w:ascii="Calibri" w:hAnsi="Calibri" w:cs="Calibri"/>
        </w:rPr>
        <w:t>Promptly identifies residents with an acute change in condition</w:t>
      </w:r>
    </w:p>
    <w:p w14:paraId="5CD056EB" w14:textId="77777777" w:rsidR="00613DE4" w:rsidRPr="00613DE4" w:rsidRDefault="00613DE4" w:rsidP="00613DE4">
      <w:pPr>
        <w:pStyle w:val="NoSpacing"/>
        <w:numPr>
          <w:ilvl w:val="1"/>
          <w:numId w:val="39"/>
        </w:numPr>
        <w:rPr>
          <w:rFonts w:ascii="Calibri" w:hAnsi="Calibri" w:cs="Calibri"/>
        </w:rPr>
      </w:pPr>
      <w:r w:rsidRPr="00613DE4">
        <w:rPr>
          <w:rFonts w:ascii="Calibri" w:hAnsi="Calibri" w:cs="Calibri"/>
        </w:rPr>
        <w:t>Assessment Process</w:t>
      </w:r>
    </w:p>
    <w:p w14:paraId="3FA34A91" w14:textId="77777777" w:rsidR="00613DE4" w:rsidRPr="00613DE4" w:rsidRDefault="00613DE4" w:rsidP="00613DE4">
      <w:pPr>
        <w:pStyle w:val="NoSpacing"/>
        <w:numPr>
          <w:ilvl w:val="1"/>
          <w:numId w:val="39"/>
        </w:numPr>
        <w:rPr>
          <w:rFonts w:ascii="Calibri" w:hAnsi="Calibri" w:cs="Calibri"/>
        </w:rPr>
      </w:pPr>
      <w:r w:rsidRPr="00613DE4">
        <w:rPr>
          <w:rFonts w:ascii="Calibri" w:hAnsi="Calibri" w:cs="Calibri"/>
        </w:rPr>
        <w:t>Notification</w:t>
      </w:r>
    </w:p>
    <w:p w14:paraId="7670644E" w14:textId="77777777" w:rsidR="00613DE4" w:rsidRPr="00613DE4" w:rsidRDefault="00613DE4" w:rsidP="00613DE4">
      <w:pPr>
        <w:pStyle w:val="NoSpacing"/>
        <w:numPr>
          <w:ilvl w:val="1"/>
          <w:numId w:val="39"/>
        </w:numPr>
        <w:rPr>
          <w:rFonts w:ascii="Calibri" w:hAnsi="Calibri" w:cs="Calibri"/>
        </w:rPr>
      </w:pPr>
      <w:r w:rsidRPr="00613DE4">
        <w:rPr>
          <w:rFonts w:ascii="Calibri" w:hAnsi="Calibri" w:cs="Calibri"/>
        </w:rPr>
        <w:t>Transfer Protocols</w:t>
      </w:r>
    </w:p>
    <w:p w14:paraId="50C4F70D" w14:textId="77777777" w:rsidR="00613DE4" w:rsidRPr="00613DE4" w:rsidRDefault="00613DE4" w:rsidP="00613DE4">
      <w:pPr>
        <w:pStyle w:val="NoSpacing"/>
        <w:numPr>
          <w:ilvl w:val="0"/>
          <w:numId w:val="39"/>
        </w:numPr>
        <w:rPr>
          <w:rFonts w:ascii="Calibri" w:hAnsi="Calibri" w:cs="Calibri"/>
        </w:rPr>
      </w:pPr>
      <w:r w:rsidRPr="00613DE4">
        <w:rPr>
          <w:rFonts w:ascii="Calibri" w:hAnsi="Calibri" w:cs="Calibri"/>
        </w:rPr>
        <w:t>Monitor and acquire adequate PPE and staff performance of infection control protocols</w:t>
      </w:r>
    </w:p>
    <w:p w14:paraId="2F468B29" w14:textId="77777777" w:rsidR="00613DE4" w:rsidRPr="00613DE4" w:rsidRDefault="00613DE4" w:rsidP="00613DE4">
      <w:pPr>
        <w:pStyle w:val="NoSpacing"/>
        <w:numPr>
          <w:ilvl w:val="0"/>
          <w:numId w:val="39"/>
        </w:numPr>
        <w:rPr>
          <w:rFonts w:ascii="Calibri" w:hAnsi="Calibri" w:cs="Calibri"/>
        </w:rPr>
      </w:pPr>
      <w:r w:rsidRPr="00613DE4">
        <w:rPr>
          <w:rFonts w:ascii="Calibri" w:hAnsi="Calibri" w:cs="Calibri"/>
        </w:rPr>
        <w:t>Collaborate with Medical Director and other health care professionals to determine facility capabilities and capacity and manage potential hospital bed shortages</w:t>
      </w:r>
    </w:p>
    <w:p w14:paraId="40556AC7" w14:textId="77777777" w:rsidR="00613DE4" w:rsidRPr="00613DE4" w:rsidRDefault="00613DE4" w:rsidP="00613DE4">
      <w:pPr>
        <w:pStyle w:val="NoSpacing"/>
        <w:rPr>
          <w:rFonts w:ascii="Calibri" w:hAnsi="Calibri" w:cs="Calibri"/>
        </w:rPr>
      </w:pPr>
    </w:p>
    <w:p w14:paraId="2EE9F705" w14:textId="77777777" w:rsidR="004C0912" w:rsidRDefault="004C0912">
      <w:pPr>
        <w:spacing w:after="160" w:line="259" w:lineRule="auto"/>
        <w:rPr>
          <w:rFonts w:ascii="Calibri" w:eastAsiaTheme="minorHAnsi" w:hAnsi="Calibri" w:cs="Calibri"/>
          <w:b/>
          <w:bCs/>
          <w:sz w:val="22"/>
          <w:szCs w:val="22"/>
        </w:rPr>
      </w:pPr>
      <w:r>
        <w:rPr>
          <w:rFonts w:ascii="Calibri" w:hAnsi="Calibri" w:cs="Calibri"/>
          <w:b/>
          <w:bCs/>
        </w:rPr>
        <w:br w:type="page"/>
      </w:r>
    </w:p>
    <w:p w14:paraId="76756B24" w14:textId="06957659" w:rsidR="00613DE4" w:rsidRPr="00613DE4" w:rsidRDefault="00613DE4" w:rsidP="00613DE4">
      <w:pPr>
        <w:pStyle w:val="NoSpacing"/>
        <w:rPr>
          <w:rFonts w:ascii="Calibri" w:hAnsi="Calibri" w:cs="Calibri"/>
          <w:b/>
          <w:bCs/>
        </w:rPr>
      </w:pPr>
      <w:r w:rsidRPr="00613DE4">
        <w:rPr>
          <w:rFonts w:ascii="Calibri" w:hAnsi="Calibri" w:cs="Calibri"/>
          <w:b/>
          <w:bCs/>
        </w:rPr>
        <w:lastRenderedPageBreak/>
        <w:t>References and Resources include but are not limited to:</w:t>
      </w:r>
    </w:p>
    <w:p w14:paraId="119C4CFA" w14:textId="77777777" w:rsidR="00613DE4" w:rsidRPr="00613DE4" w:rsidRDefault="00613DE4" w:rsidP="00613DE4">
      <w:pPr>
        <w:pStyle w:val="NoSpacing"/>
        <w:rPr>
          <w:rFonts w:ascii="Calibri" w:hAnsi="Calibri" w:cs="Calibri"/>
          <w:b/>
          <w:bCs/>
        </w:rPr>
      </w:pPr>
    </w:p>
    <w:p w14:paraId="3441C0E7" w14:textId="77777777" w:rsidR="00613DE4" w:rsidRPr="00613DE4" w:rsidRDefault="00613DE4" w:rsidP="00613DE4">
      <w:pPr>
        <w:pStyle w:val="NoSpacing"/>
        <w:numPr>
          <w:ilvl w:val="0"/>
          <w:numId w:val="43"/>
        </w:numPr>
        <w:rPr>
          <w:rFonts w:ascii="Calibri" w:hAnsi="Calibri" w:cs="Calibri"/>
        </w:rPr>
      </w:pPr>
      <w:r w:rsidRPr="00613DE4">
        <w:rPr>
          <w:rFonts w:ascii="Calibri" w:hAnsi="Calibri" w:cs="Calibri"/>
        </w:rPr>
        <w:t xml:space="preserve">Centers for Disease Control and Prevention “Infection Control Guidance for Health Care Professionals about Coronavirus (COVID-19)”, June 3, 2020, </w:t>
      </w:r>
      <w:hyperlink r:id="rId8" w:history="1">
        <w:r w:rsidRPr="00613DE4">
          <w:rPr>
            <w:rStyle w:val="Hyperlink"/>
            <w:rFonts w:ascii="Calibri" w:hAnsi="Calibri" w:cs="Calibri"/>
          </w:rPr>
          <w:t>https://www.cdc.gov/coronavirus/2019-ncov/hcp/infection-control.html</w:t>
        </w:r>
      </w:hyperlink>
      <w:r w:rsidRPr="00613DE4">
        <w:rPr>
          <w:rFonts w:ascii="Calibri" w:hAnsi="Calibri" w:cs="Calibri"/>
        </w:rPr>
        <w:t xml:space="preserve">  </w:t>
      </w:r>
    </w:p>
    <w:p w14:paraId="59922C97" w14:textId="77777777" w:rsidR="00613DE4" w:rsidRPr="00613DE4" w:rsidRDefault="00613DE4" w:rsidP="00613DE4">
      <w:pPr>
        <w:pStyle w:val="NoSpacing"/>
        <w:numPr>
          <w:ilvl w:val="0"/>
          <w:numId w:val="43"/>
        </w:numPr>
        <w:rPr>
          <w:rFonts w:ascii="Calibri" w:hAnsi="Calibri" w:cs="Calibri"/>
        </w:rPr>
      </w:pPr>
      <w:r w:rsidRPr="00613DE4">
        <w:rPr>
          <w:rFonts w:ascii="Calibri" w:hAnsi="Calibri" w:cs="Calibri"/>
        </w:rPr>
        <w:t xml:space="preserve">Centers for Disease Control and Prevention.  Optimizing Personal Protective Equipment (PPE) Supplies.  July 16, 2020:  </w:t>
      </w:r>
      <w:hyperlink r:id="rId9" w:history="1">
        <w:r w:rsidRPr="00613DE4">
          <w:rPr>
            <w:rStyle w:val="Hyperlink"/>
            <w:rFonts w:ascii="Calibri" w:hAnsi="Calibri" w:cs="Calibri"/>
          </w:rPr>
          <w:t>https://www.cdc.gov/coronavirus/2019-ncov/hcp/ppe-strategy/index.html</w:t>
        </w:r>
      </w:hyperlink>
      <w:r w:rsidRPr="00613DE4">
        <w:rPr>
          <w:rFonts w:ascii="Calibri" w:hAnsi="Calibri" w:cs="Calibri"/>
        </w:rPr>
        <w:t xml:space="preserve"> </w:t>
      </w:r>
    </w:p>
    <w:p w14:paraId="57C5926B" w14:textId="77777777" w:rsidR="00613DE4" w:rsidRPr="00613DE4" w:rsidRDefault="00613DE4" w:rsidP="00613DE4">
      <w:pPr>
        <w:pStyle w:val="ListParagraph"/>
        <w:shd w:val="clear" w:color="auto" w:fill="FFFFFF"/>
        <w:rPr>
          <w:rFonts w:ascii="Calibri" w:hAnsi="Calibri" w:cs="Calibri"/>
          <w:color w:val="000000"/>
          <w:sz w:val="22"/>
          <w:szCs w:val="22"/>
        </w:rPr>
      </w:pPr>
    </w:p>
    <w:p w14:paraId="518EEC7C" w14:textId="77777777" w:rsidR="00613DE4" w:rsidRPr="00613DE4" w:rsidRDefault="00613DE4" w:rsidP="00613DE4">
      <w:pPr>
        <w:pStyle w:val="ListParagraph"/>
        <w:numPr>
          <w:ilvl w:val="0"/>
          <w:numId w:val="43"/>
        </w:numPr>
        <w:shd w:val="clear" w:color="auto" w:fill="FFFFFF"/>
        <w:rPr>
          <w:rStyle w:val="Hyperlink"/>
          <w:rFonts w:ascii="Calibri" w:hAnsi="Calibri" w:cs="Calibri"/>
          <w:sz w:val="22"/>
          <w:szCs w:val="22"/>
        </w:rPr>
      </w:pPr>
      <w:r w:rsidRPr="00613DE4">
        <w:rPr>
          <w:rFonts w:ascii="Calibri" w:hAnsi="Calibri" w:cs="Calibri"/>
          <w:sz w:val="22"/>
          <w:szCs w:val="22"/>
        </w:rPr>
        <w:t xml:space="preserve">Centers for Disease Control and Prevention </w:t>
      </w:r>
      <w:r w:rsidRPr="00613DE4">
        <w:rPr>
          <w:rFonts w:ascii="Calibri" w:hAnsi="Calibri" w:cs="Calibri"/>
          <w:color w:val="000000"/>
          <w:kern w:val="36"/>
          <w:sz w:val="22"/>
          <w:szCs w:val="22"/>
        </w:rPr>
        <w:t xml:space="preserve">“Preparing for COVID-19 in Nursing Homes” </w:t>
      </w:r>
      <w:r w:rsidRPr="00613DE4">
        <w:rPr>
          <w:rFonts w:ascii="Calibri" w:hAnsi="Calibri" w:cs="Calibri"/>
          <w:color w:val="000000"/>
          <w:sz w:val="22"/>
          <w:szCs w:val="22"/>
        </w:rPr>
        <w:t>June 25, 2020</w:t>
      </w:r>
      <w:r w:rsidRPr="00613DE4">
        <w:rPr>
          <w:rFonts w:ascii="Calibri" w:hAnsi="Calibri" w:cs="Calibri"/>
          <w:b/>
          <w:bCs/>
          <w:color w:val="000000"/>
          <w:sz w:val="22"/>
          <w:szCs w:val="22"/>
        </w:rPr>
        <w:t xml:space="preserve">.  </w:t>
      </w:r>
      <w:hyperlink r:id="rId10" w:anchor="core-practices" w:history="1">
        <w:r w:rsidRPr="00613DE4">
          <w:rPr>
            <w:rStyle w:val="Hyperlink"/>
            <w:rFonts w:ascii="Calibri" w:hAnsi="Calibri" w:cs="Calibri"/>
            <w:sz w:val="22"/>
            <w:szCs w:val="22"/>
          </w:rPr>
          <w:t>https://www.cdc.gov/coronavirus/2019-ncov/hcp/long-term-care.html#core-practices</w:t>
        </w:r>
      </w:hyperlink>
    </w:p>
    <w:p w14:paraId="7313342D" w14:textId="77777777" w:rsidR="00613DE4" w:rsidRPr="00613DE4" w:rsidRDefault="00613DE4" w:rsidP="00613DE4">
      <w:pPr>
        <w:pStyle w:val="ListParagraph"/>
        <w:rPr>
          <w:rFonts w:ascii="Calibri" w:hAnsi="Calibri" w:cs="Calibri"/>
          <w:sz w:val="22"/>
          <w:szCs w:val="22"/>
        </w:rPr>
      </w:pPr>
    </w:p>
    <w:p w14:paraId="42C5881A" w14:textId="77777777" w:rsidR="00613DE4" w:rsidRPr="00613DE4" w:rsidRDefault="00613DE4" w:rsidP="00613DE4">
      <w:pPr>
        <w:numPr>
          <w:ilvl w:val="0"/>
          <w:numId w:val="43"/>
        </w:numPr>
        <w:shd w:val="clear" w:color="auto" w:fill="FFFFFF"/>
        <w:rPr>
          <w:rFonts w:ascii="Calibri" w:hAnsi="Calibri" w:cs="Calibri"/>
          <w:color w:val="000000"/>
          <w:sz w:val="22"/>
          <w:szCs w:val="22"/>
        </w:rPr>
      </w:pPr>
      <w:r w:rsidRPr="00613DE4">
        <w:rPr>
          <w:rFonts w:ascii="Calibri" w:hAnsi="Calibri" w:cs="Calibri"/>
          <w:color w:val="000000"/>
          <w:sz w:val="22"/>
          <w:szCs w:val="22"/>
        </w:rPr>
        <w:t xml:space="preserve">Centers for Disease Control and Prevention.  </w:t>
      </w:r>
      <w:r w:rsidRPr="00613DE4">
        <w:rPr>
          <w:rFonts w:ascii="Calibri" w:hAnsi="Calibri" w:cs="Calibri"/>
          <w:sz w:val="22"/>
          <w:szCs w:val="22"/>
        </w:rPr>
        <w:t xml:space="preserve">“State Based HAI Prevention Activities”;  </w:t>
      </w:r>
      <w:hyperlink r:id="rId11" w:history="1">
        <w:r w:rsidRPr="00613DE4">
          <w:rPr>
            <w:rFonts w:ascii="Calibri" w:hAnsi="Calibri" w:cs="Calibri"/>
            <w:color w:val="0000FF"/>
            <w:sz w:val="22"/>
            <w:szCs w:val="22"/>
            <w:u w:val="single"/>
          </w:rPr>
          <w:t>https://www.cdc.gov/hai/state-based/index.html</w:t>
        </w:r>
      </w:hyperlink>
    </w:p>
    <w:p w14:paraId="2F031AB3" w14:textId="77777777" w:rsidR="00613DE4" w:rsidRPr="00613DE4" w:rsidRDefault="00613DE4" w:rsidP="00613DE4">
      <w:pPr>
        <w:pStyle w:val="ListParagraph"/>
        <w:rPr>
          <w:rFonts w:ascii="Calibri" w:hAnsi="Calibri" w:cs="Calibri"/>
          <w:sz w:val="22"/>
          <w:szCs w:val="22"/>
        </w:rPr>
      </w:pPr>
    </w:p>
    <w:p w14:paraId="252402EC" w14:textId="77777777" w:rsidR="00613DE4" w:rsidRPr="00613DE4" w:rsidRDefault="00613DE4" w:rsidP="00613DE4">
      <w:pPr>
        <w:pStyle w:val="ListParagraph"/>
        <w:numPr>
          <w:ilvl w:val="0"/>
          <w:numId w:val="43"/>
        </w:numPr>
        <w:shd w:val="clear" w:color="auto" w:fill="FFFFFF"/>
        <w:rPr>
          <w:rStyle w:val="Hyperlink"/>
          <w:rFonts w:ascii="Calibri" w:hAnsi="Calibri" w:cs="Calibri"/>
          <w:sz w:val="22"/>
          <w:szCs w:val="22"/>
        </w:rPr>
      </w:pPr>
      <w:r w:rsidRPr="00613DE4">
        <w:rPr>
          <w:rFonts w:ascii="Calibri" w:hAnsi="Calibri" w:cs="Calibri"/>
          <w:sz w:val="22"/>
          <w:szCs w:val="22"/>
        </w:rPr>
        <w:t xml:space="preserve">Centers for Medicare &amp; Medicaid Services. State Operations Manual, Appendix PP- Guidance to Surveyors for Long Term Care Facilities (Rev, 173, 11-22-17):   </w:t>
      </w:r>
      <w:hyperlink r:id="rId12" w:history="1">
        <w:r w:rsidRPr="00613DE4">
          <w:rPr>
            <w:rStyle w:val="Hyperlink"/>
            <w:rFonts w:ascii="Calibri" w:hAnsi="Calibri" w:cs="Calibri"/>
            <w:sz w:val="22"/>
            <w:szCs w:val="22"/>
          </w:rPr>
          <w:t>https://www.cms.gov/Regulations-and-Guidance/Guidance/Manuals/downloads/som107ap_pp_guidelines_ltcf.pdf</w:t>
        </w:r>
      </w:hyperlink>
    </w:p>
    <w:p w14:paraId="7190CC8E" w14:textId="77777777" w:rsidR="00613DE4" w:rsidRPr="00613DE4" w:rsidRDefault="00613DE4" w:rsidP="00613DE4">
      <w:pPr>
        <w:pStyle w:val="NoSpacing"/>
        <w:rPr>
          <w:rFonts w:ascii="Calibri" w:hAnsi="Calibri" w:cs="Calibri"/>
          <w:b/>
          <w:bCs/>
        </w:rPr>
      </w:pPr>
    </w:p>
    <w:p w14:paraId="5B0465F6" w14:textId="77777777" w:rsidR="00613DE4" w:rsidRPr="00613DE4" w:rsidRDefault="00613DE4" w:rsidP="00613DE4">
      <w:pPr>
        <w:numPr>
          <w:ilvl w:val="0"/>
          <w:numId w:val="43"/>
        </w:numPr>
        <w:shd w:val="clear" w:color="auto" w:fill="FFFFFF"/>
        <w:rPr>
          <w:rFonts w:ascii="Calibri" w:hAnsi="Calibri" w:cs="Calibri"/>
          <w:color w:val="000000"/>
          <w:sz w:val="22"/>
          <w:szCs w:val="22"/>
        </w:rPr>
      </w:pPr>
      <w:r w:rsidRPr="00613DE4">
        <w:rPr>
          <w:rFonts w:ascii="Calibri" w:hAnsi="Calibri" w:cs="Calibri"/>
          <w:color w:val="000000"/>
          <w:sz w:val="22"/>
          <w:szCs w:val="22"/>
        </w:rPr>
        <w:t xml:space="preserve">United States Department of health &amp; Human Services.  Public Health Emergency.  HPP in Your State:  </w:t>
      </w:r>
      <w:hyperlink r:id="rId13" w:history="1">
        <w:r w:rsidRPr="00613DE4">
          <w:rPr>
            <w:rStyle w:val="Hyperlink"/>
            <w:rFonts w:ascii="Calibri" w:hAnsi="Calibri" w:cs="Calibri"/>
            <w:sz w:val="22"/>
            <w:szCs w:val="22"/>
          </w:rPr>
          <w:t>https://www.phe.gov/Preparedness/planning/hpp/Pages/find-hc-coalition.aspx</w:t>
        </w:r>
      </w:hyperlink>
      <w:r w:rsidRPr="00613DE4">
        <w:rPr>
          <w:rFonts w:ascii="Calibri" w:hAnsi="Calibri" w:cs="Calibri"/>
          <w:color w:val="000000"/>
          <w:sz w:val="22"/>
          <w:szCs w:val="22"/>
        </w:rPr>
        <w:t xml:space="preserve"> </w:t>
      </w:r>
    </w:p>
    <w:p w14:paraId="0146ECB5" w14:textId="52C86A4E" w:rsidR="004613FA" w:rsidRPr="00613DE4" w:rsidRDefault="004613FA" w:rsidP="00BC79D8">
      <w:pPr>
        <w:spacing w:after="160" w:line="259" w:lineRule="auto"/>
        <w:jc w:val="center"/>
        <w:rPr>
          <w:rFonts w:ascii="Calibri" w:hAnsi="Calibri" w:cs="Calibri"/>
          <w:b/>
          <w:sz w:val="22"/>
          <w:szCs w:val="22"/>
        </w:rPr>
      </w:pPr>
    </w:p>
    <w:sectPr w:rsidR="004613FA" w:rsidRPr="00613DE4" w:rsidSect="00DE7AF9">
      <w:headerReference w:type="default" r:id="rId14"/>
      <w:footerReference w:type="default" r:id="rId15"/>
      <w:head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DD075" w14:textId="77777777" w:rsidR="00EC4901" w:rsidRDefault="00EC4901" w:rsidP="00FE158D">
      <w:r>
        <w:separator/>
      </w:r>
    </w:p>
  </w:endnote>
  <w:endnote w:type="continuationSeparator" w:id="0">
    <w:p w14:paraId="70E4E669" w14:textId="77777777" w:rsidR="00EC4901" w:rsidRDefault="00EC490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31C6" w14:textId="77777777" w:rsidR="00EC4901" w:rsidRDefault="00EC4901" w:rsidP="00FE158D">
      <w:r>
        <w:separator/>
      </w:r>
    </w:p>
  </w:footnote>
  <w:footnote w:type="continuationSeparator" w:id="0">
    <w:p w14:paraId="4F679168" w14:textId="77777777" w:rsidR="00EC4901" w:rsidRDefault="00EC4901"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81650"/>
    <w:multiLevelType w:val="hybridMultilevel"/>
    <w:tmpl w:val="60CC09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211E89"/>
    <w:multiLevelType w:val="hybridMultilevel"/>
    <w:tmpl w:val="723CE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F3CC2"/>
    <w:multiLevelType w:val="hybridMultilevel"/>
    <w:tmpl w:val="43F0D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0B7C0D"/>
    <w:multiLevelType w:val="hybridMultilevel"/>
    <w:tmpl w:val="BB2AB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2" w15:restartNumberingAfterBreak="0">
    <w:nsid w:val="7A77724E"/>
    <w:multiLevelType w:val="hybridMultilevel"/>
    <w:tmpl w:val="ECA87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11"/>
  </w:num>
  <w:num w:numId="25">
    <w:abstractNumId w:val="21"/>
  </w:num>
  <w:num w:numId="26">
    <w:abstractNumId w:val="16"/>
  </w:num>
  <w:num w:numId="27">
    <w:abstractNumId w:val="23"/>
  </w:num>
  <w:num w:numId="28">
    <w:abstractNumId w:val="9"/>
  </w:num>
  <w:num w:numId="29">
    <w:abstractNumId w:val="27"/>
  </w:num>
  <w:num w:numId="30">
    <w:abstractNumId w:val="25"/>
  </w:num>
  <w:num w:numId="31">
    <w:abstractNumId w:val="37"/>
  </w:num>
  <w:num w:numId="32">
    <w:abstractNumId w:val="18"/>
  </w:num>
  <w:num w:numId="33">
    <w:abstractNumId w:val="38"/>
  </w:num>
  <w:num w:numId="34">
    <w:abstractNumId w:val="43"/>
  </w:num>
  <w:num w:numId="35">
    <w:abstractNumId w:val="29"/>
  </w:num>
  <w:num w:numId="36">
    <w:abstractNumId w:val="40"/>
  </w:num>
  <w:num w:numId="37">
    <w:abstractNumId w:val="1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2"/>
  </w:num>
  <w:num w:numId="41">
    <w:abstractNumId w:val="22"/>
  </w:num>
  <w:num w:numId="42">
    <w:abstractNumId w:val="42"/>
  </w:num>
  <w:num w:numId="4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16F96"/>
    <w:rsid w:val="004613FA"/>
    <w:rsid w:val="00484844"/>
    <w:rsid w:val="004C0912"/>
    <w:rsid w:val="004D5CA2"/>
    <w:rsid w:val="00534CAA"/>
    <w:rsid w:val="0053732B"/>
    <w:rsid w:val="005438CB"/>
    <w:rsid w:val="005817E5"/>
    <w:rsid w:val="00593E4B"/>
    <w:rsid w:val="005F036A"/>
    <w:rsid w:val="006034EC"/>
    <w:rsid w:val="00603AC0"/>
    <w:rsid w:val="00605605"/>
    <w:rsid w:val="00610027"/>
    <w:rsid w:val="00613DE4"/>
    <w:rsid w:val="006338B1"/>
    <w:rsid w:val="0066706B"/>
    <w:rsid w:val="006A3CC2"/>
    <w:rsid w:val="006B2ED2"/>
    <w:rsid w:val="006C7A0C"/>
    <w:rsid w:val="007251EF"/>
    <w:rsid w:val="00746482"/>
    <w:rsid w:val="00783084"/>
    <w:rsid w:val="007A61F1"/>
    <w:rsid w:val="007F26C3"/>
    <w:rsid w:val="00805910"/>
    <w:rsid w:val="008259FB"/>
    <w:rsid w:val="00883AD3"/>
    <w:rsid w:val="008E7224"/>
    <w:rsid w:val="008F1ABA"/>
    <w:rsid w:val="009073EC"/>
    <w:rsid w:val="009478FB"/>
    <w:rsid w:val="00951B77"/>
    <w:rsid w:val="009854C3"/>
    <w:rsid w:val="009B7479"/>
    <w:rsid w:val="009C106D"/>
    <w:rsid w:val="009C583E"/>
    <w:rsid w:val="009F0488"/>
    <w:rsid w:val="00A039B0"/>
    <w:rsid w:val="00A25232"/>
    <w:rsid w:val="00A723F9"/>
    <w:rsid w:val="00A86993"/>
    <w:rsid w:val="00A9460A"/>
    <w:rsid w:val="00AA7C93"/>
    <w:rsid w:val="00AB677E"/>
    <w:rsid w:val="00AC0FC3"/>
    <w:rsid w:val="00B019EA"/>
    <w:rsid w:val="00B24FB4"/>
    <w:rsid w:val="00BA4702"/>
    <w:rsid w:val="00BB507F"/>
    <w:rsid w:val="00BC79D8"/>
    <w:rsid w:val="00C0102E"/>
    <w:rsid w:val="00C170A5"/>
    <w:rsid w:val="00C47D16"/>
    <w:rsid w:val="00C71D53"/>
    <w:rsid w:val="00C82867"/>
    <w:rsid w:val="00CC2821"/>
    <w:rsid w:val="00CE786A"/>
    <w:rsid w:val="00D2277C"/>
    <w:rsid w:val="00D8706D"/>
    <w:rsid w:val="00DB6D68"/>
    <w:rsid w:val="00DB7A52"/>
    <w:rsid w:val="00DC40AB"/>
    <w:rsid w:val="00DE7AF9"/>
    <w:rsid w:val="00E42F64"/>
    <w:rsid w:val="00E4366C"/>
    <w:rsid w:val="00E66BB5"/>
    <w:rsid w:val="00E94EC6"/>
    <w:rsid w:val="00EC4901"/>
    <w:rsid w:val="00ED6153"/>
    <w:rsid w:val="00EE0E87"/>
    <w:rsid w:val="00EF0A00"/>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13" Type="http://schemas.openxmlformats.org/officeDocument/2006/relationships/hyperlink" Target="https://www.phe.gov/Preparedness/planning/hpp/Pages/find-hc-coalitio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Regulations-and-Guidance/Guidance/Manuals/downloads/som107ap_pp_guidelines_ltc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ai/state-based/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coronavirus/2019-ncov/hcp/long-term-care.html" TargetMode="External"/><Relationship Id="rId4" Type="http://schemas.openxmlformats.org/officeDocument/2006/relationships/settings" Target="settings.xml"/><Relationship Id="rId9" Type="http://schemas.openxmlformats.org/officeDocument/2006/relationships/hyperlink" Target="https://www.cdc.gov/coronavirus/2019-ncov/hcp/ppe-strategy/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4</cp:revision>
  <dcterms:created xsi:type="dcterms:W3CDTF">2020-11-27T15:24:00Z</dcterms:created>
  <dcterms:modified xsi:type="dcterms:W3CDTF">2021-03-04T17:01:00Z</dcterms:modified>
</cp:coreProperties>
</file>