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1EBA6" w14:textId="715A0FA7" w:rsidR="00DE7AF9" w:rsidRDefault="00AD3219"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14:anchorId="0A845A52" wp14:editId="2DD165C2">
                <wp:simplePos x="0" y="0"/>
                <wp:positionH relativeFrom="margin">
                  <wp:align>left</wp:align>
                </wp:positionH>
                <wp:positionV relativeFrom="page">
                  <wp:posOffset>914400</wp:posOffset>
                </wp:positionV>
                <wp:extent cx="6438900" cy="11353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6438900" cy="1135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E78FEC" w14:textId="225794C8" w:rsidR="00E42992" w:rsidRDefault="0027639F">
                            <w:pPr>
                              <w:rPr>
                                <w:rFonts w:ascii="Calibri" w:hAnsi="Calibri"/>
                                <w:b/>
                                <w:color w:val="FFFFFF" w:themeColor="background1"/>
                                <w:sz w:val="72"/>
                              </w:rPr>
                            </w:pPr>
                            <w:r>
                              <w:rPr>
                                <w:rFonts w:ascii="Calibri" w:hAnsi="Calibri"/>
                                <w:b/>
                                <w:color w:val="FFFFFF" w:themeColor="background1"/>
                                <w:sz w:val="72"/>
                              </w:rPr>
                              <w:t>Dialysis</w:t>
                            </w:r>
                          </w:p>
                          <w:p w14:paraId="6D9C8B63" w14:textId="502CBC14" w:rsidR="00301AA8" w:rsidRPr="00BF1EB5" w:rsidRDefault="00AD3219">
                            <w:pPr>
                              <w:rPr>
                                <w:rFonts w:ascii="Calibri" w:hAnsi="Calibri"/>
                                <w:b/>
                                <w:color w:val="FFFFFF" w:themeColor="background1"/>
                                <w:sz w:val="72"/>
                                <w14:textFill>
                                  <w14:noFill/>
                                </w14:textFill>
                              </w:rPr>
                            </w:pPr>
                            <w:r>
                              <w:rPr>
                                <w:rFonts w:ascii="Calibri" w:hAnsi="Calibri"/>
                                <w:b/>
                                <w:color w:val="FFFFFF" w:themeColor="background1"/>
                                <w:sz w:val="72"/>
                              </w:rPr>
                              <w:t>Competenc</w:t>
                            </w:r>
                            <w:r w:rsidR="00AA1B93">
                              <w:rPr>
                                <w:rFonts w:ascii="Calibri" w:hAnsi="Calibri"/>
                                <w:b/>
                                <w:color w:val="FFFFFF" w:themeColor="background1"/>
                                <w:sz w:val="72"/>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45A52" id="_x0000_t202" coordsize="21600,21600" o:spt="202" path="m,l,21600r21600,l21600,xe">
                <v:stroke joinstyle="miter"/>
                <v:path gradientshapeok="t" o:connecttype="rect"/>
              </v:shapetype>
              <v:shape id="Text Box 3" o:spid="_x0000_s1026" type="#_x0000_t202" style="position:absolute;left:0;text-align:left;margin-left:0;margin-top:1in;width:507pt;height:89.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" filled="f" stroked="f" strokeweight=".5pt">
                <v:textbox>
                  <w:txbxContent>
                    <w:p w14:paraId="42E78FEC" w14:textId="225794C8" w:rsidR="00E42992" w:rsidRDefault="0027639F">
                      <w:pPr>
                        <w:rPr>
                          <w:rFonts w:ascii="Calibri" w:hAnsi="Calibri"/>
                          <w:b/>
                          <w:color w:val="FFFFFF" w:themeColor="background1"/>
                          <w:sz w:val="72"/>
                        </w:rPr>
                      </w:pPr>
                      <w:r>
                        <w:rPr>
                          <w:rFonts w:ascii="Calibri" w:hAnsi="Calibri"/>
                          <w:b/>
                          <w:color w:val="FFFFFF" w:themeColor="background1"/>
                          <w:sz w:val="72"/>
                        </w:rPr>
                        <w:t>Dialysis</w:t>
                      </w:r>
                    </w:p>
                    <w:p w14:paraId="6D9C8B63" w14:textId="502CBC14" w:rsidR="00301AA8" w:rsidRPr="00BF1EB5" w:rsidRDefault="00AD3219">
                      <w:pPr>
                        <w:rPr>
                          <w:rFonts w:ascii="Calibri" w:hAnsi="Calibri"/>
                          <w:b/>
                          <w:color w:val="FFFFFF" w:themeColor="background1"/>
                          <w:sz w:val="72"/>
                          <w14:textFill>
                            <w14:noFill/>
                          </w14:textFill>
                        </w:rPr>
                      </w:pPr>
                      <w:r>
                        <w:rPr>
                          <w:rFonts w:ascii="Calibri" w:hAnsi="Calibri"/>
                          <w:b/>
                          <w:color w:val="FFFFFF" w:themeColor="background1"/>
                          <w:sz w:val="72"/>
                        </w:rPr>
                        <w:t>Competenc</w:t>
                      </w:r>
                      <w:r w:rsidR="00AA1B93">
                        <w:rPr>
                          <w:rFonts w:ascii="Calibri" w:hAnsi="Calibri"/>
                          <w:b/>
                          <w:color w:val="FFFFFF" w:themeColor="background1"/>
                          <w:sz w:val="72"/>
                        </w:rPr>
                        <w:t>y</w:t>
                      </w:r>
                    </w:p>
                  </w:txbxContent>
                </v:textbox>
                <w10:wrap anchorx="margin" anchory="page"/>
              </v:shape>
            </w:pict>
          </mc:Fallback>
        </mc:AlternateContent>
      </w:r>
    </w:p>
    <w:p w14:paraId="13ED4F79" w14:textId="27176318" w:rsidR="001E4C9D" w:rsidRDefault="00E42992" w:rsidP="001E4C9D">
      <w:pPr>
        <w:rPr>
          <w:b/>
          <w:sz w:val="28"/>
          <w:szCs w:val="28"/>
        </w:rPr>
      </w:pPr>
      <w:r>
        <w:rPr>
          <w:rFonts w:ascii="Calibri" w:hAnsi="Calibri"/>
          <w:b/>
          <w:noProof/>
          <w:sz w:val="32"/>
        </w:rPr>
        <mc:AlternateContent>
          <mc:Choice Requires="wps">
            <w:drawing>
              <wp:anchor distT="0" distB="0" distL="114300" distR="114300" simplePos="0" relativeHeight="251660288" behindDoc="0" locked="0" layoutInCell="1" allowOverlap="1" wp14:anchorId="676B1F72" wp14:editId="578E6CB1">
                <wp:simplePos x="0" y="0"/>
                <wp:positionH relativeFrom="column">
                  <wp:posOffset>41275</wp:posOffset>
                </wp:positionH>
                <wp:positionV relativeFrom="paragraph">
                  <wp:posOffset>408940</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0DB412" w14:textId="6DE1B7D1" w:rsidR="00484844" w:rsidRPr="00BD76FC" w:rsidRDefault="00AD3219">
                            <w:pPr>
                              <w:rPr>
                                <w:rFonts w:asciiTheme="minorHAnsi" w:hAnsiTheme="minorHAnsi"/>
                                <w:color w:val="FFFFFF" w:themeColor="background1"/>
                                <w:sz w:val="48"/>
                                <w:szCs w:val="48"/>
                                <w14:textOutline w14:w="9525" w14:cap="rnd" w14:cmpd="sng" w14:algn="ctr">
                                  <w14:noFill/>
                                  <w14:prstDash w14:val="solid"/>
                                  <w14:bevel/>
                                </w14:textOutline>
                              </w:rPr>
                            </w:pPr>
                            <w:r w:rsidRPr="00BD76FC">
                              <w:rPr>
                                <w:rFonts w:asciiTheme="minorHAnsi" w:hAnsiTheme="minorHAnsi"/>
                                <w:color w:val="FFFFFF" w:themeColor="background1"/>
                                <w:sz w:val="48"/>
                                <w:szCs w:val="48"/>
                                <w14:textOutline w14:w="9525" w14:cap="rnd" w14:cmpd="sng" w14:algn="ctr">
                                  <w14:noFill/>
                                  <w14:prstDash w14:val="solid"/>
                                  <w14:bevel/>
                                </w14:textOutline>
                              </w:rPr>
                              <w:t>Leader</w:t>
                            </w:r>
                            <w:r w:rsidR="004E7603" w:rsidRPr="00BD76FC">
                              <w:rPr>
                                <w:rFonts w:asciiTheme="minorHAnsi" w:hAnsiTheme="minorHAnsi"/>
                                <w:color w:val="FFFFFF" w:themeColor="background1"/>
                                <w:sz w:val="48"/>
                                <w:szCs w:val="48"/>
                                <w14:textOutline w14:w="9525" w14:cap="rnd" w14:cmpd="sng" w14:algn="ctr">
                                  <w14:noFill/>
                                  <w14:prstDash w14:val="solid"/>
                                  <w14:bevel/>
                                </w14:textOutline>
                              </w:rPr>
                              <w:t>’</w:t>
                            </w:r>
                            <w:r w:rsidRPr="00BD76FC">
                              <w:rPr>
                                <w:rFonts w:asciiTheme="minorHAnsi" w:hAnsiTheme="minorHAnsi"/>
                                <w:color w:val="FFFFFF" w:themeColor="background1"/>
                                <w:sz w:val="48"/>
                                <w:szCs w:val="48"/>
                                <w14:textOutline w14:w="9525" w14:cap="rnd" w14:cmpd="sng" w14:algn="ctr">
                                  <w14:noFill/>
                                  <w14:prstDash w14:val="solid"/>
                                  <w14:bevel/>
                                </w14:textOutline>
                              </w:rPr>
                              <w:t>s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B1F72" id="_x0000_t202" coordsize="21600,21600" o:spt="202" path="m,l,21600r21600,l21600,xe">
                <v:stroke joinstyle="miter"/>
                <v:path gradientshapeok="t" o:connecttype="rect"/>
              </v:shapetype>
              <v:shape id="Text Box 5" o:spid="_x0000_s1027" type="#_x0000_t202" style="position:absolute;margin-left:3.25pt;margin-top:32.2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" filled="f" stroked="f" strokeweight=".5pt">
                <v:textbox>
                  <w:txbxContent>
                    <w:p w14:paraId="030DB412" w14:textId="6DE1B7D1" w:rsidR="00484844" w:rsidRPr="00BD76FC" w:rsidRDefault="00AD3219">
                      <w:pPr>
                        <w:rPr>
                          <w:rFonts w:asciiTheme="minorHAnsi" w:hAnsiTheme="minorHAnsi"/>
                          <w:color w:val="FFFFFF" w:themeColor="background1"/>
                          <w:sz w:val="48"/>
                          <w:szCs w:val="48"/>
                          <w14:textOutline w14:w="9525" w14:cap="rnd" w14:cmpd="sng" w14:algn="ctr">
                            <w14:noFill/>
                            <w14:prstDash w14:val="solid"/>
                            <w14:bevel/>
                          </w14:textOutline>
                        </w:rPr>
                      </w:pPr>
                      <w:r w:rsidRPr="00BD76FC">
                        <w:rPr>
                          <w:rFonts w:asciiTheme="minorHAnsi" w:hAnsiTheme="minorHAnsi"/>
                          <w:color w:val="FFFFFF" w:themeColor="background1"/>
                          <w:sz w:val="48"/>
                          <w:szCs w:val="48"/>
                          <w14:textOutline w14:w="9525" w14:cap="rnd" w14:cmpd="sng" w14:algn="ctr">
                            <w14:noFill/>
                            <w14:prstDash w14:val="solid"/>
                            <w14:bevel/>
                          </w14:textOutline>
                        </w:rPr>
                        <w:t>Leader</w:t>
                      </w:r>
                      <w:r w:rsidR="004E7603" w:rsidRPr="00BD76FC">
                        <w:rPr>
                          <w:rFonts w:asciiTheme="minorHAnsi" w:hAnsiTheme="minorHAnsi"/>
                          <w:color w:val="FFFFFF" w:themeColor="background1"/>
                          <w:sz w:val="48"/>
                          <w:szCs w:val="48"/>
                          <w14:textOutline w14:w="9525" w14:cap="rnd" w14:cmpd="sng" w14:algn="ctr">
                            <w14:noFill/>
                            <w14:prstDash w14:val="solid"/>
                            <w14:bevel/>
                          </w14:textOutline>
                        </w:rPr>
                        <w:t>’</w:t>
                      </w:r>
                      <w:r w:rsidRPr="00BD76FC">
                        <w:rPr>
                          <w:rFonts w:asciiTheme="minorHAnsi" w:hAnsiTheme="minorHAnsi"/>
                          <w:color w:val="FFFFFF" w:themeColor="background1"/>
                          <w:sz w:val="48"/>
                          <w:szCs w:val="48"/>
                          <w14:textOutline w14:w="9525" w14:cap="rnd" w14:cmpd="sng" w14:algn="ctr">
                            <w14:noFill/>
                            <w14:prstDash w14:val="solid"/>
                            <w14:bevel/>
                          </w14:textOutline>
                        </w:rPr>
                        <w:t>s Guide</w:t>
                      </w:r>
                    </w:p>
                  </w:txbxContent>
                </v:textbox>
              </v:shape>
            </w:pict>
          </mc:Fallback>
        </mc:AlternateContent>
      </w:r>
      <w:r w:rsidR="00DE7AF9">
        <w:rPr>
          <w:rFonts w:ascii="Calibri" w:hAnsi="Calibri"/>
          <w:b/>
          <w:sz w:val="32"/>
        </w:rPr>
        <w:br w:type="page"/>
      </w:r>
    </w:p>
    <w:p w14:paraId="2957E8EE" w14:textId="66BAFA39" w:rsidR="0027639F" w:rsidRDefault="0027639F" w:rsidP="0027639F">
      <w:pPr>
        <w:jc w:val="center"/>
        <w:rPr>
          <w:rFonts w:ascii="Calibri" w:hAnsi="Calibri" w:cs="Calibri"/>
          <w:b/>
          <w:szCs w:val="24"/>
        </w:rPr>
      </w:pPr>
      <w:r w:rsidRPr="0027639F">
        <w:rPr>
          <w:rFonts w:ascii="Calibri" w:hAnsi="Calibri" w:cs="Calibri"/>
          <w:b/>
          <w:szCs w:val="24"/>
        </w:rPr>
        <w:lastRenderedPageBreak/>
        <w:t>Leader’s Guid</w:t>
      </w:r>
      <w:r>
        <w:rPr>
          <w:rFonts w:ascii="Calibri" w:hAnsi="Calibri" w:cs="Calibri"/>
          <w:b/>
          <w:szCs w:val="24"/>
        </w:rPr>
        <w:t>e</w:t>
      </w:r>
    </w:p>
    <w:p w14:paraId="2E1E45AF" w14:textId="77777777" w:rsidR="0027639F" w:rsidRPr="0027639F" w:rsidRDefault="0027639F" w:rsidP="0027639F">
      <w:pPr>
        <w:jc w:val="center"/>
        <w:rPr>
          <w:rFonts w:ascii="Calibri" w:hAnsi="Calibri" w:cs="Calibri"/>
          <w:b/>
          <w:szCs w:val="24"/>
        </w:rPr>
      </w:pPr>
    </w:p>
    <w:p w14:paraId="7908985B" w14:textId="77777777" w:rsidR="0027639F" w:rsidRPr="0027639F" w:rsidRDefault="0027639F" w:rsidP="0027639F">
      <w:pPr>
        <w:tabs>
          <w:tab w:val="left" w:pos="1890"/>
        </w:tabs>
        <w:rPr>
          <w:rFonts w:ascii="Calibri" w:hAnsi="Calibri" w:cs="Calibri"/>
          <w:sz w:val="22"/>
          <w:szCs w:val="22"/>
        </w:rPr>
      </w:pPr>
      <w:r w:rsidRPr="0027639F">
        <w:rPr>
          <w:rFonts w:ascii="Calibri" w:hAnsi="Calibri" w:cs="Calibri"/>
          <w:sz w:val="22"/>
          <w:szCs w:val="22"/>
        </w:rPr>
        <w:t xml:space="preserve">The intent of the regulation is to ensure the resident receiving dialysis receives care and services consistent with professional standards of practice. Providing resources for comprehensive education and a system to ensure competency of the nursing staff for caring for a resident receiving dialysis either in or outside of the facility will be crucial for quality and compliance. </w:t>
      </w:r>
    </w:p>
    <w:p w14:paraId="2FB9AD6A" w14:textId="77777777" w:rsidR="0027639F" w:rsidRPr="0027639F" w:rsidRDefault="0027639F" w:rsidP="0027639F">
      <w:pPr>
        <w:tabs>
          <w:tab w:val="left" w:pos="1890"/>
        </w:tabs>
        <w:rPr>
          <w:rFonts w:ascii="Calibri" w:hAnsi="Calibri" w:cs="Calibri"/>
          <w:sz w:val="22"/>
          <w:szCs w:val="22"/>
        </w:rPr>
      </w:pPr>
    </w:p>
    <w:p w14:paraId="2C8FA856" w14:textId="013E9952" w:rsidR="0027639F" w:rsidRPr="0027639F" w:rsidRDefault="0027639F" w:rsidP="0027639F">
      <w:pPr>
        <w:tabs>
          <w:tab w:val="left" w:pos="1890"/>
        </w:tabs>
        <w:rPr>
          <w:rFonts w:ascii="Calibri" w:hAnsi="Calibri" w:cs="Calibri"/>
          <w:sz w:val="22"/>
          <w:szCs w:val="22"/>
        </w:rPr>
      </w:pPr>
      <w:r w:rsidRPr="0027639F">
        <w:rPr>
          <w:rFonts w:ascii="Calibri" w:hAnsi="Calibri" w:cs="Calibri"/>
          <w:sz w:val="22"/>
          <w:szCs w:val="22"/>
        </w:rPr>
        <w:t>On the resident’s comprehensive assessment, the facility wil</w:t>
      </w:r>
      <w:bookmarkStart w:id="0" w:name="_GoBack"/>
      <w:bookmarkEnd w:id="0"/>
      <w:r w:rsidRPr="0027639F">
        <w:rPr>
          <w:rFonts w:ascii="Calibri" w:hAnsi="Calibri" w:cs="Calibri"/>
          <w:sz w:val="22"/>
          <w:szCs w:val="22"/>
        </w:rPr>
        <w:t xml:space="preserve">l ensure that each resident receives care and services for the provision of hemodialysis and/or peritoneal dialysis consistent with professional standards of practice including the:  </w:t>
      </w:r>
    </w:p>
    <w:p w14:paraId="598CA226" w14:textId="77777777" w:rsidR="0027639F" w:rsidRPr="0027639F" w:rsidRDefault="0027639F" w:rsidP="0027639F">
      <w:pPr>
        <w:tabs>
          <w:tab w:val="left" w:pos="1890"/>
        </w:tabs>
        <w:rPr>
          <w:rFonts w:ascii="Calibri" w:hAnsi="Calibri" w:cs="Calibri"/>
          <w:sz w:val="22"/>
          <w:szCs w:val="22"/>
        </w:rPr>
      </w:pPr>
    </w:p>
    <w:p w14:paraId="1E39B5B9" w14:textId="77777777" w:rsidR="0027639F" w:rsidRPr="0027639F" w:rsidRDefault="0027639F" w:rsidP="0027639F">
      <w:pPr>
        <w:pStyle w:val="ListParagraph"/>
        <w:numPr>
          <w:ilvl w:val="0"/>
          <w:numId w:val="46"/>
        </w:numPr>
        <w:tabs>
          <w:tab w:val="left" w:pos="1890"/>
        </w:tabs>
        <w:contextualSpacing/>
        <w:rPr>
          <w:rFonts w:ascii="Calibri" w:hAnsi="Calibri" w:cs="Calibri"/>
          <w:sz w:val="22"/>
          <w:szCs w:val="22"/>
        </w:rPr>
      </w:pPr>
      <w:r w:rsidRPr="0027639F">
        <w:rPr>
          <w:rFonts w:ascii="Calibri" w:hAnsi="Calibri" w:cs="Calibri"/>
          <w:sz w:val="22"/>
          <w:szCs w:val="22"/>
        </w:rPr>
        <w:t xml:space="preserve">“Ongoing assessment of the resident’s condition and monitoring for complications before and after dialysis treatments received at a certified dialysis facility;  </w:t>
      </w:r>
    </w:p>
    <w:p w14:paraId="26FD42D0" w14:textId="77777777" w:rsidR="0027639F" w:rsidRPr="0027639F" w:rsidRDefault="0027639F" w:rsidP="0027639F">
      <w:pPr>
        <w:pStyle w:val="ListParagraph"/>
        <w:tabs>
          <w:tab w:val="left" w:pos="1890"/>
        </w:tabs>
        <w:rPr>
          <w:rFonts w:ascii="Calibri" w:hAnsi="Calibri" w:cs="Calibri"/>
          <w:sz w:val="22"/>
          <w:szCs w:val="22"/>
        </w:rPr>
      </w:pPr>
    </w:p>
    <w:p w14:paraId="5CF8FFC6" w14:textId="77777777" w:rsidR="0027639F" w:rsidRPr="0027639F" w:rsidRDefault="0027639F" w:rsidP="0027639F">
      <w:pPr>
        <w:pStyle w:val="ListParagraph"/>
        <w:numPr>
          <w:ilvl w:val="0"/>
          <w:numId w:val="46"/>
        </w:numPr>
        <w:tabs>
          <w:tab w:val="left" w:pos="1890"/>
        </w:tabs>
        <w:contextualSpacing/>
        <w:rPr>
          <w:rFonts w:ascii="Calibri" w:hAnsi="Calibri" w:cs="Calibri"/>
          <w:sz w:val="22"/>
          <w:szCs w:val="22"/>
        </w:rPr>
      </w:pPr>
      <w:r w:rsidRPr="0027639F">
        <w:rPr>
          <w:rFonts w:ascii="Calibri" w:hAnsi="Calibri" w:cs="Calibri"/>
          <w:sz w:val="22"/>
          <w:szCs w:val="22"/>
        </w:rPr>
        <w:t xml:space="preserve">Safe administration of hemodialysis at the bedside and/or peritoneal dialysis when provided in the nursing home. It should be provided by qualified trained staff/caregivers, in accordance with State and Federal laws and regulations;  </w:t>
      </w:r>
    </w:p>
    <w:p w14:paraId="57794371" w14:textId="77777777" w:rsidR="0027639F" w:rsidRPr="0027639F" w:rsidRDefault="0027639F" w:rsidP="0027639F">
      <w:pPr>
        <w:pStyle w:val="ListParagraph"/>
        <w:tabs>
          <w:tab w:val="left" w:pos="1890"/>
        </w:tabs>
        <w:rPr>
          <w:rFonts w:ascii="Calibri" w:hAnsi="Calibri" w:cs="Calibri"/>
          <w:sz w:val="22"/>
          <w:szCs w:val="22"/>
        </w:rPr>
      </w:pPr>
    </w:p>
    <w:p w14:paraId="621D3132" w14:textId="77777777" w:rsidR="0027639F" w:rsidRPr="0027639F" w:rsidRDefault="0027639F" w:rsidP="0027639F">
      <w:pPr>
        <w:pStyle w:val="ListParagraph"/>
        <w:numPr>
          <w:ilvl w:val="0"/>
          <w:numId w:val="46"/>
        </w:numPr>
        <w:tabs>
          <w:tab w:val="left" w:pos="1890"/>
        </w:tabs>
        <w:contextualSpacing/>
        <w:rPr>
          <w:rFonts w:ascii="Calibri" w:hAnsi="Calibri" w:cs="Calibri"/>
          <w:sz w:val="22"/>
          <w:szCs w:val="22"/>
        </w:rPr>
      </w:pPr>
      <w:r w:rsidRPr="0027639F">
        <w:rPr>
          <w:rFonts w:ascii="Calibri" w:hAnsi="Calibri" w:cs="Calibri"/>
          <w:sz w:val="22"/>
          <w:szCs w:val="22"/>
        </w:rPr>
        <w:t xml:space="preserve">Ongoing assessment and oversight of the resident before, during (if provided at the nursing home) and after dialysis treatments, including monitoring the resident’s condition during treatments (if provided at the nursing home), monitoring for complications, implementing appropriate interventions, and using appropriate infection control practices; and </w:t>
      </w:r>
    </w:p>
    <w:p w14:paraId="14F541A1" w14:textId="77777777" w:rsidR="0027639F" w:rsidRPr="0027639F" w:rsidRDefault="0027639F" w:rsidP="0027639F">
      <w:pPr>
        <w:pStyle w:val="ListParagraph"/>
        <w:tabs>
          <w:tab w:val="left" w:pos="1890"/>
        </w:tabs>
        <w:rPr>
          <w:rFonts w:ascii="Calibri" w:hAnsi="Calibri" w:cs="Calibri"/>
          <w:sz w:val="22"/>
          <w:szCs w:val="22"/>
        </w:rPr>
      </w:pPr>
    </w:p>
    <w:p w14:paraId="1FE377A3" w14:textId="77777777" w:rsidR="0027639F" w:rsidRPr="0027639F" w:rsidRDefault="0027639F" w:rsidP="0027639F">
      <w:pPr>
        <w:pStyle w:val="ListParagraph"/>
        <w:numPr>
          <w:ilvl w:val="0"/>
          <w:numId w:val="46"/>
        </w:numPr>
        <w:tabs>
          <w:tab w:val="left" w:pos="1890"/>
        </w:tabs>
        <w:contextualSpacing/>
        <w:rPr>
          <w:rFonts w:ascii="Calibri" w:hAnsi="Calibri" w:cs="Calibri"/>
          <w:sz w:val="22"/>
          <w:szCs w:val="22"/>
        </w:rPr>
      </w:pPr>
      <w:r w:rsidRPr="0027639F">
        <w:rPr>
          <w:rFonts w:ascii="Calibri" w:hAnsi="Calibri" w:cs="Calibri"/>
          <w:sz w:val="22"/>
          <w:szCs w:val="22"/>
        </w:rPr>
        <w:t>Ongoing communication and collaboration with the dialysis facility regarding dialysis care and services.”</w:t>
      </w:r>
      <w:r w:rsidRPr="0027639F">
        <w:rPr>
          <w:rStyle w:val="FootnoteReference"/>
          <w:rFonts w:ascii="Calibri" w:eastAsia="MS Mincho" w:hAnsi="Calibri" w:cs="Calibri"/>
          <w:sz w:val="22"/>
          <w:szCs w:val="22"/>
        </w:rPr>
        <w:footnoteReference w:id="1"/>
      </w:r>
      <w:r w:rsidRPr="0027639F">
        <w:rPr>
          <w:rFonts w:ascii="Calibri" w:hAnsi="Calibri" w:cs="Calibri"/>
          <w:sz w:val="22"/>
          <w:szCs w:val="22"/>
        </w:rPr>
        <w:t xml:space="preserve"> </w:t>
      </w:r>
    </w:p>
    <w:p w14:paraId="747159E4" w14:textId="77777777" w:rsidR="0027639F" w:rsidRPr="0027639F" w:rsidRDefault="0027639F" w:rsidP="0027639F">
      <w:pPr>
        <w:pStyle w:val="ListParagraph"/>
        <w:rPr>
          <w:rFonts w:ascii="Calibri" w:hAnsi="Calibri" w:cs="Calibri"/>
          <w:sz w:val="22"/>
          <w:szCs w:val="22"/>
        </w:rPr>
      </w:pPr>
    </w:p>
    <w:p w14:paraId="3B926A14" w14:textId="77777777" w:rsidR="0027639F" w:rsidRPr="0027639F" w:rsidRDefault="0027639F" w:rsidP="0027639F">
      <w:pPr>
        <w:pStyle w:val="ListParagraph"/>
        <w:numPr>
          <w:ilvl w:val="0"/>
          <w:numId w:val="46"/>
        </w:numPr>
        <w:tabs>
          <w:tab w:val="left" w:pos="1890"/>
        </w:tabs>
        <w:contextualSpacing/>
        <w:rPr>
          <w:rFonts w:ascii="Calibri" w:hAnsi="Calibri" w:cs="Calibri"/>
          <w:sz w:val="22"/>
          <w:szCs w:val="22"/>
        </w:rPr>
      </w:pPr>
      <w:r w:rsidRPr="0027639F">
        <w:rPr>
          <w:rFonts w:ascii="Calibri" w:hAnsi="Calibri" w:cs="Calibri"/>
          <w:sz w:val="22"/>
          <w:szCs w:val="22"/>
        </w:rPr>
        <w:t xml:space="preserve">When utilizing the facility transportation service to take residents to and from dialysis, the facility needs to incorporate into their respective policies and procedures and training processes that the transportation driver is trained on emergency procedures for fistula bleeding during transport. </w:t>
      </w:r>
    </w:p>
    <w:p w14:paraId="7AFC4A9E" w14:textId="77777777" w:rsidR="0027639F" w:rsidRPr="0027639F" w:rsidRDefault="0027639F" w:rsidP="0027639F">
      <w:pPr>
        <w:tabs>
          <w:tab w:val="num" w:pos="720"/>
        </w:tabs>
        <w:rPr>
          <w:rFonts w:ascii="Calibri" w:hAnsi="Calibri" w:cs="Calibri"/>
          <w:sz w:val="22"/>
          <w:szCs w:val="22"/>
        </w:rPr>
      </w:pPr>
    </w:p>
    <w:p w14:paraId="3BC788EF" w14:textId="77777777" w:rsidR="0027639F" w:rsidRPr="0027639F" w:rsidRDefault="0027639F" w:rsidP="0027639F">
      <w:pPr>
        <w:jc w:val="both"/>
        <w:rPr>
          <w:rFonts w:ascii="Calibri" w:eastAsia="Calibri" w:hAnsi="Calibri" w:cs="Calibri"/>
          <w:sz w:val="22"/>
          <w:szCs w:val="22"/>
        </w:rPr>
      </w:pPr>
      <w:r w:rsidRPr="0027639F">
        <w:rPr>
          <w:rFonts w:ascii="Calibri" w:hAnsi="Calibri" w:cs="Calibri"/>
          <w:sz w:val="22"/>
          <w:szCs w:val="22"/>
        </w:rPr>
        <w:t xml:space="preserve">It is important that all staff understand the expectations of the regulators.  Providers are obligated to comprehensively assess each individual resident and design an individualized care plan to support/achieve the residents’ goals and preferences.  </w:t>
      </w:r>
    </w:p>
    <w:p w14:paraId="70DD0446" w14:textId="77777777" w:rsidR="0027639F" w:rsidRPr="0027639F" w:rsidRDefault="0027639F" w:rsidP="0027639F">
      <w:pPr>
        <w:jc w:val="both"/>
        <w:rPr>
          <w:rFonts w:ascii="Calibri" w:eastAsia="Calibri" w:hAnsi="Calibri" w:cs="Calibri"/>
          <w:sz w:val="22"/>
          <w:szCs w:val="22"/>
        </w:rPr>
      </w:pPr>
    </w:p>
    <w:p w14:paraId="69F9EE42" w14:textId="77777777" w:rsidR="0027639F" w:rsidRPr="0027639F" w:rsidRDefault="0027639F" w:rsidP="0027639F">
      <w:pPr>
        <w:rPr>
          <w:rFonts w:ascii="Calibri" w:hAnsi="Calibri" w:cs="Calibri"/>
          <w:sz w:val="22"/>
          <w:szCs w:val="22"/>
        </w:rPr>
      </w:pPr>
      <w:r w:rsidRPr="0027639F">
        <w:rPr>
          <w:rFonts w:ascii="Calibri" w:hAnsi="Calibri" w:cs="Calibri"/>
          <w:sz w:val="22"/>
          <w:szCs w:val="22"/>
        </w:rPr>
        <w:t>Not providing a comprehensive assessment, designing goals, implementing interventions, reassessing the resident as indicated will lead to citations and sanctions.</w:t>
      </w:r>
    </w:p>
    <w:p w14:paraId="34364B7E" w14:textId="77777777" w:rsidR="0027639F" w:rsidRPr="0027639F" w:rsidRDefault="0027639F" w:rsidP="0027639F">
      <w:pPr>
        <w:rPr>
          <w:rFonts w:ascii="Calibri" w:hAnsi="Calibri" w:cs="Calibri"/>
          <w:sz w:val="22"/>
          <w:szCs w:val="22"/>
        </w:rPr>
      </w:pPr>
    </w:p>
    <w:p w14:paraId="21FB01BC" w14:textId="77777777" w:rsidR="0027639F" w:rsidRPr="0027639F" w:rsidRDefault="0027639F" w:rsidP="0027639F">
      <w:pPr>
        <w:pStyle w:val="Default"/>
        <w:rPr>
          <w:rFonts w:ascii="Calibri" w:hAnsi="Calibri" w:cs="Calibri"/>
          <w:iCs/>
          <w:color w:val="FF0000"/>
          <w:sz w:val="22"/>
          <w:szCs w:val="22"/>
        </w:rPr>
      </w:pPr>
      <w:r w:rsidRPr="0027639F">
        <w:rPr>
          <w:rFonts w:ascii="Calibri" w:hAnsi="Calibri" w:cs="Calibri"/>
          <w:iCs/>
          <w:color w:val="auto"/>
          <w:sz w:val="22"/>
          <w:szCs w:val="22"/>
        </w:rPr>
        <w:t xml:space="preserve">Keeping the individual at their highest level of functioning has a dramatic impact on quality of life.  Center for Medicare and Medicaid Services (CMS) continues to monitor providers’ compliance with comprehensive assessment, planning of care, implementing interventions and re-evaluation.  This </w:t>
      </w:r>
      <w:r w:rsidRPr="0027639F">
        <w:rPr>
          <w:rFonts w:ascii="Calibri" w:hAnsi="Calibri" w:cs="Calibri"/>
          <w:iCs/>
          <w:color w:val="auto"/>
          <w:sz w:val="22"/>
          <w:szCs w:val="22"/>
        </w:rPr>
        <w:lastRenderedPageBreak/>
        <w:t>includes identification of resources and services necessary to care for all residents as identified in the facility assessment.</w:t>
      </w:r>
    </w:p>
    <w:p w14:paraId="357E3E6C" w14:textId="77777777" w:rsidR="0027639F" w:rsidRPr="0027639F" w:rsidRDefault="0027639F" w:rsidP="0027639F">
      <w:pPr>
        <w:pStyle w:val="Default"/>
        <w:rPr>
          <w:rFonts w:ascii="Calibri" w:hAnsi="Calibri" w:cs="Calibri"/>
          <w:b/>
          <w:color w:val="auto"/>
          <w:sz w:val="22"/>
          <w:szCs w:val="22"/>
        </w:rPr>
      </w:pPr>
    </w:p>
    <w:p w14:paraId="472D86C2" w14:textId="77777777" w:rsidR="0027639F" w:rsidRPr="0027639F" w:rsidRDefault="0027639F" w:rsidP="0027639F">
      <w:pPr>
        <w:rPr>
          <w:rFonts w:ascii="Calibri" w:hAnsi="Calibri" w:cs="Calibri"/>
          <w:sz w:val="22"/>
          <w:szCs w:val="22"/>
        </w:rPr>
      </w:pPr>
      <w:r w:rsidRPr="0027639F">
        <w:rPr>
          <w:rFonts w:ascii="Calibri" w:hAnsi="Calibri" w:cs="Calibri"/>
          <w:sz w:val="22"/>
          <w:szCs w:val="22"/>
        </w:rPr>
        <w:t>Nursing Homes are not required to offer dialysis services, however if services are provided or arranged for, facilities will need to ensure quality, evidence-based care in accordance with standards of practice.</w:t>
      </w:r>
    </w:p>
    <w:p w14:paraId="343B548D" w14:textId="77777777" w:rsidR="0027639F" w:rsidRPr="0027639F" w:rsidRDefault="0027639F" w:rsidP="0027639F">
      <w:pPr>
        <w:rPr>
          <w:rFonts w:ascii="Calibri" w:hAnsi="Calibri" w:cs="Calibri"/>
          <w:sz w:val="22"/>
          <w:szCs w:val="22"/>
        </w:rPr>
      </w:pPr>
    </w:p>
    <w:p w14:paraId="38978BEE" w14:textId="033570F7" w:rsidR="0027639F" w:rsidRPr="0027639F" w:rsidRDefault="0027639F" w:rsidP="0027639F">
      <w:pPr>
        <w:rPr>
          <w:rFonts w:ascii="Calibri" w:hAnsi="Calibri" w:cs="Calibri"/>
          <w:sz w:val="22"/>
          <w:szCs w:val="22"/>
        </w:rPr>
      </w:pPr>
      <w:r w:rsidRPr="0027639F">
        <w:rPr>
          <w:rFonts w:ascii="Calibri" w:hAnsi="Calibri" w:cs="Calibri"/>
          <w:sz w:val="22"/>
          <w:szCs w:val="22"/>
        </w:rPr>
        <w:t xml:space="preserve">Organizational Leaders will need to coordinate an appropriate process and communication plan with each dialysis facility.   Leaders will also need a system to ensure competency of all staff members involved in dialysis.  </w:t>
      </w:r>
    </w:p>
    <w:p w14:paraId="28DFFFEE" w14:textId="77777777" w:rsidR="0027639F" w:rsidRPr="0027639F" w:rsidRDefault="0027639F" w:rsidP="0027639F">
      <w:pPr>
        <w:rPr>
          <w:rFonts w:ascii="Calibri" w:hAnsi="Calibri" w:cs="Calibri"/>
          <w:sz w:val="22"/>
          <w:szCs w:val="22"/>
        </w:rPr>
      </w:pPr>
    </w:p>
    <w:p w14:paraId="346A1877" w14:textId="77777777" w:rsidR="0027639F" w:rsidRPr="0027639F" w:rsidRDefault="0027639F" w:rsidP="0027639F">
      <w:pPr>
        <w:rPr>
          <w:rFonts w:ascii="Calibri" w:hAnsi="Calibri" w:cs="Calibri"/>
          <w:sz w:val="22"/>
          <w:szCs w:val="22"/>
        </w:rPr>
      </w:pPr>
      <w:r w:rsidRPr="0027639F">
        <w:rPr>
          <w:rFonts w:ascii="Calibri" w:hAnsi="Calibri" w:cs="Calibri"/>
          <w:sz w:val="22"/>
          <w:szCs w:val="22"/>
        </w:rPr>
        <w:t>Adequate resources for the program will need to be evaluated including:</w:t>
      </w:r>
    </w:p>
    <w:p w14:paraId="65396040" w14:textId="77777777" w:rsidR="0027639F" w:rsidRPr="0027639F" w:rsidRDefault="0027639F" w:rsidP="0027639F">
      <w:pPr>
        <w:rPr>
          <w:rFonts w:ascii="Calibri" w:hAnsi="Calibri" w:cs="Calibri"/>
          <w:sz w:val="22"/>
          <w:szCs w:val="22"/>
        </w:rPr>
      </w:pPr>
    </w:p>
    <w:p w14:paraId="652E5AFA" w14:textId="77777777" w:rsidR="0027639F" w:rsidRPr="0027639F" w:rsidRDefault="0027639F" w:rsidP="0027639F">
      <w:pPr>
        <w:pStyle w:val="ListParagraph"/>
        <w:numPr>
          <w:ilvl w:val="0"/>
          <w:numId w:val="37"/>
        </w:numPr>
        <w:contextualSpacing/>
        <w:rPr>
          <w:rFonts w:ascii="Calibri" w:hAnsi="Calibri" w:cs="Calibri"/>
          <w:sz w:val="22"/>
          <w:szCs w:val="22"/>
        </w:rPr>
      </w:pPr>
      <w:r w:rsidRPr="0027639F">
        <w:rPr>
          <w:rFonts w:ascii="Calibri" w:hAnsi="Calibri" w:cs="Calibri"/>
          <w:sz w:val="22"/>
          <w:szCs w:val="22"/>
        </w:rPr>
        <w:t>Staff</w:t>
      </w:r>
    </w:p>
    <w:p w14:paraId="3E651FF5" w14:textId="77777777" w:rsidR="0027639F" w:rsidRPr="0027639F" w:rsidRDefault="0027639F" w:rsidP="0027639F">
      <w:pPr>
        <w:pStyle w:val="ListParagraph"/>
        <w:numPr>
          <w:ilvl w:val="1"/>
          <w:numId w:val="37"/>
        </w:numPr>
        <w:contextualSpacing/>
        <w:rPr>
          <w:rFonts w:ascii="Calibri" w:hAnsi="Calibri" w:cs="Calibri"/>
          <w:sz w:val="22"/>
          <w:szCs w:val="22"/>
        </w:rPr>
      </w:pPr>
      <w:r w:rsidRPr="0027639F">
        <w:rPr>
          <w:rFonts w:ascii="Calibri" w:hAnsi="Calibri" w:cs="Calibri"/>
          <w:sz w:val="22"/>
          <w:szCs w:val="22"/>
        </w:rPr>
        <w:t>Licensed Nurses</w:t>
      </w:r>
    </w:p>
    <w:p w14:paraId="4887CC80" w14:textId="77777777" w:rsidR="0027639F" w:rsidRPr="0027639F" w:rsidRDefault="0027639F" w:rsidP="0027639F">
      <w:pPr>
        <w:pStyle w:val="ListParagraph"/>
        <w:numPr>
          <w:ilvl w:val="1"/>
          <w:numId w:val="37"/>
        </w:numPr>
        <w:contextualSpacing/>
        <w:rPr>
          <w:rFonts w:ascii="Calibri" w:hAnsi="Calibri" w:cs="Calibri"/>
          <w:sz w:val="22"/>
          <w:szCs w:val="22"/>
        </w:rPr>
      </w:pPr>
      <w:r w:rsidRPr="0027639F">
        <w:rPr>
          <w:rFonts w:ascii="Calibri" w:hAnsi="Calibri" w:cs="Calibri"/>
          <w:sz w:val="22"/>
          <w:szCs w:val="22"/>
        </w:rPr>
        <w:t>CNA’s</w:t>
      </w:r>
    </w:p>
    <w:p w14:paraId="1CBD23D1" w14:textId="77777777" w:rsidR="0027639F" w:rsidRPr="0027639F" w:rsidRDefault="0027639F" w:rsidP="0027639F">
      <w:pPr>
        <w:pStyle w:val="ListParagraph"/>
        <w:numPr>
          <w:ilvl w:val="1"/>
          <w:numId w:val="37"/>
        </w:numPr>
        <w:contextualSpacing/>
        <w:rPr>
          <w:rFonts w:ascii="Calibri" w:hAnsi="Calibri" w:cs="Calibri"/>
          <w:sz w:val="22"/>
          <w:szCs w:val="22"/>
        </w:rPr>
      </w:pPr>
      <w:r w:rsidRPr="0027639F">
        <w:rPr>
          <w:rFonts w:ascii="Calibri" w:hAnsi="Calibri" w:cs="Calibri"/>
          <w:sz w:val="22"/>
          <w:szCs w:val="22"/>
        </w:rPr>
        <w:t>Interdisciplinary Staff</w:t>
      </w:r>
    </w:p>
    <w:p w14:paraId="1F13D02F" w14:textId="77777777" w:rsidR="0027639F" w:rsidRPr="0027639F" w:rsidRDefault="0027639F" w:rsidP="0027639F">
      <w:pPr>
        <w:pStyle w:val="ListParagraph"/>
        <w:numPr>
          <w:ilvl w:val="1"/>
          <w:numId w:val="37"/>
        </w:numPr>
        <w:contextualSpacing/>
        <w:rPr>
          <w:rFonts w:ascii="Calibri" w:hAnsi="Calibri" w:cs="Calibri"/>
          <w:sz w:val="22"/>
          <w:szCs w:val="22"/>
        </w:rPr>
      </w:pPr>
      <w:r w:rsidRPr="0027639F">
        <w:rPr>
          <w:rFonts w:ascii="Calibri" w:hAnsi="Calibri" w:cs="Calibri"/>
          <w:sz w:val="22"/>
          <w:szCs w:val="22"/>
        </w:rPr>
        <w:t xml:space="preserve">Dialysis documentation </w:t>
      </w:r>
    </w:p>
    <w:p w14:paraId="56266AF2" w14:textId="77777777" w:rsidR="0027639F" w:rsidRPr="0027639F" w:rsidRDefault="0027639F" w:rsidP="0027639F">
      <w:pPr>
        <w:pStyle w:val="ListParagraph"/>
        <w:ind w:left="1440"/>
        <w:rPr>
          <w:rFonts w:ascii="Calibri" w:hAnsi="Calibri" w:cs="Calibri"/>
          <w:sz w:val="22"/>
          <w:szCs w:val="22"/>
        </w:rPr>
      </w:pPr>
    </w:p>
    <w:p w14:paraId="1AE1B7E2" w14:textId="77777777" w:rsidR="0027639F" w:rsidRPr="0027639F" w:rsidRDefault="0027639F" w:rsidP="0027639F">
      <w:pPr>
        <w:pStyle w:val="ListParagraph"/>
        <w:numPr>
          <w:ilvl w:val="0"/>
          <w:numId w:val="37"/>
        </w:numPr>
        <w:contextualSpacing/>
        <w:rPr>
          <w:rFonts w:ascii="Calibri" w:hAnsi="Calibri" w:cs="Calibri"/>
          <w:sz w:val="22"/>
          <w:szCs w:val="22"/>
        </w:rPr>
      </w:pPr>
      <w:r w:rsidRPr="0027639F">
        <w:rPr>
          <w:rFonts w:ascii="Calibri" w:hAnsi="Calibri" w:cs="Calibri"/>
          <w:sz w:val="22"/>
          <w:szCs w:val="22"/>
        </w:rPr>
        <w:t>Documentation Considerations</w:t>
      </w:r>
    </w:p>
    <w:p w14:paraId="60581724" w14:textId="77777777" w:rsidR="0027639F" w:rsidRPr="0027639F" w:rsidRDefault="0027639F" w:rsidP="0027639F">
      <w:pPr>
        <w:pStyle w:val="ListParagraph"/>
        <w:numPr>
          <w:ilvl w:val="1"/>
          <w:numId w:val="37"/>
        </w:numPr>
        <w:contextualSpacing/>
        <w:rPr>
          <w:rFonts w:ascii="Calibri" w:hAnsi="Calibri" w:cs="Calibri"/>
          <w:sz w:val="22"/>
          <w:szCs w:val="22"/>
        </w:rPr>
      </w:pPr>
      <w:r w:rsidRPr="0027639F">
        <w:rPr>
          <w:rFonts w:ascii="Calibri" w:hAnsi="Calibri" w:cs="Calibri"/>
          <w:sz w:val="22"/>
          <w:szCs w:val="22"/>
        </w:rPr>
        <w:t>Paper vs. Electronic Health Record</w:t>
      </w:r>
    </w:p>
    <w:p w14:paraId="2E7CA934" w14:textId="77777777" w:rsidR="0027639F" w:rsidRPr="0027639F" w:rsidRDefault="0027639F" w:rsidP="0027639F">
      <w:pPr>
        <w:pStyle w:val="ListParagraph"/>
        <w:numPr>
          <w:ilvl w:val="1"/>
          <w:numId w:val="37"/>
        </w:numPr>
        <w:contextualSpacing/>
        <w:rPr>
          <w:rFonts w:ascii="Calibri" w:hAnsi="Calibri" w:cs="Calibri"/>
          <w:sz w:val="22"/>
          <w:szCs w:val="22"/>
        </w:rPr>
      </w:pPr>
      <w:r w:rsidRPr="0027639F">
        <w:rPr>
          <w:rFonts w:ascii="Calibri" w:hAnsi="Calibri" w:cs="Calibri"/>
          <w:sz w:val="22"/>
          <w:szCs w:val="22"/>
        </w:rPr>
        <w:t>Assessment/documentation Forms</w:t>
      </w:r>
    </w:p>
    <w:p w14:paraId="7F7403A8" w14:textId="77777777" w:rsidR="0027639F" w:rsidRPr="0027639F" w:rsidRDefault="0027639F" w:rsidP="0027639F">
      <w:pPr>
        <w:pStyle w:val="ListParagraph"/>
        <w:numPr>
          <w:ilvl w:val="1"/>
          <w:numId w:val="37"/>
        </w:numPr>
        <w:contextualSpacing/>
        <w:rPr>
          <w:rFonts w:ascii="Calibri" w:hAnsi="Calibri" w:cs="Calibri"/>
          <w:sz w:val="22"/>
          <w:szCs w:val="22"/>
        </w:rPr>
      </w:pPr>
      <w:r w:rsidRPr="0027639F">
        <w:rPr>
          <w:rFonts w:ascii="Calibri" w:hAnsi="Calibri" w:cs="Calibri"/>
          <w:sz w:val="22"/>
          <w:szCs w:val="22"/>
        </w:rPr>
        <w:t>Care Planning</w:t>
      </w:r>
    </w:p>
    <w:p w14:paraId="20BD4715" w14:textId="77777777" w:rsidR="0027639F" w:rsidRPr="0027639F" w:rsidRDefault="0027639F" w:rsidP="0027639F">
      <w:pPr>
        <w:pStyle w:val="ListParagraph"/>
        <w:numPr>
          <w:ilvl w:val="1"/>
          <w:numId w:val="37"/>
        </w:numPr>
        <w:contextualSpacing/>
        <w:rPr>
          <w:rFonts w:ascii="Calibri" w:hAnsi="Calibri" w:cs="Calibri"/>
          <w:sz w:val="22"/>
          <w:szCs w:val="22"/>
        </w:rPr>
      </w:pPr>
      <w:r w:rsidRPr="0027639F">
        <w:rPr>
          <w:rFonts w:ascii="Calibri" w:hAnsi="Calibri" w:cs="Calibri"/>
          <w:sz w:val="22"/>
          <w:szCs w:val="22"/>
        </w:rPr>
        <w:t>Hospital/dialysis center agreement</w:t>
      </w:r>
    </w:p>
    <w:p w14:paraId="185CBEA2" w14:textId="77777777" w:rsidR="0027639F" w:rsidRPr="0027639F" w:rsidRDefault="0027639F" w:rsidP="0027639F">
      <w:pPr>
        <w:pStyle w:val="ListParagraph"/>
        <w:ind w:left="1440"/>
        <w:rPr>
          <w:rFonts w:ascii="Calibri" w:hAnsi="Calibri" w:cs="Calibri"/>
          <w:sz w:val="22"/>
          <w:szCs w:val="22"/>
        </w:rPr>
      </w:pPr>
    </w:p>
    <w:p w14:paraId="390A03B3" w14:textId="77777777" w:rsidR="0027639F" w:rsidRPr="0027639F" w:rsidRDefault="0027639F" w:rsidP="0027639F">
      <w:pPr>
        <w:pStyle w:val="ListParagraph"/>
        <w:numPr>
          <w:ilvl w:val="0"/>
          <w:numId w:val="37"/>
        </w:numPr>
        <w:contextualSpacing/>
        <w:rPr>
          <w:rFonts w:ascii="Calibri" w:hAnsi="Calibri" w:cs="Calibri"/>
          <w:sz w:val="22"/>
          <w:szCs w:val="22"/>
        </w:rPr>
      </w:pPr>
      <w:r w:rsidRPr="0027639F">
        <w:rPr>
          <w:rFonts w:ascii="Calibri" w:hAnsi="Calibri" w:cs="Calibri"/>
          <w:sz w:val="22"/>
          <w:szCs w:val="22"/>
        </w:rPr>
        <w:t>Education</w:t>
      </w:r>
    </w:p>
    <w:p w14:paraId="503CC25E" w14:textId="77777777" w:rsidR="0027639F" w:rsidRPr="0027639F" w:rsidRDefault="0027639F" w:rsidP="0027639F">
      <w:pPr>
        <w:pStyle w:val="ListParagraph"/>
        <w:numPr>
          <w:ilvl w:val="1"/>
          <w:numId w:val="37"/>
        </w:numPr>
        <w:contextualSpacing/>
        <w:rPr>
          <w:rFonts w:ascii="Calibri" w:hAnsi="Calibri" w:cs="Calibri"/>
          <w:sz w:val="22"/>
          <w:szCs w:val="22"/>
        </w:rPr>
      </w:pPr>
      <w:r w:rsidRPr="0027639F">
        <w:rPr>
          <w:rFonts w:ascii="Calibri" w:hAnsi="Calibri" w:cs="Calibri"/>
          <w:sz w:val="22"/>
          <w:szCs w:val="22"/>
        </w:rPr>
        <w:t>Licensed Nurses</w:t>
      </w:r>
    </w:p>
    <w:p w14:paraId="45F96FE8" w14:textId="77777777" w:rsidR="0027639F" w:rsidRPr="0027639F" w:rsidRDefault="0027639F" w:rsidP="0027639F">
      <w:pPr>
        <w:pStyle w:val="ListParagraph"/>
        <w:numPr>
          <w:ilvl w:val="1"/>
          <w:numId w:val="37"/>
        </w:numPr>
        <w:contextualSpacing/>
        <w:rPr>
          <w:rFonts w:ascii="Calibri" w:hAnsi="Calibri" w:cs="Calibri"/>
          <w:sz w:val="22"/>
          <w:szCs w:val="22"/>
        </w:rPr>
      </w:pPr>
      <w:r w:rsidRPr="0027639F">
        <w:rPr>
          <w:rFonts w:ascii="Calibri" w:hAnsi="Calibri" w:cs="Calibri"/>
          <w:sz w:val="22"/>
          <w:szCs w:val="22"/>
        </w:rPr>
        <w:t>CNA’s</w:t>
      </w:r>
    </w:p>
    <w:p w14:paraId="0D46F65E" w14:textId="77777777" w:rsidR="0027639F" w:rsidRPr="0027639F" w:rsidRDefault="0027639F" w:rsidP="0027639F">
      <w:pPr>
        <w:pStyle w:val="ListParagraph"/>
        <w:numPr>
          <w:ilvl w:val="1"/>
          <w:numId w:val="37"/>
        </w:numPr>
        <w:contextualSpacing/>
        <w:rPr>
          <w:rFonts w:ascii="Calibri" w:hAnsi="Calibri" w:cs="Calibri"/>
          <w:sz w:val="22"/>
          <w:szCs w:val="22"/>
        </w:rPr>
      </w:pPr>
      <w:r w:rsidRPr="0027639F">
        <w:rPr>
          <w:rFonts w:ascii="Calibri" w:hAnsi="Calibri" w:cs="Calibri"/>
          <w:sz w:val="22"/>
          <w:szCs w:val="22"/>
        </w:rPr>
        <w:t>Interdisciplinary Staff</w:t>
      </w:r>
    </w:p>
    <w:p w14:paraId="76663AE1" w14:textId="77777777" w:rsidR="0027639F" w:rsidRPr="0027639F" w:rsidRDefault="0027639F" w:rsidP="0027639F">
      <w:pPr>
        <w:pStyle w:val="ListParagraph"/>
        <w:ind w:left="1440"/>
        <w:rPr>
          <w:rFonts w:ascii="Calibri" w:hAnsi="Calibri" w:cs="Calibri"/>
          <w:sz w:val="22"/>
          <w:szCs w:val="22"/>
        </w:rPr>
      </w:pPr>
    </w:p>
    <w:p w14:paraId="4AEDB58F" w14:textId="77777777" w:rsidR="0027639F" w:rsidRPr="0027639F" w:rsidRDefault="0027639F" w:rsidP="0027639F">
      <w:pPr>
        <w:pStyle w:val="ListParagraph"/>
        <w:numPr>
          <w:ilvl w:val="0"/>
          <w:numId w:val="37"/>
        </w:numPr>
        <w:contextualSpacing/>
        <w:rPr>
          <w:rFonts w:ascii="Calibri" w:hAnsi="Calibri" w:cs="Calibri"/>
          <w:sz w:val="22"/>
          <w:szCs w:val="22"/>
        </w:rPr>
      </w:pPr>
      <w:r w:rsidRPr="0027639F">
        <w:rPr>
          <w:rFonts w:ascii="Calibri" w:hAnsi="Calibri" w:cs="Calibri"/>
          <w:sz w:val="22"/>
          <w:szCs w:val="22"/>
        </w:rPr>
        <w:t>Evaluation and Monitoring</w:t>
      </w:r>
    </w:p>
    <w:p w14:paraId="1C5B177A" w14:textId="77777777" w:rsidR="0027639F" w:rsidRPr="0027639F" w:rsidRDefault="0027639F" w:rsidP="0027639F">
      <w:pPr>
        <w:pStyle w:val="ListParagraph"/>
        <w:numPr>
          <w:ilvl w:val="1"/>
          <w:numId w:val="37"/>
        </w:numPr>
        <w:contextualSpacing/>
        <w:rPr>
          <w:rFonts w:ascii="Calibri" w:hAnsi="Calibri" w:cs="Calibri"/>
          <w:sz w:val="22"/>
          <w:szCs w:val="22"/>
        </w:rPr>
      </w:pPr>
      <w:r w:rsidRPr="0027639F">
        <w:rPr>
          <w:rFonts w:ascii="Calibri" w:hAnsi="Calibri" w:cs="Calibri"/>
          <w:sz w:val="22"/>
          <w:szCs w:val="22"/>
        </w:rPr>
        <w:t>Identification of Responsibility</w:t>
      </w:r>
    </w:p>
    <w:p w14:paraId="6DA065B4" w14:textId="77777777" w:rsidR="0027639F" w:rsidRPr="0027639F" w:rsidRDefault="0027639F" w:rsidP="0027639F">
      <w:pPr>
        <w:pStyle w:val="ListParagraph"/>
        <w:numPr>
          <w:ilvl w:val="1"/>
          <w:numId w:val="37"/>
        </w:numPr>
        <w:contextualSpacing/>
        <w:rPr>
          <w:rFonts w:ascii="Calibri" w:hAnsi="Calibri" w:cs="Calibri"/>
          <w:sz w:val="22"/>
          <w:szCs w:val="22"/>
        </w:rPr>
      </w:pPr>
      <w:r w:rsidRPr="0027639F">
        <w:rPr>
          <w:rFonts w:ascii="Calibri" w:hAnsi="Calibri" w:cs="Calibri"/>
          <w:sz w:val="22"/>
          <w:szCs w:val="22"/>
        </w:rPr>
        <w:t>System to Evaluate</w:t>
      </w:r>
    </w:p>
    <w:p w14:paraId="3D6AA80C" w14:textId="77777777" w:rsidR="0027639F" w:rsidRPr="0027639F" w:rsidRDefault="0027639F" w:rsidP="0027639F">
      <w:pPr>
        <w:pStyle w:val="ListParagraph"/>
        <w:numPr>
          <w:ilvl w:val="1"/>
          <w:numId w:val="37"/>
        </w:numPr>
        <w:contextualSpacing/>
        <w:rPr>
          <w:rFonts w:ascii="Calibri" w:hAnsi="Calibri" w:cs="Calibri"/>
          <w:sz w:val="22"/>
          <w:szCs w:val="22"/>
        </w:rPr>
      </w:pPr>
      <w:r w:rsidRPr="0027639F">
        <w:rPr>
          <w:rFonts w:ascii="Calibri" w:hAnsi="Calibri" w:cs="Calibri"/>
          <w:sz w:val="22"/>
          <w:szCs w:val="22"/>
        </w:rPr>
        <w:t>QAPI Considerations</w:t>
      </w:r>
    </w:p>
    <w:p w14:paraId="3FBD9F5D" w14:textId="77777777" w:rsidR="0027639F" w:rsidRPr="0027639F" w:rsidRDefault="0027639F" w:rsidP="0027639F">
      <w:pPr>
        <w:pStyle w:val="ListParagraph"/>
        <w:ind w:left="1440"/>
        <w:rPr>
          <w:rFonts w:ascii="Calibri" w:hAnsi="Calibri" w:cs="Calibri"/>
          <w:sz w:val="22"/>
          <w:szCs w:val="22"/>
        </w:rPr>
      </w:pPr>
    </w:p>
    <w:p w14:paraId="689785CE" w14:textId="77777777" w:rsidR="0027639F" w:rsidRPr="0027639F" w:rsidRDefault="0027639F" w:rsidP="0027639F">
      <w:pPr>
        <w:pStyle w:val="ListParagraph"/>
        <w:numPr>
          <w:ilvl w:val="0"/>
          <w:numId w:val="37"/>
        </w:numPr>
        <w:contextualSpacing/>
        <w:rPr>
          <w:rFonts w:ascii="Calibri" w:hAnsi="Calibri" w:cs="Calibri"/>
          <w:sz w:val="22"/>
          <w:szCs w:val="22"/>
        </w:rPr>
      </w:pPr>
      <w:r w:rsidRPr="0027639F">
        <w:rPr>
          <w:rFonts w:ascii="Calibri" w:hAnsi="Calibri" w:cs="Calibri"/>
          <w:sz w:val="22"/>
          <w:szCs w:val="22"/>
        </w:rPr>
        <w:t>Supplies and Equipment</w:t>
      </w:r>
    </w:p>
    <w:p w14:paraId="17F51391" w14:textId="77777777" w:rsidR="0027639F" w:rsidRPr="0027639F" w:rsidRDefault="0027639F" w:rsidP="0027639F">
      <w:pPr>
        <w:pStyle w:val="ListParagraph"/>
        <w:numPr>
          <w:ilvl w:val="1"/>
          <w:numId w:val="37"/>
        </w:numPr>
        <w:contextualSpacing/>
        <w:rPr>
          <w:rFonts w:ascii="Calibri" w:hAnsi="Calibri" w:cs="Calibri"/>
          <w:sz w:val="22"/>
          <w:szCs w:val="22"/>
        </w:rPr>
      </w:pPr>
      <w:r w:rsidRPr="0027639F">
        <w:rPr>
          <w:rFonts w:ascii="Calibri" w:hAnsi="Calibri" w:cs="Calibri"/>
          <w:sz w:val="22"/>
          <w:szCs w:val="22"/>
        </w:rPr>
        <w:t>Dialysis supplies</w:t>
      </w:r>
    </w:p>
    <w:p w14:paraId="2FFC7273" w14:textId="77777777" w:rsidR="0027639F" w:rsidRPr="0027639F" w:rsidRDefault="0027639F" w:rsidP="0027639F">
      <w:pPr>
        <w:pStyle w:val="ListParagraph"/>
        <w:numPr>
          <w:ilvl w:val="1"/>
          <w:numId w:val="37"/>
        </w:numPr>
        <w:contextualSpacing/>
        <w:rPr>
          <w:rFonts w:ascii="Calibri" w:hAnsi="Calibri" w:cs="Calibri"/>
          <w:sz w:val="22"/>
          <w:szCs w:val="22"/>
        </w:rPr>
      </w:pPr>
      <w:r w:rsidRPr="0027639F">
        <w:rPr>
          <w:rFonts w:ascii="Calibri" w:hAnsi="Calibri" w:cs="Calibri"/>
          <w:sz w:val="22"/>
          <w:szCs w:val="22"/>
        </w:rPr>
        <w:t>Dialysis equipment</w:t>
      </w:r>
    </w:p>
    <w:p w14:paraId="02BF7847" w14:textId="77777777" w:rsidR="0027639F" w:rsidRPr="0027639F" w:rsidRDefault="0027639F" w:rsidP="0027639F">
      <w:pPr>
        <w:pStyle w:val="ListParagraph"/>
        <w:numPr>
          <w:ilvl w:val="1"/>
          <w:numId w:val="37"/>
        </w:numPr>
        <w:contextualSpacing/>
        <w:rPr>
          <w:rFonts w:ascii="Calibri" w:hAnsi="Calibri" w:cs="Calibri"/>
          <w:sz w:val="22"/>
          <w:szCs w:val="22"/>
        </w:rPr>
      </w:pPr>
      <w:r w:rsidRPr="0027639F">
        <w:rPr>
          <w:rFonts w:ascii="Calibri" w:hAnsi="Calibri" w:cs="Calibri"/>
          <w:sz w:val="22"/>
          <w:szCs w:val="22"/>
        </w:rPr>
        <w:t xml:space="preserve">Communication system with Dialysis provider(s) </w:t>
      </w:r>
    </w:p>
    <w:p w14:paraId="0675EEC0" w14:textId="77777777" w:rsidR="0027639F" w:rsidRPr="0027639F" w:rsidRDefault="0027639F" w:rsidP="0027639F">
      <w:pPr>
        <w:tabs>
          <w:tab w:val="left" w:pos="1890"/>
        </w:tabs>
        <w:rPr>
          <w:rFonts w:ascii="Calibri" w:hAnsi="Calibri" w:cs="Calibri"/>
          <w:szCs w:val="24"/>
        </w:rPr>
      </w:pPr>
    </w:p>
    <w:p w14:paraId="7554DCA5" w14:textId="77777777" w:rsidR="0027639F" w:rsidRPr="0027639F" w:rsidRDefault="0027639F" w:rsidP="0027639F">
      <w:pPr>
        <w:rPr>
          <w:rFonts w:ascii="Calibri" w:hAnsi="Calibri" w:cs="Calibri"/>
          <w:szCs w:val="24"/>
        </w:rPr>
      </w:pPr>
    </w:p>
    <w:p w14:paraId="53A18CCF" w14:textId="77777777" w:rsidR="0027639F" w:rsidRPr="0027639F" w:rsidRDefault="0027639F" w:rsidP="0027639F">
      <w:pPr>
        <w:rPr>
          <w:rFonts w:ascii="Calibri" w:hAnsi="Calibri" w:cs="Calibri"/>
          <w:szCs w:val="24"/>
        </w:rPr>
      </w:pPr>
    </w:p>
    <w:p w14:paraId="3436A803" w14:textId="56FCD383" w:rsidR="00245878" w:rsidRPr="0027639F" w:rsidRDefault="00245878" w:rsidP="0027639F">
      <w:pPr>
        <w:pStyle w:val="NoSpacing"/>
        <w:rPr>
          <w:rFonts w:ascii="Calibri" w:hAnsi="Calibri" w:cs="Calibri"/>
          <w:sz w:val="24"/>
          <w:szCs w:val="24"/>
        </w:rPr>
      </w:pPr>
      <w:r w:rsidRPr="0027639F">
        <w:rPr>
          <w:rFonts w:ascii="Calibri" w:hAnsi="Calibri" w:cs="Calibri"/>
          <w:sz w:val="24"/>
          <w:szCs w:val="24"/>
        </w:rPr>
        <w:t xml:space="preserve"> </w:t>
      </w:r>
    </w:p>
    <w:sectPr w:rsidR="00245878" w:rsidRPr="0027639F" w:rsidSect="00DE7AF9">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8A193" w14:textId="77777777" w:rsidR="003A2E5F" w:rsidRDefault="003A2E5F" w:rsidP="00FE158D">
      <w:r>
        <w:separator/>
      </w:r>
    </w:p>
  </w:endnote>
  <w:endnote w:type="continuationSeparator" w:id="0">
    <w:p w14:paraId="71642C86" w14:textId="77777777" w:rsidR="003A2E5F" w:rsidRDefault="003A2E5F"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10CF4" w14:textId="77777777" w:rsidR="00C70196" w:rsidRDefault="00C7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9BD99" w14:textId="77777777" w:rsidR="006B2ED2" w:rsidRDefault="00FE158D" w:rsidP="00FE158D">
    <w:pPr>
      <w:pStyle w:val="Footer"/>
    </w:pPr>
    <w:r>
      <w:t xml:space="preserve">                                                                                                            </w:t>
    </w:r>
  </w:p>
  <w:p w14:paraId="424B7C2F" w14:textId="77777777"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14:paraId="64E7FC9A" w14:textId="77777777"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14:paraId="32D27E82" w14:textId="77777777"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xml:space="preserve">© Pathway Health Services, Inc. – All Rights Reserved – Copy with Permission Only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E9B0A" w14:textId="77777777" w:rsidR="00C70196" w:rsidRDefault="00C7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CA006" w14:textId="77777777" w:rsidR="003A2E5F" w:rsidRDefault="003A2E5F" w:rsidP="00FE158D">
      <w:r>
        <w:separator/>
      </w:r>
    </w:p>
  </w:footnote>
  <w:footnote w:type="continuationSeparator" w:id="0">
    <w:p w14:paraId="7379C5DD" w14:textId="77777777" w:rsidR="003A2E5F" w:rsidRDefault="003A2E5F" w:rsidP="00FE158D">
      <w:r>
        <w:continuationSeparator/>
      </w:r>
    </w:p>
  </w:footnote>
  <w:footnote w:id="1">
    <w:p w14:paraId="0861F5F3" w14:textId="77777777" w:rsidR="0027639F" w:rsidRDefault="0027639F" w:rsidP="0027639F">
      <w:pPr>
        <w:pStyle w:val="FootnoteText"/>
      </w:pPr>
      <w:r>
        <w:rPr>
          <w:rStyle w:val="FootnoteReference"/>
        </w:rPr>
        <w:footnoteRef/>
      </w:r>
      <w:r>
        <w:t xml:space="preserve"> </w:t>
      </w:r>
      <w:r w:rsidRPr="00832B52">
        <w:rPr>
          <w:rFonts w:cstheme="minorHAnsi"/>
        </w:rPr>
        <w:t xml:space="preserve">Centers for Medicare and Medicaid Services (CMS) State Operations Manual, Appendix PP.  Guidance to Surveyors for Long Term Care Facilities:  </w:t>
      </w:r>
      <w:hyperlink r:id="rId1" w:history="1">
        <w:r w:rsidRPr="00832B52">
          <w:rPr>
            <w:rStyle w:val="Hyperlink"/>
            <w:rFonts w:cstheme="minorHAnsi"/>
          </w:rPr>
          <w:t>https://www.cms.gov/Regulations-and-Guidance/Guidance/Manuals/downloads/som107ap_pp_guidelines_ltcf.pdf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E8454" w14:textId="77777777" w:rsidR="00C70196" w:rsidRDefault="00C701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EC7C1" w14:textId="77777777" w:rsidR="006B2ED2" w:rsidRDefault="006B2ED2">
    <w:pPr>
      <w:pStyle w:val="Header"/>
    </w:pPr>
    <w:r>
      <w:rPr>
        <w:noProof/>
      </w:rPr>
      <w:drawing>
        <wp:anchor distT="0" distB="0" distL="114300" distR="114300" simplePos="0" relativeHeight="251658240" behindDoc="1" locked="1" layoutInCell="1" allowOverlap="0" wp14:anchorId="0724C00E" wp14:editId="27E88119">
          <wp:simplePos x="0" y="0"/>
          <wp:positionH relativeFrom="column">
            <wp:posOffset>-914400</wp:posOffset>
          </wp:positionH>
          <wp:positionV relativeFrom="page">
            <wp:posOffset>-243840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A9FCE" w14:textId="77777777"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14:anchorId="1DAD75C6" wp14:editId="228BF0AB">
          <wp:simplePos x="0" y="0"/>
          <wp:positionH relativeFrom="column">
            <wp:align>center</wp:align>
          </wp:positionH>
          <wp:positionV relativeFrom="page">
            <wp:align>center</wp:align>
          </wp:positionV>
          <wp:extent cx="7772400" cy="1005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92A3DE3"/>
    <w:multiLevelType w:val="hybridMultilevel"/>
    <w:tmpl w:val="CCE64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844DA"/>
    <w:multiLevelType w:val="hybridMultilevel"/>
    <w:tmpl w:val="224E68F0"/>
    <w:lvl w:ilvl="0" w:tplc="3D7ACAA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EE265A"/>
    <w:multiLevelType w:val="hybridMultilevel"/>
    <w:tmpl w:val="63A088DE"/>
    <w:lvl w:ilvl="0" w:tplc="5FA828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6380D"/>
    <w:multiLevelType w:val="hybridMultilevel"/>
    <w:tmpl w:val="A09A9F1E"/>
    <w:lvl w:ilvl="0" w:tplc="91FC13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5567A"/>
    <w:multiLevelType w:val="hybridMultilevel"/>
    <w:tmpl w:val="78BAD9D8"/>
    <w:lvl w:ilvl="0" w:tplc="0409001B">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8302E8"/>
    <w:multiLevelType w:val="hybridMultilevel"/>
    <w:tmpl w:val="6A9A3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33BA6"/>
    <w:multiLevelType w:val="hybridMultilevel"/>
    <w:tmpl w:val="4754ADCE"/>
    <w:lvl w:ilvl="0" w:tplc="04090001">
      <w:start w:val="1"/>
      <w:numFmt w:val="lowerRoman"/>
      <w:lvlText w:val="%1."/>
      <w:lvlJc w:val="right"/>
      <w:pPr>
        <w:tabs>
          <w:tab w:val="num" w:pos="2520"/>
        </w:tabs>
        <w:ind w:left="2520" w:hanging="360"/>
      </w:pPr>
    </w:lvl>
    <w:lvl w:ilvl="1" w:tplc="04090003">
      <w:start w:val="1"/>
      <w:numFmt w:val="lowerLetter"/>
      <w:lvlText w:val="%2."/>
      <w:lvlJc w:val="left"/>
      <w:pPr>
        <w:tabs>
          <w:tab w:val="num" w:pos="3240"/>
        </w:tabs>
        <w:ind w:left="3240" w:hanging="360"/>
      </w:pPr>
    </w:lvl>
    <w:lvl w:ilvl="2" w:tplc="04090005">
      <w:start w:val="1"/>
      <w:numFmt w:val="lowerRoman"/>
      <w:lvlText w:val="%3."/>
      <w:lvlJc w:val="right"/>
      <w:pPr>
        <w:tabs>
          <w:tab w:val="num" w:pos="3960"/>
        </w:tabs>
        <w:ind w:left="3960" w:hanging="180"/>
      </w:pPr>
    </w:lvl>
    <w:lvl w:ilvl="3" w:tplc="04090001">
      <w:start w:val="1"/>
      <w:numFmt w:val="decimal"/>
      <w:lvlText w:val="%4."/>
      <w:lvlJc w:val="left"/>
      <w:pPr>
        <w:tabs>
          <w:tab w:val="num" w:pos="4680"/>
        </w:tabs>
        <w:ind w:left="4680" w:hanging="360"/>
      </w:pPr>
    </w:lvl>
    <w:lvl w:ilvl="4" w:tplc="04090003">
      <w:start w:val="1"/>
      <w:numFmt w:val="lowerLetter"/>
      <w:lvlText w:val="%5."/>
      <w:lvlJc w:val="left"/>
      <w:pPr>
        <w:tabs>
          <w:tab w:val="num" w:pos="5400"/>
        </w:tabs>
        <w:ind w:left="5400" w:hanging="360"/>
      </w:pPr>
    </w:lvl>
    <w:lvl w:ilvl="5" w:tplc="04090005">
      <w:start w:val="1"/>
      <w:numFmt w:val="lowerRoman"/>
      <w:lvlText w:val="%6."/>
      <w:lvlJc w:val="right"/>
      <w:pPr>
        <w:tabs>
          <w:tab w:val="num" w:pos="6120"/>
        </w:tabs>
        <w:ind w:left="6120" w:hanging="180"/>
      </w:pPr>
    </w:lvl>
    <w:lvl w:ilvl="6" w:tplc="04090001">
      <w:start w:val="1"/>
      <w:numFmt w:val="decimal"/>
      <w:lvlText w:val="%7."/>
      <w:lvlJc w:val="left"/>
      <w:pPr>
        <w:tabs>
          <w:tab w:val="num" w:pos="6840"/>
        </w:tabs>
        <w:ind w:left="6840" w:hanging="360"/>
      </w:pPr>
    </w:lvl>
    <w:lvl w:ilvl="7" w:tplc="04090003">
      <w:start w:val="1"/>
      <w:numFmt w:val="lowerLetter"/>
      <w:lvlText w:val="%8."/>
      <w:lvlJc w:val="left"/>
      <w:pPr>
        <w:tabs>
          <w:tab w:val="num" w:pos="7560"/>
        </w:tabs>
        <w:ind w:left="7560" w:hanging="360"/>
      </w:pPr>
    </w:lvl>
    <w:lvl w:ilvl="8" w:tplc="04090005">
      <w:start w:val="1"/>
      <w:numFmt w:val="lowerRoman"/>
      <w:lvlText w:val="%9."/>
      <w:lvlJc w:val="right"/>
      <w:pPr>
        <w:tabs>
          <w:tab w:val="num" w:pos="8280"/>
        </w:tabs>
        <w:ind w:left="8280" w:hanging="180"/>
      </w:pPr>
    </w:lvl>
  </w:abstractNum>
  <w:abstractNum w:abstractNumId="8" w15:restartNumberingAfterBreak="0">
    <w:nsid w:val="182E5138"/>
    <w:multiLevelType w:val="multilevel"/>
    <w:tmpl w:val="8F60C08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1CB21BF4"/>
    <w:multiLevelType w:val="hybridMultilevel"/>
    <w:tmpl w:val="F0A0B12C"/>
    <w:lvl w:ilvl="0" w:tplc="FFFFFFFF">
      <w:start w:val="1"/>
      <w:numFmt w:val="lowerLetter"/>
      <w:lvlText w:val="%1."/>
      <w:lvlJc w:val="left"/>
      <w:pPr>
        <w:tabs>
          <w:tab w:val="num" w:pos="1080"/>
        </w:tabs>
        <w:ind w:left="1080" w:hanging="360"/>
      </w:pPr>
      <w:rPr>
        <w:b w:val="0"/>
      </w:rPr>
    </w:lvl>
    <w:lvl w:ilvl="1" w:tplc="FFFFFFFF">
      <w:start w:val="1"/>
      <w:numFmt w:val="lowerRoman"/>
      <w:lvlText w:val="%2."/>
      <w:lvlJc w:val="left"/>
      <w:pPr>
        <w:tabs>
          <w:tab w:val="num" w:pos="1800"/>
        </w:tabs>
        <w:ind w:left="1800" w:hanging="360"/>
      </w:pPr>
      <w:rPr>
        <w:b w:val="0"/>
        <w:i w:val="0"/>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0" w15:restartNumberingAfterBreak="0">
    <w:nsid w:val="1D406A2F"/>
    <w:multiLevelType w:val="hybridMultilevel"/>
    <w:tmpl w:val="D6AC048E"/>
    <w:lvl w:ilvl="0" w:tplc="85A69BBA">
      <w:start w:val="1"/>
      <w:numFmt w:val="lowerLetter"/>
      <w:lvlText w:val="%1."/>
      <w:lvlJc w:val="left"/>
      <w:pPr>
        <w:tabs>
          <w:tab w:val="num" w:pos="720"/>
        </w:tabs>
        <w:ind w:left="720" w:hanging="360"/>
      </w:pPr>
    </w:lvl>
    <w:lvl w:ilvl="1" w:tplc="129AEA8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1D661B0B"/>
    <w:multiLevelType w:val="hybridMultilevel"/>
    <w:tmpl w:val="76BCB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334325"/>
    <w:multiLevelType w:val="hybridMultilevel"/>
    <w:tmpl w:val="2BC0B45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1FBB7817"/>
    <w:multiLevelType w:val="hybridMultilevel"/>
    <w:tmpl w:val="83002C4A"/>
    <w:lvl w:ilvl="0" w:tplc="82382E76">
      <w:start w:val="1"/>
      <w:numFmt w:val="lowerLetter"/>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455159A"/>
    <w:multiLevelType w:val="hybridMultilevel"/>
    <w:tmpl w:val="7C148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B35A43"/>
    <w:multiLevelType w:val="multilevel"/>
    <w:tmpl w:val="181E99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28B32377"/>
    <w:multiLevelType w:val="hybridMultilevel"/>
    <w:tmpl w:val="78863796"/>
    <w:lvl w:ilvl="0" w:tplc="2D08E562">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94449BA"/>
    <w:multiLevelType w:val="hybridMultilevel"/>
    <w:tmpl w:val="35A44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4209C9"/>
    <w:multiLevelType w:val="hybridMultilevel"/>
    <w:tmpl w:val="8D989E5E"/>
    <w:lvl w:ilvl="0" w:tplc="00BC96BA">
      <w:start w:val="1"/>
      <w:numFmt w:val="lowerLetter"/>
      <w:lvlText w:val="%1."/>
      <w:lvlJc w:val="left"/>
      <w:pPr>
        <w:tabs>
          <w:tab w:val="num" w:pos="1080"/>
        </w:tabs>
        <w:ind w:left="1080" w:hanging="360"/>
      </w:pPr>
      <w:rPr>
        <w:b w:val="0"/>
      </w:rPr>
    </w:lvl>
    <w:lvl w:ilvl="1" w:tplc="04090003">
      <w:start w:val="1"/>
      <w:numFmt w:val="bullet"/>
      <w:lvlText w:val=""/>
      <w:lvlJc w:val="left"/>
      <w:pPr>
        <w:tabs>
          <w:tab w:val="num" w:pos="1800"/>
        </w:tabs>
        <w:ind w:left="1800" w:hanging="360"/>
      </w:pPr>
      <w:rPr>
        <w:rFonts w:ascii="Symbol" w:hAnsi="Symbol" w:hint="default"/>
        <w:b/>
      </w:r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9" w15:restartNumberingAfterBreak="0">
    <w:nsid w:val="2EBE622C"/>
    <w:multiLevelType w:val="hybridMultilevel"/>
    <w:tmpl w:val="59300172"/>
    <w:lvl w:ilvl="0" w:tplc="7E46DFDE">
      <w:start w:val="1"/>
      <w:numFmt w:val="lowerRoman"/>
      <w:lvlText w:val="%1."/>
      <w:lvlJc w:val="right"/>
      <w:pPr>
        <w:tabs>
          <w:tab w:val="num" w:pos="720"/>
        </w:tabs>
        <w:ind w:left="720" w:hanging="360"/>
      </w:pPr>
      <w:rPr>
        <w:b w:val="0"/>
        <w:i w:val="0"/>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833DCA"/>
    <w:multiLevelType w:val="hybridMultilevel"/>
    <w:tmpl w:val="5F2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F77AD6"/>
    <w:multiLevelType w:val="hybridMultilevel"/>
    <w:tmpl w:val="47A4BE5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60B14E4"/>
    <w:multiLevelType w:val="hybridMultilevel"/>
    <w:tmpl w:val="07443C60"/>
    <w:lvl w:ilvl="0" w:tplc="8EE8C3BA">
      <w:start w:val="1"/>
      <w:numFmt w:val="lowerLetter"/>
      <w:lvlText w:val="%1."/>
      <w:lvlJc w:val="left"/>
      <w:pPr>
        <w:tabs>
          <w:tab w:val="num" w:pos="1080"/>
        </w:tabs>
        <w:ind w:left="1080" w:hanging="360"/>
      </w:pPr>
      <w:rPr>
        <w:rFonts w:ascii="Calibri" w:eastAsia="Times New Roman" w:hAnsi="Calibri" w:cs="Arial" w:hint="default"/>
        <w:b w:val="0"/>
        <w:sz w:val="24"/>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23" w15:restartNumberingAfterBreak="0">
    <w:nsid w:val="37306055"/>
    <w:multiLevelType w:val="hybridMultilevel"/>
    <w:tmpl w:val="A782A3F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8304BD9"/>
    <w:multiLevelType w:val="hybridMultilevel"/>
    <w:tmpl w:val="DFBE0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47E587C"/>
    <w:multiLevelType w:val="hybridMultilevel"/>
    <w:tmpl w:val="8E66798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85936D5"/>
    <w:multiLevelType w:val="hybridMultilevel"/>
    <w:tmpl w:val="506A82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511694"/>
    <w:multiLevelType w:val="hybridMultilevel"/>
    <w:tmpl w:val="AE9C23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8C29B7"/>
    <w:multiLevelType w:val="hybridMultilevel"/>
    <w:tmpl w:val="19169EBE"/>
    <w:lvl w:ilvl="0" w:tplc="B63A5BD6">
      <w:start w:val="1"/>
      <w:numFmt w:val="lowerRoman"/>
      <w:lvlText w:val="%1."/>
      <w:lvlJc w:val="right"/>
      <w:pPr>
        <w:tabs>
          <w:tab w:val="num" w:pos="1440"/>
        </w:tabs>
        <w:ind w:left="1440" w:hanging="360"/>
      </w:pPr>
      <w:rPr>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9" w15:restartNumberingAfterBreak="0">
    <w:nsid w:val="514039DF"/>
    <w:multiLevelType w:val="hybridMultilevel"/>
    <w:tmpl w:val="A730623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51450B94"/>
    <w:multiLevelType w:val="hybridMultilevel"/>
    <w:tmpl w:val="AE103D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054C44"/>
    <w:multiLevelType w:val="hybridMultilevel"/>
    <w:tmpl w:val="434E6A10"/>
    <w:lvl w:ilvl="0" w:tplc="FFFFFFFF">
      <w:start w:val="1"/>
      <w:numFmt w:val="lowerRoman"/>
      <w:lvlText w:val="%1."/>
      <w:lvlJc w:val="left"/>
      <w:pPr>
        <w:tabs>
          <w:tab w:val="num" w:pos="1080"/>
        </w:tabs>
        <w:ind w:left="1080" w:hanging="360"/>
      </w:pPr>
      <w:rPr>
        <w:rFonts w:ascii="Arial" w:eastAsia="Times New Roman" w:hAnsi="Arial" w:cs="Arial"/>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ind w:left="3240" w:hanging="360"/>
      </w:p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99C78D2"/>
    <w:multiLevelType w:val="hybridMultilevel"/>
    <w:tmpl w:val="DF1E3A8A"/>
    <w:lvl w:ilvl="0" w:tplc="4B72A5DE">
      <w:start w:val="3"/>
      <w:numFmt w:val="lowerLetter"/>
      <w:lvlText w:val="%1."/>
      <w:lvlJc w:val="left"/>
      <w:pPr>
        <w:tabs>
          <w:tab w:val="num" w:pos="1080"/>
        </w:tabs>
        <w:ind w:left="108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AAA0712"/>
    <w:multiLevelType w:val="hybridMultilevel"/>
    <w:tmpl w:val="F2CC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E35F0D"/>
    <w:multiLevelType w:val="hybridMultilevel"/>
    <w:tmpl w:val="7930C750"/>
    <w:lvl w:ilvl="0" w:tplc="1F60F54A">
      <w:start w:val="5"/>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4AD12BD"/>
    <w:multiLevelType w:val="hybridMultilevel"/>
    <w:tmpl w:val="2A44BF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5E67D0E"/>
    <w:multiLevelType w:val="hybridMultilevel"/>
    <w:tmpl w:val="33D25446"/>
    <w:lvl w:ilvl="0" w:tplc="48C0796A">
      <w:numFmt w:val="bullet"/>
      <w:lvlText w:val="•"/>
      <w:lvlJc w:val="left"/>
      <w:pPr>
        <w:ind w:left="720" w:hanging="360"/>
      </w:pPr>
      <w:rPr>
        <w:rFonts w:ascii="Verdana" w:eastAsiaTheme="minorEastAsia"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A10614"/>
    <w:multiLevelType w:val="hybridMultilevel"/>
    <w:tmpl w:val="855EC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1F4D74"/>
    <w:multiLevelType w:val="hybridMultilevel"/>
    <w:tmpl w:val="3BB4FB6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A8D74ED"/>
    <w:multiLevelType w:val="hybridMultilevel"/>
    <w:tmpl w:val="13646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071E23"/>
    <w:multiLevelType w:val="hybridMultilevel"/>
    <w:tmpl w:val="C7245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976BD8"/>
    <w:multiLevelType w:val="hybridMultilevel"/>
    <w:tmpl w:val="0114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F87CD8"/>
    <w:multiLevelType w:val="hybridMultilevel"/>
    <w:tmpl w:val="863886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9C2B3A"/>
    <w:multiLevelType w:val="hybridMultilevel"/>
    <w:tmpl w:val="A1FCC3B2"/>
    <w:lvl w:ilvl="0" w:tplc="C712811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4C86526"/>
    <w:multiLevelType w:val="hybridMultilevel"/>
    <w:tmpl w:val="7ADA7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672C2E"/>
    <w:multiLevelType w:val="hybridMultilevel"/>
    <w:tmpl w:val="21566492"/>
    <w:lvl w:ilvl="0" w:tplc="04090019">
      <w:start w:val="1"/>
      <w:numFmt w:val="low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46" w15:restartNumberingAfterBreak="0">
    <w:nsid w:val="78522C07"/>
    <w:multiLevelType w:val="hybridMultilevel"/>
    <w:tmpl w:val="8D36D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8"/>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lvlOverride w:ilvl="2"/>
    <w:lvlOverride w:ilvl="3">
      <w:startOverride w:val="1"/>
    </w:lvlOverride>
    <w:lvlOverride w:ilvl="4"/>
    <w:lvlOverride w:ilvl="5"/>
    <w:lvlOverride w:ilvl="6"/>
    <w:lvlOverride w:ilvl="7"/>
    <w:lvlOverride w:ilvl="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7"/>
  </w:num>
  <w:num w:numId="24">
    <w:abstractNumId w:val="14"/>
  </w:num>
  <w:num w:numId="25">
    <w:abstractNumId w:val="24"/>
  </w:num>
  <w:num w:numId="26">
    <w:abstractNumId w:val="20"/>
  </w:num>
  <w:num w:numId="27">
    <w:abstractNumId w:val="25"/>
  </w:num>
  <w:num w:numId="28">
    <w:abstractNumId w:val="12"/>
  </w:num>
  <w:num w:numId="29">
    <w:abstractNumId w:val="29"/>
  </w:num>
  <w:num w:numId="30">
    <w:abstractNumId w:val="27"/>
  </w:num>
  <w:num w:numId="31">
    <w:abstractNumId w:val="42"/>
  </w:num>
  <w:num w:numId="32">
    <w:abstractNumId w:val="30"/>
  </w:num>
  <w:num w:numId="33">
    <w:abstractNumId w:val="1"/>
  </w:num>
  <w:num w:numId="34">
    <w:abstractNumId w:val="33"/>
  </w:num>
  <w:num w:numId="35">
    <w:abstractNumId w:val="1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17"/>
  </w:num>
  <w:num w:numId="39">
    <w:abstractNumId w:val="4"/>
  </w:num>
  <w:num w:numId="40">
    <w:abstractNumId w:val="3"/>
  </w:num>
  <w:num w:numId="41">
    <w:abstractNumId w:val="6"/>
  </w:num>
  <w:num w:numId="42">
    <w:abstractNumId w:val="46"/>
  </w:num>
  <w:num w:numId="43">
    <w:abstractNumId w:val="39"/>
  </w:num>
  <w:num w:numId="44">
    <w:abstractNumId w:val="41"/>
  </w:num>
  <w:num w:numId="45">
    <w:abstractNumId w:val="44"/>
  </w:num>
  <w:num w:numId="46">
    <w:abstractNumId w:val="3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B1"/>
    <w:rsid w:val="00011F07"/>
    <w:rsid w:val="00066D50"/>
    <w:rsid w:val="000D5B62"/>
    <w:rsid w:val="000E228A"/>
    <w:rsid w:val="000F08A2"/>
    <w:rsid w:val="000F7E90"/>
    <w:rsid w:val="0012309D"/>
    <w:rsid w:val="00170AD2"/>
    <w:rsid w:val="00185739"/>
    <w:rsid w:val="001E4C9D"/>
    <w:rsid w:val="002376A2"/>
    <w:rsid w:val="00245878"/>
    <w:rsid w:val="00257E7E"/>
    <w:rsid w:val="0027488D"/>
    <w:rsid w:val="0027639F"/>
    <w:rsid w:val="00294353"/>
    <w:rsid w:val="002B6A29"/>
    <w:rsid w:val="002C5F29"/>
    <w:rsid w:val="002F2B8A"/>
    <w:rsid w:val="003011C7"/>
    <w:rsid w:val="00301AA8"/>
    <w:rsid w:val="0035416A"/>
    <w:rsid w:val="00372DF7"/>
    <w:rsid w:val="00373CF0"/>
    <w:rsid w:val="003A2E5F"/>
    <w:rsid w:val="003A3E8D"/>
    <w:rsid w:val="003B0939"/>
    <w:rsid w:val="003D1AFC"/>
    <w:rsid w:val="003F0C77"/>
    <w:rsid w:val="00484844"/>
    <w:rsid w:val="004C2F6B"/>
    <w:rsid w:val="004E7603"/>
    <w:rsid w:val="00534CAA"/>
    <w:rsid w:val="0053732B"/>
    <w:rsid w:val="005438CB"/>
    <w:rsid w:val="00593E4B"/>
    <w:rsid w:val="005F036A"/>
    <w:rsid w:val="006034EC"/>
    <w:rsid w:val="00603AC0"/>
    <w:rsid w:val="00605605"/>
    <w:rsid w:val="00610027"/>
    <w:rsid w:val="006338B1"/>
    <w:rsid w:val="00667EDF"/>
    <w:rsid w:val="006A3CC2"/>
    <w:rsid w:val="006B2ED2"/>
    <w:rsid w:val="007251EF"/>
    <w:rsid w:val="00783084"/>
    <w:rsid w:val="007A61F1"/>
    <w:rsid w:val="007F26C3"/>
    <w:rsid w:val="00805910"/>
    <w:rsid w:val="008259FB"/>
    <w:rsid w:val="008805AE"/>
    <w:rsid w:val="00886661"/>
    <w:rsid w:val="008E7224"/>
    <w:rsid w:val="00904698"/>
    <w:rsid w:val="009073EC"/>
    <w:rsid w:val="009478FB"/>
    <w:rsid w:val="00951B77"/>
    <w:rsid w:val="009B7479"/>
    <w:rsid w:val="009C106D"/>
    <w:rsid w:val="009C583E"/>
    <w:rsid w:val="009F0488"/>
    <w:rsid w:val="00A039B0"/>
    <w:rsid w:val="00A25232"/>
    <w:rsid w:val="00A9460A"/>
    <w:rsid w:val="00AA1B93"/>
    <w:rsid w:val="00AB677E"/>
    <w:rsid w:val="00AC0FC3"/>
    <w:rsid w:val="00AD3219"/>
    <w:rsid w:val="00AD4D4B"/>
    <w:rsid w:val="00B019EA"/>
    <w:rsid w:val="00B24FB4"/>
    <w:rsid w:val="00B576FB"/>
    <w:rsid w:val="00BB507F"/>
    <w:rsid w:val="00BD76FC"/>
    <w:rsid w:val="00BF1EB5"/>
    <w:rsid w:val="00C0102E"/>
    <w:rsid w:val="00C170A5"/>
    <w:rsid w:val="00C42B78"/>
    <w:rsid w:val="00C70196"/>
    <w:rsid w:val="00C71D53"/>
    <w:rsid w:val="00DB6D68"/>
    <w:rsid w:val="00DC40AB"/>
    <w:rsid w:val="00DE7AF9"/>
    <w:rsid w:val="00E42992"/>
    <w:rsid w:val="00E67E7C"/>
    <w:rsid w:val="00E94EC6"/>
    <w:rsid w:val="00ED6153"/>
    <w:rsid w:val="00EF0A00"/>
    <w:rsid w:val="00FB157C"/>
    <w:rsid w:val="00FC03F0"/>
    <w:rsid w:val="00FE0022"/>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9D7C8"/>
  <w15:chartTrackingRefBased/>
  <w15:docId w15:val="{09A2EC6C-7E9C-4CA6-B36C-FB1A2B9A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styleId="NormalWeb">
    <w:name w:val="Normal (Web)"/>
    <w:basedOn w:val="Normal"/>
    <w:uiPriority w:val="99"/>
    <w:unhideWhenUsed/>
    <w:rsid w:val="001E4C9D"/>
    <w:pPr>
      <w:spacing w:before="100" w:beforeAutospacing="1" w:after="100" w:afterAutospacing="1"/>
    </w:pPr>
    <w:rPr>
      <w:rFonts w:eastAsiaTheme="minorHAnsi"/>
      <w:szCs w:val="24"/>
    </w:rPr>
  </w:style>
  <w:style w:type="paragraph" w:styleId="FootnoteText">
    <w:name w:val="footnote text"/>
    <w:basedOn w:val="Normal"/>
    <w:link w:val="FootnoteTextChar"/>
    <w:uiPriority w:val="99"/>
    <w:semiHidden/>
    <w:unhideWhenUsed/>
    <w:rsid w:val="001E4C9D"/>
    <w:rPr>
      <w:rFonts w:ascii="Cambria" w:eastAsia="MS Mincho" w:hAnsi="Cambria"/>
      <w:sz w:val="20"/>
    </w:rPr>
  </w:style>
  <w:style w:type="character" w:customStyle="1" w:styleId="FootnoteTextChar">
    <w:name w:val="Footnote Text Char"/>
    <w:basedOn w:val="DefaultParagraphFont"/>
    <w:link w:val="FootnoteText"/>
    <w:uiPriority w:val="99"/>
    <w:semiHidden/>
    <w:rsid w:val="001E4C9D"/>
    <w:rPr>
      <w:rFonts w:ascii="Cambria" w:eastAsia="MS Mincho" w:hAnsi="Cambria" w:cs="Times New Roman"/>
      <w:sz w:val="20"/>
      <w:szCs w:val="20"/>
    </w:rPr>
  </w:style>
  <w:style w:type="character" w:styleId="FootnoteReference">
    <w:name w:val="footnote reference"/>
    <w:basedOn w:val="DefaultParagraphFont"/>
    <w:uiPriority w:val="99"/>
    <w:semiHidden/>
    <w:unhideWhenUsed/>
    <w:rsid w:val="001E4C9D"/>
    <w:rPr>
      <w:vertAlign w:val="superscript"/>
    </w:rPr>
  </w:style>
  <w:style w:type="table" w:styleId="TableGrid">
    <w:name w:val="Table Grid"/>
    <w:basedOn w:val="TableNormal"/>
    <w:uiPriority w:val="39"/>
    <w:rsid w:val="00AD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458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ms.gov/Regulations-and-Guidance/Guidance/Manuals/downloads/som107ap_pp_guidelines_ltcf.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B599B-8440-4F11-9627-A92D64795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LaGrange</dc:creator>
  <cp:keywords/>
  <dc:description/>
  <cp:lastModifiedBy>Lisa Thomson</cp:lastModifiedBy>
  <cp:revision>3</cp:revision>
  <dcterms:created xsi:type="dcterms:W3CDTF">2019-04-29T20:17:00Z</dcterms:created>
  <dcterms:modified xsi:type="dcterms:W3CDTF">2019-05-08T19:21:00Z</dcterms:modified>
</cp:coreProperties>
</file>