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014B" w14:textId="77777777" w:rsidR="00537EAF" w:rsidRDefault="00537EAF" w:rsidP="00BB507F">
      <w:pPr>
        <w:jc w:val="center"/>
        <w:rPr>
          <w:rFonts w:ascii="Calibri" w:hAnsi="Calibri"/>
          <w:b/>
          <w:sz w:val="32"/>
        </w:rPr>
      </w:pPr>
    </w:p>
    <w:p w14:paraId="4D91EBA6" w14:textId="13629B14"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6FBC01C4" w:rsidR="00246ACC" w:rsidRDefault="00783339">
                            <w:pPr>
                              <w:rPr>
                                <w:rFonts w:ascii="Calibri" w:hAnsi="Calibri"/>
                                <w:b/>
                                <w:color w:val="FFFFFF" w:themeColor="background1"/>
                                <w:sz w:val="72"/>
                              </w:rPr>
                            </w:pPr>
                            <w:r>
                              <w:rPr>
                                <w:rFonts w:ascii="Calibri" w:hAnsi="Calibri"/>
                                <w:b/>
                                <w:color w:val="FFFFFF" w:themeColor="background1"/>
                                <w:sz w:val="72"/>
                              </w:rPr>
                              <w:t>Dialysis</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6FBC01C4" w:rsidR="00246ACC" w:rsidRDefault="00783339">
                      <w:pPr>
                        <w:rPr>
                          <w:rFonts w:ascii="Calibri" w:hAnsi="Calibri"/>
                          <w:b/>
                          <w:color w:val="FFFFFF" w:themeColor="background1"/>
                          <w:sz w:val="72"/>
                        </w:rPr>
                      </w:pPr>
                      <w:r>
                        <w:rPr>
                          <w:rFonts w:ascii="Calibri" w:hAnsi="Calibri"/>
                          <w:b/>
                          <w:color w:val="FFFFFF" w:themeColor="background1"/>
                          <w:sz w:val="72"/>
                        </w:rPr>
                        <w:t>Dialysis</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F84243"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F84243">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F84243"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F84243">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783339" w:rsidRDefault="00AD3219" w:rsidP="00783339">
      <w:pPr>
        <w:rPr>
          <w:rFonts w:ascii="Calibri" w:hAnsi="Calibri" w:cs="Calibri"/>
          <w:sz w:val="22"/>
          <w:szCs w:val="22"/>
        </w:rPr>
      </w:pPr>
    </w:p>
    <w:p w14:paraId="752070ED" w14:textId="77777777" w:rsidR="00783339" w:rsidRPr="00783339" w:rsidRDefault="00783339" w:rsidP="00783339">
      <w:pPr>
        <w:jc w:val="center"/>
        <w:rPr>
          <w:rFonts w:ascii="Calibri" w:eastAsia="Calibri" w:hAnsi="Calibri" w:cs="Calibri"/>
          <w:b/>
          <w:sz w:val="28"/>
          <w:szCs w:val="28"/>
        </w:rPr>
      </w:pPr>
      <w:r w:rsidRPr="00783339">
        <w:rPr>
          <w:rFonts w:ascii="Calibri" w:eastAsia="Calibri" w:hAnsi="Calibri" w:cs="Calibri"/>
          <w:b/>
          <w:sz w:val="28"/>
          <w:szCs w:val="28"/>
        </w:rPr>
        <w:t>Suggested Implementation Checklist: Dialysis</w:t>
      </w:r>
    </w:p>
    <w:p w14:paraId="7899271C" w14:textId="77777777" w:rsidR="00783339" w:rsidRPr="00783339" w:rsidRDefault="00783339" w:rsidP="00783339">
      <w:pPr>
        <w:jc w:val="center"/>
        <w:rPr>
          <w:rFonts w:ascii="Calibri" w:eastAsia="Calibri" w:hAnsi="Calibri" w:cs="Calibri"/>
          <w:b/>
          <w:sz w:val="22"/>
          <w:szCs w:val="22"/>
        </w:rPr>
      </w:pPr>
    </w:p>
    <w:tbl>
      <w:tblPr>
        <w:tblStyle w:val="TableGrid"/>
        <w:tblW w:w="10620" w:type="dxa"/>
        <w:tblInd w:w="-635" w:type="dxa"/>
        <w:tblLook w:val="04A0" w:firstRow="1" w:lastRow="0" w:firstColumn="1" w:lastColumn="0" w:noHBand="0" w:noVBand="1"/>
      </w:tblPr>
      <w:tblGrid>
        <w:gridCol w:w="5310"/>
        <w:gridCol w:w="5310"/>
      </w:tblGrid>
      <w:tr w:rsidR="00783339" w:rsidRPr="00783339" w14:paraId="43508F2E" w14:textId="77777777" w:rsidTr="00783339">
        <w:trPr>
          <w:tblHeader/>
        </w:trPr>
        <w:tc>
          <w:tcPr>
            <w:tcW w:w="5310" w:type="dxa"/>
          </w:tcPr>
          <w:p w14:paraId="267E567C" w14:textId="77777777" w:rsidR="00783339" w:rsidRPr="00783339" w:rsidRDefault="00783339" w:rsidP="00783339">
            <w:pPr>
              <w:jc w:val="center"/>
              <w:rPr>
                <w:rFonts w:ascii="Calibri" w:hAnsi="Calibri" w:cs="Calibri"/>
                <w:b/>
                <w:szCs w:val="24"/>
              </w:rPr>
            </w:pPr>
            <w:r w:rsidRPr="00783339">
              <w:rPr>
                <w:rFonts w:ascii="Calibri" w:hAnsi="Calibri" w:cs="Calibri"/>
                <w:b/>
                <w:szCs w:val="24"/>
              </w:rPr>
              <w:t>Regulation</w:t>
            </w:r>
          </w:p>
        </w:tc>
        <w:tc>
          <w:tcPr>
            <w:tcW w:w="5310" w:type="dxa"/>
          </w:tcPr>
          <w:p w14:paraId="57C88985" w14:textId="77777777" w:rsidR="00783339" w:rsidRPr="00783339" w:rsidRDefault="00783339" w:rsidP="00783339">
            <w:pPr>
              <w:jc w:val="center"/>
              <w:rPr>
                <w:rFonts w:ascii="Calibri" w:hAnsi="Calibri" w:cs="Calibri"/>
                <w:b/>
                <w:szCs w:val="24"/>
              </w:rPr>
            </w:pPr>
            <w:r w:rsidRPr="00783339">
              <w:rPr>
                <w:rFonts w:ascii="Calibri" w:hAnsi="Calibri" w:cs="Calibri"/>
                <w:b/>
                <w:szCs w:val="24"/>
              </w:rPr>
              <w:t>Recommended Action</w:t>
            </w:r>
          </w:p>
        </w:tc>
      </w:tr>
      <w:tr w:rsidR="00783339" w:rsidRPr="00783339" w14:paraId="2EE873AD" w14:textId="77777777" w:rsidTr="00783339">
        <w:tc>
          <w:tcPr>
            <w:tcW w:w="5310" w:type="dxa"/>
          </w:tcPr>
          <w:p w14:paraId="0491A5B7" w14:textId="77777777" w:rsidR="00783339" w:rsidRPr="00783339" w:rsidRDefault="00783339" w:rsidP="00783339">
            <w:pPr>
              <w:rPr>
                <w:rFonts w:ascii="Calibri" w:hAnsi="Calibri" w:cs="Calibri"/>
                <w:b/>
                <w:sz w:val="22"/>
                <w:szCs w:val="22"/>
              </w:rPr>
            </w:pPr>
            <w:r w:rsidRPr="00783339">
              <w:rPr>
                <w:rFonts w:ascii="Calibri" w:hAnsi="Calibri" w:cs="Calibri"/>
                <w:b/>
                <w:sz w:val="22"/>
                <w:szCs w:val="22"/>
              </w:rPr>
              <w:t>F698:  483.25(I):  Dialysis</w:t>
            </w:r>
          </w:p>
          <w:p w14:paraId="628F1454" w14:textId="780F539C" w:rsidR="00783339" w:rsidRPr="00783339" w:rsidRDefault="00783339" w:rsidP="00783339">
            <w:pPr>
              <w:rPr>
                <w:rFonts w:ascii="Calibri" w:hAnsi="Calibri" w:cs="Calibri"/>
                <w:sz w:val="22"/>
                <w:szCs w:val="22"/>
              </w:rPr>
            </w:pPr>
            <w:r w:rsidRPr="00783339">
              <w:rPr>
                <w:rFonts w:ascii="Calibri" w:hAnsi="Calibri" w:cs="Calibri"/>
                <w:sz w:val="22"/>
                <w:szCs w:val="22"/>
              </w:rPr>
              <w:t>“The facility must ensure that residents who require dialysis receive such services, consistent with professional standards of practice, the comprehensive person-centered care plan, and the residents’ goals and preferences</w:t>
            </w:r>
            <w:r w:rsidR="00E24C88">
              <w:rPr>
                <w:rFonts w:ascii="Calibri" w:hAnsi="Calibri" w:cs="Calibri"/>
                <w:sz w:val="22"/>
                <w:szCs w:val="22"/>
              </w:rPr>
              <w:t>.</w:t>
            </w:r>
            <w:r w:rsidRPr="00783339">
              <w:rPr>
                <w:rFonts w:ascii="Calibri" w:hAnsi="Calibri" w:cs="Calibri"/>
                <w:sz w:val="22"/>
                <w:szCs w:val="22"/>
              </w:rPr>
              <w:t>”</w:t>
            </w:r>
            <w:r w:rsidR="00E24C88">
              <w:rPr>
                <w:rStyle w:val="FootnoteReference"/>
                <w:rFonts w:ascii="Calibri" w:hAnsi="Calibri" w:cs="Calibri"/>
                <w:sz w:val="22"/>
                <w:szCs w:val="22"/>
              </w:rPr>
              <w:footnoteReference w:id="1"/>
            </w:r>
          </w:p>
        </w:tc>
        <w:tc>
          <w:tcPr>
            <w:tcW w:w="5310" w:type="dxa"/>
          </w:tcPr>
          <w:p w14:paraId="260BB2DC"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397247565"/>
                <w14:checkbox>
                  <w14:checked w14:val="0"/>
                  <w14:checkedState w14:val="2612" w14:font="MS Gothic"/>
                  <w14:uncheckedState w14:val="2610" w14:font="MS Gothic"/>
                </w14:checkbox>
              </w:sdtPr>
              <w:sdtEndPr/>
              <w:sdtContent>
                <w:r w:rsidR="00783339" w:rsidRPr="00783339">
                  <w:rPr>
                    <w:rFonts w:ascii="Segoe UI Symbol" w:eastAsia="MS Gothic" w:hAnsi="Segoe UI Symbol" w:cs="Segoe UI Symbol"/>
                    <w:sz w:val="22"/>
                    <w:szCs w:val="22"/>
                  </w:rPr>
                  <w:t>☐</w:t>
                </w:r>
              </w:sdtContent>
            </w:sdt>
            <w:r w:rsidR="00783339" w:rsidRPr="00783339">
              <w:rPr>
                <w:rFonts w:ascii="Calibri" w:hAnsi="Calibri" w:cs="Calibri"/>
                <w:sz w:val="22"/>
                <w:szCs w:val="22"/>
              </w:rPr>
              <w:t xml:space="preserve">Determine if dialysis will be completed at facility, certified dialysis facility or home  </w:t>
            </w:r>
          </w:p>
          <w:p w14:paraId="29D95B52"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484189950"/>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Determine where supplies will be obtained (many times dependent upon payor source)</w:t>
            </w:r>
          </w:p>
          <w:p w14:paraId="12911183"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807125680"/>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Determine transportation needs and resources</w:t>
            </w:r>
          </w:p>
          <w:p w14:paraId="62599552"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353640426"/>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Develop dialysis policies and procedures with education</w:t>
            </w:r>
          </w:p>
          <w:p w14:paraId="21C2569D"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286089074"/>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Develop communication system between dialysis facility and nursing facility</w:t>
            </w:r>
          </w:p>
          <w:p w14:paraId="3781871F"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388635735"/>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Provide 24-hour RN coverage in facility unless State Nurse Practice Act allows for LPN coverage</w:t>
            </w:r>
          </w:p>
          <w:p w14:paraId="7F29920A"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133787289"/>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Develop an assessment process for care and management of a resident receiving dialysis</w:t>
            </w:r>
          </w:p>
          <w:p w14:paraId="78D48B68"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324504544"/>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Provide staff training on the Dialysis Policy and Procedure.  Update training for orientation, annual, agency staff, as needed. </w:t>
            </w:r>
          </w:p>
          <w:p w14:paraId="0CF505B4" w14:textId="6DFC07C2" w:rsidR="00783339" w:rsidRPr="00783339" w:rsidRDefault="008A6D12" w:rsidP="00783339">
            <w:pPr>
              <w:rPr>
                <w:rFonts w:ascii="Calibri" w:hAnsi="Calibri" w:cs="Calibri"/>
                <w:sz w:val="22"/>
                <w:szCs w:val="22"/>
              </w:rPr>
            </w:pPr>
            <w:sdt>
              <w:sdtPr>
                <w:rPr>
                  <w:rFonts w:ascii="Calibri" w:hAnsi="Calibri" w:cs="Calibri"/>
                  <w:sz w:val="22"/>
                  <w:szCs w:val="22"/>
                </w:rPr>
                <w:id w:val="-250749859"/>
                <w14:checkbox>
                  <w14:checked w14:val="0"/>
                  <w14:checkedState w14:val="2612" w14:font="MS Gothic"/>
                  <w14:uncheckedState w14:val="2610" w14:font="MS Gothic"/>
                </w14:checkbox>
              </w:sdtPr>
              <w:sdtEndPr/>
              <w:sdtContent>
                <w:r w:rsidR="00783339">
                  <w:rPr>
                    <w:rFonts w:ascii="MS Gothic" w:eastAsia="MS Gothic" w:hAnsi="MS Gothic" w:cs="Calibri" w:hint="eastAsia"/>
                    <w:sz w:val="22"/>
                    <w:szCs w:val="22"/>
                  </w:rPr>
                  <w:t>☐</w:t>
                </w:r>
              </w:sdtContent>
            </w:sdt>
            <w:r w:rsidR="00783339" w:rsidRPr="00783339">
              <w:rPr>
                <w:rFonts w:ascii="Calibri" w:hAnsi="Calibri" w:cs="Calibri"/>
                <w:sz w:val="22"/>
                <w:szCs w:val="22"/>
              </w:rPr>
              <w:t xml:space="preserve"> Conduct updated training for Management Personnel on supervising and monitoring Dialysis Care per the new RoP requirements as indicated.</w:t>
            </w:r>
          </w:p>
        </w:tc>
      </w:tr>
      <w:tr w:rsidR="00783339" w:rsidRPr="00783339" w14:paraId="7B97F840" w14:textId="77777777" w:rsidTr="00783339">
        <w:tc>
          <w:tcPr>
            <w:tcW w:w="5310" w:type="dxa"/>
          </w:tcPr>
          <w:p w14:paraId="26AA90E9" w14:textId="77777777" w:rsidR="00783339" w:rsidRPr="00E24C88" w:rsidRDefault="00783339" w:rsidP="00783339">
            <w:pPr>
              <w:rPr>
                <w:rFonts w:ascii="Calibri" w:hAnsi="Calibri" w:cs="Calibri"/>
                <w:b/>
                <w:sz w:val="22"/>
                <w:szCs w:val="22"/>
              </w:rPr>
            </w:pPr>
            <w:r w:rsidRPr="00E24C88">
              <w:rPr>
                <w:rFonts w:ascii="Calibri" w:hAnsi="Calibri" w:cs="Calibri"/>
                <w:b/>
                <w:sz w:val="22"/>
                <w:szCs w:val="22"/>
              </w:rPr>
              <w:t>F552 Right to be informed and make treatment decisions</w:t>
            </w:r>
          </w:p>
          <w:p w14:paraId="701FAE63" w14:textId="2122439C" w:rsidR="00E24C88" w:rsidRPr="00E16645" w:rsidRDefault="00E24C88" w:rsidP="00E24C88">
            <w:pPr>
              <w:textAlignment w:val="baseline"/>
              <w:rPr>
                <w:rFonts w:ascii="Calibri" w:hAnsi="Calibri" w:cs="Calibri"/>
                <w:bCs/>
                <w:iCs/>
                <w:szCs w:val="24"/>
              </w:rPr>
            </w:pPr>
            <w:r w:rsidRPr="00E16645">
              <w:rPr>
                <w:rFonts w:ascii="Calibri" w:hAnsi="Calibri" w:cs="Calibri"/>
                <w:bCs/>
                <w:iCs/>
                <w:szCs w:val="24"/>
              </w:rPr>
              <w:t xml:space="preserve">“§483.10(c) Planning and Implementing Care.   The resident has the right to be informed of, and participate in, his or her treatment, including: </w:t>
            </w:r>
          </w:p>
          <w:p w14:paraId="0A71FC96" w14:textId="77777777" w:rsidR="00E24C88" w:rsidRPr="00E16645" w:rsidRDefault="00E24C88" w:rsidP="00E24C88">
            <w:pPr>
              <w:textAlignment w:val="baseline"/>
              <w:rPr>
                <w:rFonts w:ascii="Calibri" w:hAnsi="Calibri" w:cs="Calibri"/>
                <w:bCs/>
                <w:iCs/>
                <w:szCs w:val="24"/>
              </w:rPr>
            </w:pPr>
            <w:r w:rsidRPr="00E16645">
              <w:rPr>
                <w:rFonts w:ascii="Calibri" w:hAnsi="Calibri" w:cs="Calibri"/>
                <w:bCs/>
                <w:iCs/>
                <w:szCs w:val="24"/>
              </w:rPr>
              <w:t xml:space="preserve">§483.10(c)(1) The right to be fully informed in language that he or she can understand of his or her total health status, including but not limited to, his or her medical condition. </w:t>
            </w:r>
          </w:p>
          <w:p w14:paraId="51F3BA44" w14:textId="77777777" w:rsidR="00E24C88" w:rsidRPr="00E16645" w:rsidRDefault="00E24C88" w:rsidP="00E24C88">
            <w:pPr>
              <w:textAlignment w:val="baseline"/>
              <w:rPr>
                <w:rFonts w:ascii="Calibri" w:hAnsi="Calibri" w:cs="Calibri"/>
                <w:bCs/>
                <w:iCs/>
                <w:szCs w:val="24"/>
              </w:rPr>
            </w:pPr>
            <w:r w:rsidRPr="00E16645">
              <w:rPr>
                <w:rFonts w:ascii="Calibri" w:hAnsi="Calibri" w:cs="Calibri"/>
                <w:bCs/>
                <w:iCs/>
                <w:szCs w:val="24"/>
              </w:rPr>
              <w:t xml:space="preserve">§483.10(c)(4) The right to be informed, in advance, of the care to be furnished and the type of care giver or professional that will furnish care. </w:t>
            </w:r>
          </w:p>
          <w:p w14:paraId="7886050C" w14:textId="0E3DB040" w:rsidR="00783339" w:rsidRPr="00783339" w:rsidRDefault="00E24C88" w:rsidP="00E24C88">
            <w:pPr>
              <w:rPr>
                <w:rFonts w:ascii="Calibri" w:hAnsi="Calibri" w:cs="Calibri"/>
                <w:sz w:val="22"/>
                <w:szCs w:val="22"/>
              </w:rPr>
            </w:pPr>
            <w:r w:rsidRPr="00E16645">
              <w:rPr>
                <w:rFonts w:ascii="Calibri" w:hAnsi="Calibri" w:cs="Calibri"/>
                <w:bCs/>
                <w:iCs/>
                <w:szCs w:val="24"/>
              </w:rPr>
              <w:t xml:space="preserve">§483.10(c)(5) The right to be informed in advance, by the physician or other practitioner or professional, of the risks and benefits of proposed </w:t>
            </w:r>
            <w:r w:rsidRPr="00E16645">
              <w:rPr>
                <w:rFonts w:ascii="Calibri" w:hAnsi="Calibri" w:cs="Calibri"/>
                <w:bCs/>
                <w:iCs/>
                <w:szCs w:val="24"/>
              </w:rPr>
              <w:lastRenderedPageBreak/>
              <w:t>care, of treatment and treatment alternatives or treatment options and to choose the alternative or option he or she prefers.</w:t>
            </w:r>
            <w:r>
              <w:rPr>
                <w:rFonts w:ascii="Calibri" w:hAnsi="Calibri" w:cs="Calibri"/>
                <w:bCs/>
                <w:iCs/>
                <w:szCs w:val="24"/>
              </w:rPr>
              <w:t>”</w:t>
            </w:r>
            <w:r>
              <w:rPr>
                <w:rStyle w:val="FootnoteReference"/>
                <w:rFonts w:ascii="Calibri" w:hAnsi="Calibri" w:cs="Calibri"/>
                <w:bCs/>
                <w:iCs/>
                <w:szCs w:val="24"/>
              </w:rPr>
              <w:footnoteReference w:id="2"/>
            </w:r>
          </w:p>
        </w:tc>
        <w:tc>
          <w:tcPr>
            <w:tcW w:w="5310" w:type="dxa"/>
          </w:tcPr>
          <w:p w14:paraId="487C855C"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306328460"/>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Provide resident with information of dialysis procedure, medical information, risks/benefits of treatment. </w:t>
            </w:r>
          </w:p>
          <w:p w14:paraId="6C14F8C1"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423080035"/>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Include resident/resident representative in the care planning process</w:t>
            </w:r>
          </w:p>
        </w:tc>
      </w:tr>
      <w:tr w:rsidR="00783339" w:rsidRPr="00783339" w14:paraId="458403B7" w14:textId="77777777" w:rsidTr="00783339">
        <w:tc>
          <w:tcPr>
            <w:tcW w:w="5310" w:type="dxa"/>
          </w:tcPr>
          <w:p w14:paraId="101B9E12" w14:textId="77777777" w:rsidR="00783339" w:rsidRPr="00E24C88" w:rsidRDefault="00783339" w:rsidP="00783339">
            <w:pPr>
              <w:rPr>
                <w:rFonts w:ascii="Calibri" w:hAnsi="Calibri" w:cs="Calibri"/>
                <w:b/>
                <w:sz w:val="22"/>
                <w:szCs w:val="22"/>
              </w:rPr>
            </w:pPr>
            <w:r w:rsidRPr="00E24C88">
              <w:rPr>
                <w:rFonts w:ascii="Calibri" w:hAnsi="Calibri" w:cs="Calibri"/>
                <w:b/>
                <w:sz w:val="22"/>
                <w:szCs w:val="22"/>
              </w:rPr>
              <w:t xml:space="preserve">F578 Right to refuse </w:t>
            </w:r>
          </w:p>
          <w:p w14:paraId="0E8BE4E5" w14:textId="1446E68C" w:rsidR="00783339" w:rsidRPr="00783339" w:rsidRDefault="00E24C88" w:rsidP="00783339">
            <w:pPr>
              <w:rPr>
                <w:rFonts w:ascii="Calibri" w:hAnsi="Calibri" w:cs="Calibri"/>
                <w:sz w:val="22"/>
                <w:szCs w:val="22"/>
              </w:rPr>
            </w:pPr>
            <w:r>
              <w:rPr>
                <w:rFonts w:ascii="Calibri" w:hAnsi="Calibri" w:cs="Calibri"/>
                <w:bCs/>
                <w:iCs/>
                <w:szCs w:val="24"/>
              </w:rPr>
              <w:t>“</w:t>
            </w:r>
            <w:r w:rsidRPr="00E16645">
              <w:rPr>
                <w:rFonts w:ascii="Calibri" w:hAnsi="Calibri" w:cs="Calibri"/>
                <w:bCs/>
                <w:iCs/>
                <w:szCs w:val="24"/>
              </w:rPr>
              <w:t>The right to request, refuse, and/or discontinue treatment, to participate in or refuse to participate in experimental research, and to formulate an advance directive.</w:t>
            </w:r>
            <w:r>
              <w:rPr>
                <w:rFonts w:ascii="Calibri" w:hAnsi="Calibri" w:cs="Calibri"/>
                <w:bCs/>
                <w:iCs/>
                <w:szCs w:val="24"/>
              </w:rPr>
              <w:t>”</w:t>
            </w:r>
            <w:r>
              <w:rPr>
                <w:rStyle w:val="FootnoteReference"/>
                <w:rFonts w:ascii="Calibri" w:hAnsi="Calibri" w:cs="Calibri"/>
                <w:bCs/>
                <w:iCs/>
                <w:szCs w:val="24"/>
              </w:rPr>
              <w:footnoteReference w:id="3"/>
            </w:r>
          </w:p>
        </w:tc>
        <w:tc>
          <w:tcPr>
            <w:tcW w:w="5310" w:type="dxa"/>
          </w:tcPr>
          <w:p w14:paraId="4AD5D941" w14:textId="77777777" w:rsidR="00783339" w:rsidRDefault="008A6D12" w:rsidP="00783339">
            <w:pPr>
              <w:rPr>
                <w:rFonts w:ascii="Calibri" w:hAnsi="Calibri" w:cs="Calibri"/>
                <w:sz w:val="22"/>
                <w:szCs w:val="22"/>
              </w:rPr>
            </w:pPr>
            <w:sdt>
              <w:sdtPr>
                <w:rPr>
                  <w:rFonts w:ascii="Calibri" w:hAnsi="Calibri" w:cs="Calibri"/>
                  <w:sz w:val="22"/>
                  <w:szCs w:val="22"/>
                </w:rPr>
                <w:id w:val="-726074887"/>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Resident has the right to refused once information on the risks, benefits and specifics of the procedure/skill</w:t>
            </w:r>
          </w:p>
          <w:p w14:paraId="27D8DC31" w14:textId="1BB81599" w:rsidR="00E24C88" w:rsidRPr="00783339" w:rsidRDefault="008A6D12" w:rsidP="00783339">
            <w:pPr>
              <w:rPr>
                <w:rFonts w:ascii="Calibri" w:hAnsi="Calibri" w:cs="Calibri"/>
                <w:sz w:val="22"/>
                <w:szCs w:val="22"/>
              </w:rPr>
            </w:pPr>
            <w:sdt>
              <w:sdtPr>
                <w:rPr>
                  <w:rFonts w:ascii="Calibri" w:hAnsi="Calibri" w:cs="Calibri"/>
                  <w:sz w:val="22"/>
                  <w:szCs w:val="22"/>
                </w:rPr>
                <w:id w:val="88589594"/>
                <w14:checkbox>
                  <w14:checked w14:val="0"/>
                  <w14:checkedState w14:val="2612" w14:font="MS Gothic"/>
                  <w14:uncheckedState w14:val="2610" w14:font="MS Gothic"/>
                </w14:checkbox>
              </w:sdtPr>
              <w:sdtEndPr/>
              <w:sdtContent>
                <w:r w:rsidR="00E24C88" w:rsidRPr="00783339">
                  <w:rPr>
                    <w:rFonts w:ascii="Segoe UI Symbol" w:hAnsi="Segoe UI Symbol" w:cs="Segoe UI Symbol"/>
                    <w:sz w:val="22"/>
                    <w:szCs w:val="22"/>
                  </w:rPr>
                  <w:t>☐</w:t>
                </w:r>
              </w:sdtContent>
            </w:sdt>
            <w:r w:rsidR="00E24C88" w:rsidRPr="00783339">
              <w:rPr>
                <w:rFonts w:ascii="Calibri" w:hAnsi="Calibri" w:cs="Calibri"/>
                <w:sz w:val="22"/>
                <w:szCs w:val="22"/>
              </w:rPr>
              <w:t xml:space="preserve"> If resident does not have an Advance Directive, provide education and offer assistance in formulation of an Advance Directive</w:t>
            </w:r>
          </w:p>
        </w:tc>
      </w:tr>
      <w:tr w:rsidR="00783339" w:rsidRPr="00783339" w14:paraId="0D43C81A" w14:textId="77777777" w:rsidTr="00783339">
        <w:tc>
          <w:tcPr>
            <w:tcW w:w="5310" w:type="dxa"/>
          </w:tcPr>
          <w:p w14:paraId="1B3D4DBE" w14:textId="77777777" w:rsidR="00783339" w:rsidRPr="00E24C88" w:rsidRDefault="00783339" w:rsidP="00783339">
            <w:pPr>
              <w:rPr>
                <w:rFonts w:ascii="Calibri" w:hAnsi="Calibri" w:cs="Calibri"/>
                <w:b/>
                <w:sz w:val="22"/>
                <w:szCs w:val="22"/>
              </w:rPr>
            </w:pPr>
            <w:r w:rsidRPr="00E24C88">
              <w:rPr>
                <w:rFonts w:ascii="Calibri" w:hAnsi="Calibri" w:cs="Calibri"/>
                <w:b/>
                <w:sz w:val="22"/>
                <w:szCs w:val="22"/>
              </w:rPr>
              <w:t>F580  Notification of change</w:t>
            </w:r>
          </w:p>
          <w:p w14:paraId="19DC2281" w14:textId="77777777" w:rsidR="00E24C88" w:rsidRPr="00E16645" w:rsidRDefault="00E24C88" w:rsidP="00E24C88">
            <w:pPr>
              <w:textAlignment w:val="baseline"/>
              <w:rPr>
                <w:rFonts w:ascii="Calibri" w:hAnsi="Calibri" w:cs="Calibri"/>
                <w:bCs/>
                <w:iCs/>
                <w:szCs w:val="24"/>
              </w:rPr>
            </w:pPr>
            <w:r w:rsidRPr="00E16645">
              <w:rPr>
                <w:rFonts w:ascii="Calibri" w:hAnsi="Calibri" w:cs="Calibri"/>
                <w:bCs/>
                <w:iCs/>
                <w:szCs w:val="24"/>
              </w:rPr>
              <w:t>“(i) A facility must immediately inform the resident; consult with the resident’s physician; and notify, consistent with his or her authority, the resident representative(s) when there I”s-</w:t>
            </w:r>
          </w:p>
          <w:p w14:paraId="2D247659" w14:textId="77777777" w:rsidR="00E24C88" w:rsidRPr="00E16645" w:rsidRDefault="00E24C88" w:rsidP="00E24C88">
            <w:pPr>
              <w:textAlignment w:val="baseline"/>
              <w:rPr>
                <w:rFonts w:ascii="Calibri" w:hAnsi="Calibri" w:cs="Calibri"/>
                <w:bCs/>
                <w:iCs/>
                <w:szCs w:val="24"/>
              </w:rPr>
            </w:pPr>
            <w:r w:rsidRPr="00E16645">
              <w:rPr>
                <w:rFonts w:ascii="Calibri" w:hAnsi="Calibri" w:cs="Calibri"/>
                <w:bCs/>
                <w:iCs/>
                <w:szCs w:val="24"/>
              </w:rPr>
              <w:t xml:space="preserve">“(B) A significant change in the resident’s physical, mental, or psychosocial status (that is, a deterioration in health, mental, or psychosocial status in either life-threatening conditions or clinical complications);  </w:t>
            </w:r>
          </w:p>
          <w:p w14:paraId="7A3D47C9" w14:textId="6ADCF2BF" w:rsidR="00E24C88" w:rsidRPr="00783339" w:rsidRDefault="00E24C88" w:rsidP="00E24C88">
            <w:pPr>
              <w:rPr>
                <w:rFonts w:ascii="Calibri" w:hAnsi="Calibri" w:cs="Calibri"/>
                <w:sz w:val="22"/>
                <w:szCs w:val="22"/>
              </w:rPr>
            </w:pPr>
            <w:r w:rsidRPr="00E16645">
              <w:rPr>
                <w:rFonts w:ascii="Calibri" w:hAnsi="Calibri" w:cs="Calibri"/>
                <w:bCs/>
                <w:iCs/>
                <w:szCs w:val="24"/>
              </w:rPr>
              <w:t>(C) A need to alter treatment significantly (that is, a need to discontinue an existing form of treatment due to adverse consequences, or to commence a new form of treatment)”</w:t>
            </w:r>
            <w:r w:rsidRPr="00E16645">
              <w:rPr>
                <w:rStyle w:val="FootnoteReference"/>
                <w:rFonts w:ascii="Calibri" w:hAnsi="Calibri" w:cs="Calibri"/>
                <w:bCs/>
                <w:iCs/>
                <w:szCs w:val="24"/>
              </w:rPr>
              <w:footnoteReference w:id="4"/>
            </w:r>
          </w:p>
        </w:tc>
        <w:tc>
          <w:tcPr>
            <w:tcW w:w="5310" w:type="dxa"/>
          </w:tcPr>
          <w:p w14:paraId="1BF7D219"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794087541"/>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Policies and procedures for notification of change of condition</w:t>
            </w:r>
          </w:p>
        </w:tc>
      </w:tr>
      <w:tr w:rsidR="00783339" w:rsidRPr="00783339" w14:paraId="2CD8E664" w14:textId="77777777" w:rsidTr="00783339">
        <w:tc>
          <w:tcPr>
            <w:tcW w:w="5310" w:type="dxa"/>
          </w:tcPr>
          <w:p w14:paraId="73A33723" w14:textId="2708B13C" w:rsidR="00783339" w:rsidRDefault="00783339" w:rsidP="00783339">
            <w:pPr>
              <w:rPr>
                <w:rFonts w:ascii="Calibri" w:hAnsi="Calibri" w:cs="Calibri"/>
                <w:b/>
                <w:sz w:val="22"/>
                <w:szCs w:val="22"/>
              </w:rPr>
            </w:pPr>
            <w:r w:rsidRPr="00E24C88">
              <w:rPr>
                <w:rFonts w:ascii="Calibri" w:hAnsi="Calibri" w:cs="Calibri"/>
                <w:b/>
                <w:sz w:val="22"/>
                <w:szCs w:val="22"/>
              </w:rPr>
              <w:t>F659 Be provided by qualified persons</w:t>
            </w:r>
          </w:p>
          <w:p w14:paraId="138423F7" w14:textId="053A66BC" w:rsidR="00E24C88" w:rsidRPr="00E24C88" w:rsidRDefault="00E24C88" w:rsidP="00783339">
            <w:pPr>
              <w:rPr>
                <w:rFonts w:ascii="Calibri" w:hAnsi="Calibri" w:cs="Calibri"/>
                <w:sz w:val="22"/>
                <w:szCs w:val="22"/>
              </w:rPr>
            </w:pPr>
            <w:r w:rsidRPr="00E16645">
              <w:rPr>
                <w:rFonts w:ascii="Calibri" w:hAnsi="Calibri" w:cs="Calibri"/>
                <w:bCs/>
                <w:iCs/>
                <w:szCs w:val="24"/>
              </w:rPr>
              <w:t>“The services provided or arranged by the facility, as outlined by the comprehensive care plan, must— (ii) Be provided by qualified persons in accordance with each resident's written plan of care.”</w:t>
            </w:r>
            <w:r w:rsidRPr="00E16645">
              <w:rPr>
                <w:rStyle w:val="FootnoteReference"/>
                <w:rFonts w:ascii="Calibri" w:hAnsi="Calibri" w:cs="Calibri"/>
                <w:bCs/>
                <w:iCs/>
                <w:szCs w:val="24"/>
              </w:rPr>
              <w:footnoteReference w:id="5"/>
            </w:r>
          </w:p>
          <w:p w14:paraId="2C1E7203" w14:textId="53D4B374" w:rsidR="00783339" w:rsidRDefault="00783339" w:rsidP="00783339">
            <w:pPr>
              <w:rPr>
                <w:rFonts w:ascii="Calibri" w:hAnsi="Calibri" w:cs="Calibri"/>
                <w:b/>
                <w:sz w:val="22"/>
                <w:szCs w:val="22"/>
              </w:rPr>
            </w:pPr>
            <w:r w:rsidRPr="00E24C88">
              <w:rPr>
                <w:rFonts w:ascii="Calibri" w:hAnsi="Calibri" w:cs="Calibri"/>
                <w:b/>
                <w:sz w:val="22"/>
                <w:szCs w:val="22"/>
              </w:rPr>
              <w:t>F 725 Sufficient and Competent Staffing</w:t>
            </w:r>
          </w:p>
          <w:p w14:paraId="21F54A7A" w14:textId="6C98FE9F" w:rsidR="00E24C88" w:rsidRDefault="00E24C88" w:rsidP="00783339">
            <w:pPr>
              <w:rPr>
                <w:rFonts w:ascii="Calibri" w:hAnsi="Calibri" w:cs="Calibri"/>
                <w:b/>
                <w:sz w:val="22"/>
                <w:szCs w:val="22"/>
              </w:rPr>
            </w:pPr>
            <w:r w:rsidRPr="00E24C88">
              <w:rPr>
                <w:rFonts w:ascii="Calibri" w:hAnsi="Calibri" w:cs="Calibri"/>
                <w:sz w:val="22"/>
                <w:szCs w:val="22"/>
              </w:rPr>
              <w:t>“The facility must have sufficient nursing staff with the appropriate competencies and skills sets to provide nursing and related services to assure resident safety and attain or maintain the highest practicable physical, mental, and psychosocial well-being of each resident,</w:t>
            </w:r>
            <w:r w:rsidRPr="00E24C88">
              <w:rPr>
                <w:rFonts w:ascii="Calibri" w:hAnsi="Calibri" w:cs="Calibri"/>
                <w:b/>
                <w:sz w:val="22"/>
                <w:szCs w:val="22"/>
              </w:rPr>
              <w:t xml:space="preserve"> </w:t>
            </w:r>
            <w:r w:rsidRPr="00E24C88">
              <w:rPr>
                <w:rFonts w:ascii="Calibri" w:hAnsi="Calibri" w:cs="Calibri"/>
                <w:sz w:val="22"/>
                <w:szCs w:val="22"/>
              </w:rPr>
              <w:t xml:space="preserve">as determined by resident assessments and individual </w:t>
            </w:r>
            <w:r w:rsidRPr="00E24C88">
              <w:rPr>
                <w:rFonts w:ascii="Calibri" w:hAnsi="Calibri" w:cs="Calibri"/>
                <w:sz w:val="22"/>
                <w:szCs w:val="22"/>
              </w:rPr>
              <w:lastRenderedPageBreak/>
              <w:t>plans of care and considering the number, acuity and diagnoses of the facility’s resident population in accordance with the facility assessment”</w:t>
            </w:r>
            <w:r w:rsidRPr="00E24C88">
              <w:rPr>
                <w:rStyle w:val="FootnoteReference"/>
                <w:rFonts w:ascii="Calibri" w:hAnsi="Calibri" w:cs="Calibri"/>
                <w:sz w:val="22"/>
                <w:szCs w:val="22"/>
              </w:rPr>
              <w:footnoteReference w:id="6"/>
            </w:r>
          </w:p>
          <w:p w14:paraId="578732DF" w14:textId="6E1EBBFB" w:rsidR="00E24C88" w:rsidRPr="00E24C88" w:rsidRDefault="00E24C88" w:rsidP="00783339">
            <w:pPr>
              <w:rPr>
                <w:rFonts w:ascii="Calibri" w:hAnsi="Calibri" w:cs="Calibri"/>
                <w:sz w:val="22"/>
                <w:szCs w:val="22"/>
              </w:rPr>
            </w:pPr>
          </w:p>
        </w:tc>
        <w:tc>
          <w:tcPr>
            <w:tcW w:w="5310" w:type="dxa"/>
          </w:tcPr>
          <w:p w14:paraId="78B78A45"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859653594"/>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Licensed Nurse training on:</w:t>
            </w:r>
          </w:p>
          <w:p w14:paraId="34408389"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Dialysis</w:t>
            </w:r>
          </w:p>
          <w:p w14:paraId="2A02EC06"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Type of access device resident is using</w:t>
            </w:r>
          </w:p>
          <w:p w14:paraId="4D256012"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Monitoring signs and symptoms of infection at access site</w:t>
            </w:r>
          </w:p>
          <w:p w14:paraId="2DE36DBA"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Dialysis communication policies and documentation</w:t>
            </w:r>
          </w:p>
          <w:p w14:paraId="08F55496"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Emergency procedures (bleeding/hemorrhage at access site)</w:t>
            </w:r>
          </w:p>
          <w:p w14:paraId="46BAB411"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Assessment process including fistula or graft site monitoring</w:t>
            </w:r>
          </w:p>
          <w:p w14:paraId="039AC526"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lastRenderedPageBreak/>
              <w:t xml:space="preserve">Assure central venous catheter and dressing is dry and intact without signs of infection </w:t>
            </w:r>
          </w:p>
          <w:p w14:paraId="6389F588"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Procedures for shower/bath</w:t>
            </w:r>
          </w:p>
          <w:p w14:paraId="3E9D3B1F"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Fluid restrictions as ordered by physician</w:t>
            </w:r>
          </w:p>
          <w:p w14:paraId="30F1F080"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Collaborate with nutrition services for diet and fluid restrictions</w:t>
            </w:r>
          </w:p>
          <w:p w14:paraId="4CA428FA"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Monitoring for intake and compliance with restrictions</w:t>
            </w:r>
          </w:p>
          <w:p w14:paraId="50C4EDCA"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Monitoring and communication with weight fluctuations</w:t>
            </w:r>
          </w:p>
          <w:p w14:paraId="2DE33899"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Communication with dialysis center and physician on resident lab work</w:t>
            </w:r>
          </w:p>
          <w:p w14:paraId="00FF13BD"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Education and competency on post-hemodialysis complications</w:t>
            </w:r>
          </w:p>
          <w:p w14:paraId="54A4D815"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Only trained and competent staff to administer dialysis treatments in accordance with State and Federal laws and regulations if done in facility</w:t>
            </w:r>
          </w:p>
          <w:p w14:paraId="53026DBA"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Provide Staffing consistent with resident need as identified with census, acuity and facility assessment</w:t>
            </w:r>
          </w:p>
          <w:p w14:paraId="1F38648B" w14:textId="77777777" w:rsidR="00783339" w:rsidRPr="00783339" w:rsidRDefault="00783339" w:rsidP="00783339">
            <w:pPr>
              <w:pStyle w:val="ListParagraph"/>
              <w:numPr>
                <w:ilvl w:val="0"/>
                <w:numId w:val="45"/>
              </w:numPr>
              <w:contextualSpacing/>
              <w:rPr>
                <w:rFonts w:ascii="Calibri" w:hAnsi="Calibri" w:cs="Calibri"/>
                <w:sz w:val="22"/>
                <w:szCs w:val="22"/>
              </w:rPr>
            </w:pPr>
            <w:r w:rsidRPr="00783339">
              <w:rPr>
                <w:rFonts w:ascii="Calibri" w:hAnsi="Calibri" w:cs="Calibri"/>
                <w:sz w:val="22"/>
                <w:szCs w:val="22"/>
              </w:rPr>
              <w:t xml:space="preserve">Develop a person-centered plan of care </w:t>
            </w:r>
          </w:p>
          <w:p w14:paraId="5175F885"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878505198"/>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Documentation to include:</w:t>
            </w:r>
          </w:p>
          <w:p w14:paraId="35CBDFDB" w14:textId="77777777" w:rsidR="00783339" w:rsidRPr="00783339" w:rsidRDefault="00783339" w:rsidP="00783339">
            <w:pPr>
              <w:pStyle w:val="ListParagraph"/>
              <w:numPr>
                <w:ilvl w:val="0"/>
                <w:numId w:val="48"/>
              </w:numPr>
              <w:contextualSpacing/>
              <w:rPr>
                <w:rFonts w:ascii="Calibri" w:hAnsi="Calibri" w:cs="Calibri"/>
                <w:sz w:val="22"/>
                <w:szCs w:val="22"/>
              </w:rPr>
            </w:pPr>
            <w:r w:rsidRPr="00783339">
              <w:rPr>
                <w:rFonts w:ascii="Calibri" w:hAnsi="Calibri" w:cs="Calibri"/>
                <w:sz w:val="22"/>
                <w:szCs w:val="22"/>
              </w:rPr>
              <w:t>Observation of the access site prior to and after dialysis</w:t>
            </w:r>
          </w:p>
          <w:p w14:paraId="6957B0B8" w14:textId="77777777" w:rsidR="00783339" w:rsidRPr="00783339" w:rsidRDefault="00783339" w:rsidP="00783339">
            <w:pPr>
              <w:pStyle w:val="ListParagraph"/>
              <w:numPr>
                <w:ilvl w:val="0"/>
                <w:numId w:val="48"/>
              </w:numPr>
              <w:contextualSpacing/>
              <w:rPr>
                <w:rFonts w:ascii="Calibri" w:hAnsi="Calibri" w:cs="Calibri"/>
                <w:sz w:val="22"/>
                <w:szCs w:val="22"/>
              </w:rPr>
            </w:pPr>
            <w:r w:rsidRPr="00783339">
              <w:rPr>
                <w:rFonts w:ascii="Calibri" w:hAnsi="Calibri" w:cs="Calibri"/>
                <w:sz w:val="22"/>
                <w:szCs w:val="22"/>
              </w:rPr>
              <w:t>Vital signs and weights</w:t>
            </w:r>
          </w:p>
          <w:p w14:paraId="64236CB7" w14:textId="77777777" w:rsidR="00783339" w:rsidRPr="00783339" w:rsidRDefault="00783339" w:rsidP="00783339">
            <w:pPr>
              <w:pStyle w:val="ListParagraph"/>
              <w:numPr>
                <w:ilvl w:val="0"/>
                <w:numId w:val="48"/>
              </w:numPr>
              <w:contextualSpacing/>
              <w:rPr>
                <w:rFonts w:ascii="Calibri" w:hAnsi="Calibri" w:cs="Calibri"/>
                <w:sz w:val="22"/>
                <w:szCs w:val="22"/>
              </w:rPr>
            </w:pPr>
            <w:r w:rsidRPr="00783339">
              <w:rPr>
                <w:rFonts w:ascii="Calibri" w:hAnsi="Calibri" w:cs="Calibri"/>
                <w:sz w:val="22"/>
                <w:szCs w:val="22"/>
              </w:rPr>
              <w:t>Evidence of monitoring for complications such as hemorrhage, access site infections, hypotension, etc.</w:t>
            </w:r>
          </w:p>
          <w:p w14:paraId="3E0E9B92" w14:textId="77777777" w:rsidR="00783339" w:rsidRPr="00783339" w:rsidRDefault="00783339" w:rsidP="00783339">
            <w:pPr>
              <w:pStyle w:val="ListParagraph"/>
              <w:numPr>
                <w:ilvl w:val="0"/>
                <w:numId w:val="48"/>
              </w:numPr>
              <w:contextualSpacing/>
              <w:rPr>
                <w:rFonts w:ascii="Calibri" w:hAnsi="Calibri" w:cs="Calibri"/>
                <w:sz w:val="22"/>
                <w:szCs w:val="22"/>
              </w:rPr>
            </w:pPr>
            <w:r w:rsidRPr="00783339">
              <w:rPr>
                <w:rFonts w:ascii="Calibri" w:hAnsi="Calibri" w:cs="Calibri"/>
                <w:sz w:val="22"/>
                <w:szCs w:val="22"/>
              </w:rPr>
              <w:t>Intake and Output</w:t>
            </w:r>
          </w:p>
          <w:p w14:paraId="517309E1" w14:textId="77777777" w:rsidR="00783339" w:rsidRPr="00783339" w:rsidRDefault="00783339" w:rsidP="00783339">
            <w:pPr>
              <w:pStyle w:val="ListParagraph"/>
              <w:numPr>
                <w:ilvl w:val="0"/>
                <w:numId w:val="48"/>
              </w:numPr>
              <w:contextualSpacing/>
              <w:rPr>
                <w:rFonts w:ascii="Calibri" w:hAnsi="Calibri" w:cs="Calibri"/>
                <w:sz w:val="22"/>
                <w:szCs w:val="22"/>
              </w:rPr>
            </w:pPr>
            <w:r w:rsidRPr="00783339">
              <w:rPr>
                <w:rFonts w:ascii="Calibri" w:hAnsi="Calibri" w:cs="Calibri"/>
                <w:sz w:val="22"/>
                <w:szCs w:val="22"/>
              </w:rPr>
              <w:t>Change of Condition</w:t>
            </w:r>
          </w:p>
          <w:p w14:paraId="454ECE69" w14:textId="77777777" w:rsidR="00783339" w:rsidRPr="00783339" w:rsidRDefault="00783339" w:rsidP="00783339">
            <w:pPr>
              <w:pStyle w:val="ListParagraph"/>
              <w:numPr>
                <w:ilvl w:val="0"/>
                <w:numId w:val="48"/>
              </w:numPr>
              <w:contextualSpacing/>
              <w:rPr>
                <w:rFonts w:ascii="Calibri" w:hAnsi="Calibri" w:cs="Calibri"/>
                <w:sz w:val="22"/>
                <w:szCs w:val="22"/>
              </w:rPr>
            </w:pPr>
            <w:r w:rsidRPr="00783339">
              <w:rPr>
                <w:rFonts w:ascii="Calibri" w:hAnsi="Calibri" w:cs="Calibri"/>
                <w:sz w:val="22"/>
                <w:szCs w:val="22"/>
              </w:rPr>
              <w:t>Evidence of communication between nursing facility and dialysis facility</w:t>
            </w:r>
          </w:p>
          <w:p w14:paraId="7B516B88" w14:textId="77777777" w:rsidR="00783339" w:rsidRPr="00783339" w:rsidRDefault="00783339" w:rsidP="00783339">
            <w:pPr>
              <w:pStyle w:val="ListParagraph"/>
              <w:numPr>
                <w:ilvl w:val="0"/>
                <w:numId w:val="48"/>
              </w:numPr>
              <w:contextualSpacing/>
              <w:rPr>
                <w:rFonts w:ascii="Calibri" w:hAnsi="Calibri" w:cs="Calibri"/>
                <w:sz w:val="22"/>
                <w:szCs w:val="22"/>
              </w:rPr>
            </w:pPr>
            <w:r w:rsidRPr="00783339">
              <w:rPr>
                <w:rFonts w:ascii="Calibri" w:hAnsi="Calibri" w:cs="Calibri"/>
                <w:sz w:val="22"/>
                <w:szCs w:val="22"/>
              </w:rPr>
              <w:t>Etc.</w:t>
            </w:r>
          </w:p>
          <w:p w14:paraId="334D6805" w14:textId="77777777" w:rsidR="00783339" w:rsidRDefault="008A6D12" w:rsidP="00783339">
            <w:pPr>
              <w:rPr>
                <w:rFonts w:ascii="Calibri" w:hAnsi="Calibri" w:cs="Calibri"/>
                <w:sz w:val="22"/>
                <w:szCs w:val="22"/>
              </w:rPr>
            </w:pPr>
            <w:sdt>
              <w:sdtPr>
                <w:rPr>
                  <w:rFonts w:ascii="Calibri" w:hAnsi="Calibri" w:cs="Calibri"/>
                  <w:sz w:val="22"/>
                  <w:szCs w:val="22"/>
                </w:rPr>
                <w:id w:val="31935755"/>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Documentation of education to transport personnel on managing emergency complications such as:  Hemorrhage, hypotension, SOB, Pain, etc.  (ensure emergency supplies for transport)</w:t>
            </w:r>
          </w:p>
          <w:p w14:paraId="7D9734FE" w14:textId="0237D75B" w:rsidR="00E24C88" w:rsidRPr="00783339" w:rsidRDefault="00E24C88" w:rsidP="00783339">
            <w:pPr>
              <w:rPr>
                <w:rFonts w:ascii="Calibri" w:hAnsi="Calibri" w:cs="Calibri"/>
                <w:sz w:val="22"/>
                <w:szCs w:val="22"/>
              </w:rPr>
            </w:pPr>
          </w:p>
        </w:tc>
      </w:tr>
      <w:tr w:rsidR="00783339" w:rsidRPr="00783339" w14:paraId="7032D5C0" w14:textId="77777777" w:rsidTr="00783339">
        <w:tc>
          <w:tcPr>
            <w:tcW w:w="5310" w:type="dxa"/>
          </w:tcPr>
          <w:p w14:paraId="552EA64B" w14:textId="77777777" w:rsidR="00783339" w:rsidRPr="007D2438" w:rsidRDefault="00783339" w:rsidP="00783339">
            <w:pPr>
              <w:rPr>
                <w:rFonts w:ascii="Calibri" w:hAnsi="Calibri" w:cs="Calibri"/>
                <w:b/>
                <w:sz w:val="22"/>
                <w:szCs w:val="22"/>
              </w:rPr>
            </w:pPr>
            <w:r w:rsidRPr="007D2438">
              <w:rPr>
                <w:rFonts w:ascii="Calibri" w:hAnsi="Calibri" w:cs="Calibri"/>
                <w:b/>
                <w:sz w:val="22"/>
                <w:szCs w:val="22"/>
              </w:rPr>
              <w:lastRenderedPageBreak/>
              <w:t>F686 Pressure ulcer</w:t>
            </w:r>
          </w:p>
          <w:p w14:paraId="180B5662" w14:textId="757117DF" w:rsidR="007D2438" w:rsidRPr="00783339" w:rsidRDefault="007D2438" w:rsidP="007D2438">
            <w:pPr>
              <w:rPr>
                <w:rFonts w:ascii="Calibri" w:hAnsi="Calibri" w:cs="Calibri"/>
                <w:sz w:val="22"/>
                <w:szCs w:val="22"/>
              </w:rPr>
            </w:pPr>
            <w:r>
              <w:rPr>
                <w:rFonts w:ascii="Calibri" w:hAnsi="Calibri" w:cs="Calibri"/>
                <w:sz w:val="22"/>
                <w:szCs w:val="22"/>
              </w:rPr>
              <w:t>“</w:t>
            </w:r>
            <w:r w:rsidRPr="007D2438">
              <w:rPr>
                <w:rFonts w:ascii="Calibri" w:hAnsi="Calibri" w:cs="Calibri"/>
                <w:sz w:val="22"/>
                <w:szCs w:val="22"/>
              </w:rPr>
              <w:t>Based on the comprehensive assessment of a resident, the facility must ensure that— (i) A resident receives care, consistent with professional standards of practice, to prevent pressure ulcers and does not develop pressure ulcers unless the individual’s clinical condition demonstrates that they were unavoidable</w:t>
            </w:r>
            <w:r>
              <w:rPr>
                <w:rFonts w:ascii="Calibri" w:hAnsi="Calibri" w:cs="Calibri"/>
                <w:sz w:val="22"/>
                <w:szCs w:val="22"/>
              </w:rPr>
              <w:t>”</w:t>
            </w:r>
            <w:r>
              <w:rPr>
                <w:rStyle w:val="FootnoteReference"/>
                <w:rFonts w:ascii="Calibri" w:hAnsi="Calibri" w:cs="Calibri"/>
                <w:sz w:val="22"/>
                <w:szCs w:val="22"/>
              </w:rPr>
              <w:footnoteReference w:id="7"/>
            </w:r>
          </w:p>
        </w:tc>
        <w:tc>
          <w:tcPr>
            <w:tcW w:w="5310" w:type="dxa"/>
          </w:tcPr>
          <w:p w14:paraId="05FDAF18"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648043062"/>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Licensed Nurse and CNA training on facility policy and procedure for monitoring of skin integrity</w:t>
            </w:r>
          </w:p>
        </w:tc>
      </w:tr>
      <w:tr w:rsidR="00783339" w:rsidRPr="00783339" w14:paraId="74312E06" w14:textId="77777777" w:rsidTr="00783339">
        <w:tc>
          <w:tcPr>
            <w:tcW w:w="5310" w:type="dxa"/>
          </w:tcPr>
          <w:p w14:paraId="18CDE114" w14:textId="77777777" w:rsidR="00783339" w:rsidRPr="00566132" w:rsidRDefault="00783339" w:rsidP="00783339">
            <w:pPr>
              <w:rPr>
                <w:rFonts w:ascii="Calibri" w:hAnsi="Calibri" w:cs="Calibri"/>
                <w:b/>
                <w:sz w:val="22"/>
                <w:szCs w:val="22"/>
              </w:rPr>
            </w:pPr>
            <w:r w:rsidRPr="00566132">
              <w:rPr>
                <w:rFonts w:ascii="Calibri" w:hAnsi="Calibri" w:cs="Calibri"/>
                <w:b/>
                <w:sz w:val="22"/>
                <w:szCs w:val="22"/>
              </w:rPr>
              <w:t>F692 Nutrition and Hydration</w:t>
            </w:r>
          </w:p>
          <w:p w14:paraId="49A5834E" w14:textId="77777777" w:rsidR="00566132" w:rsidRDefault="00566132" w:rsidP="00783339">
            <w:pPr>
              <w:rPr>
                <w:rFonts w:ascii="Calibri" w:hAnsi="Calibri" w:cs="Calibri"/>
                <w:sz w:val="22"/>
                <w:szCs w:val="22"/>
              </w:rPr>
            </w:pPr>
            <w:r>
              <w:rPr>
                <w:rFonts w:ascii="Calibri" w:hAnsi="Calibri" w:cs="Calibri"/>
                <w:sz w:val="22"/>
                <w:szCs w:val="22"/>
              </w:rPr>
              <w:t>“</w:t>
            </w:r>
            <w:r w:rsidRPr="00566132">
              <w:rPr>
                <w:rFonts w:ascii="Calibri" w:hAnsi="Calibri" w:cs="Calibri"/>
                <w:sz w:val="22"/>
                <w:szCs w:val="22"/>
              </w:rPr>
              <w:t xml:space="preserve">The intent of this requirement is that the resident maintains, to the extent possible, acceptable parameters of nutritional and hydration status and that the facility:   • Provides nutritional and hydration care and services to each resident, consistent with the resident’s comprehensive assessment;   </w:t>
            </w:r>
          </w:p>
          <w:p w14:paraId="5B2FB57B" w14:textId="77777777" w:rsidR="00566132" w:rsidRDefault="00566132" w:rsidP="00783339">
            <w:pPr>
              <w:rPr>
                <w:rFonts w:ascii="Calibri" w:hAnsi="Calibri" w:cs="Calibri"/>
                <w:sz w:val="22"/>
                <w:szCs w:val="22"/>
              </w:rPr>
            </w:pPr>
            <w:r w:rsidRPr="00566132">
              <w:rPr>
                <w:rFonts w:ascii="Calibri" w:hAnsi="Calibri" w:cs="Calibri"/>
                <w:sz w:val="22"/>
                <w:szCs w:val="22"/>
              </w:rPr>
              <w:t xml:space="preserve">• Recognizes, evaluates, and addresses the needs of every resident, including but not limited to, the resident at risk or already experiencing impaired nutrition and hydration; and  </w:t>
            </w:r>
          </w:p>
          <w:p w14:paraId="693F2321" w14:textId="037048B7" w:rsidR="00566132" w:rsidRPr="00783339" w:rsidRDefault="00566132" w:rsidP="00783339">
            <w:pPr>
              <w:rPr>
                <w:rFonts w:ascii="Calibri" w:hAnsi="Calibri" w:cs="Calibri"/>
                <w:sz w:val="22"/>
                <w:szCs w:val="22"/>
              </w:rPr>
            </w:pPr>
            <w:r w:rsidRPr="00566132">
              <w:rPr>
                <w:rFonts w:ascii="Calibri" w:hAnsi="Calibri" w:cs="Calibri"/>
                <w:sz w:val="22"/>
                <w:szCs w:val="22"/>
              </w:rPr>
              <w:t>• Provides a therapeutic diet that takes into account the resident’s clinical condition, and preferences, when there is a nutritional indication.</w:t>
            </w:r>
            <w:r>
              <w:rPr>
                <w:rFonts w:ascii="Calibri" w:hAnsi="Calibri" w:cs="Calibri"/>
                <w:sz w:val="22"/>
                <w:szCs w:val="22"/>
              </w:rPr>
              <w:t>”</w:t>
            </w:r>
            <w:r>
              <w:rPr>
                <w:rStyle w:val="FootnoteReference"/>
                <w:rFonts w:ascii="Calibri" w:hAnsi="Calibri" w:cs="Calibri"/>
                <w:sz w:val="22"/>
                <w:szCs w:val="22"/>
              </w:rPr>
              <w:footnoteReference w:id="8"/>
            </w:r>
            <w:r w:rsidRPr="00566132">
              <w:rPr>
                <w:rFonts w:ascii="Calibri" w:hAnsi="Calibri" w:cs="Calibri"/>
                <w:sz w:val="22"/>
                <w:szCs w:val="22"/>
              </w:rPr>
              <w:t xml:space="preserve">  </w:t>
            </w:r>
          </w:p>
        </w:tc>
        <w:tc>
          <w:tcPr>
            <w:tcW w:w="5310" w:type="dxa"/>
          </w:tcPr>
          <w:p w14:paraId="363396E9"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631046611"/>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Collaborate with IDT, including physician and dialysis center, resident diet and hydration needs/restrictions/orders</w:t>
            </w:r>
          </w:p>
        </w:tc>
      </w:tr>
      <w:tr w:rsidR="00783339" w:rsidRPr="00783339" w14:paraId="2EE9C08A" w14:textId="77777777" w:rsidTr="00783339">
        <w:tc>
          <w:tcPr>
            <w:tcW w:w="5310" w:type="dxa"/>
          </w:tcPr>
          <w:p w14:paraId="4CF12751" w14:textId="77777777" w:rsidR="00783339" w:rsidRPr="00566132" w:rsidRDefault="00783339" w:rsidP="00783339">
            <w:pPr>
              <w:rPr>
                <w:rFonts w:ascii="Calibri" w:hAnsi="Calibri" w:cs="Calibri"/>
                <w:b/>
                <w:sz w:val="22"/>
                <w:szCs w:val="22"/>
              </w:rPr>
            </w:pPr>
            <w:r w:rsidRPr="00566132">
              <w:rPr>
                <w:rFonts w:ascii="Calibri" w:hAnsi="Calibri" w:cs="Calibri"/>
                <w:b/>
                <w:sz w:val="22"/>
                <w:szCs w:val="22"/>
              </w:rPr>
              <w:t>F757 Unnecessary Medications</w:t>
            </w:r>
          </w:p>
          <w:p w14:paraId="1DBFA407" w14:textId="53D8371E" w:rsidR="00566132" w:rsidRPr="00566132" w:rsidRDefault="00566132" w:rsidP="00566132">
            <w:pPr>
              <w:textAlignment w:val="baseline"/>
              <w:rPr>
                <w:rFonts w:ascii="Calibri" w:hAnsi="Calibri" w:cs="Calibri"/>
                <w:bCs/>
                <w:iCs/>
                <w:szCs w:val="24"/>
              </w:rPr>
            </w:pPr>
            <w:r w:rsidRPr="007C355D">
              <w:rPr>
                <w:rFonts w:ascii="Calibri" w:hAnsi="Calibri" w:cs="Calibri"/>
                <w:bCs/>
                <w:iCs/>
                <w:szCs w:val="24"/>
              </w:rPr>
              <w:t>“Each resident’s drug regimen must be free from unnecessary drugs”</w:t>
            </w:r>
            <w:r>
              <w:rPr>
                <w:rStyle w:val="FootnoteReference"/>
                <w:rFonts w:ascii="Calibri" w:hAnsi="Calibri" w:cs="Calibri"/>
                <w:bCs/>
                <w:iCs/>
                <w:szCs w:val="24"/>
              </w:rPr>
              <w:footnoteReference w:id="9"/>
            </w:r>
          </w:p>
        </w:tc>
        <w:tc>
          <w:tcPr>
            <w:tcW w:w="5310" w:type="dxa"/>
          </w:tcPr>
          <w:p w14:paraId="5C046028"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643470420"/>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Policies and Procedures with education on unnecessary medications</w:t>
            </w:r>
          </w:p>
        </w:tc>
      </w:tr>
      <w:tr w:rsidR="00783339" w:rsidRPr="00783339" w14:paraId="7DED2315" w14:textId="77777777" w:rsidTr="00783339">
        <w:tc>
          <w:tcPr>
            <w:tcW w:w="5310" w:type="dxa"/>
          </w:tcPr>
          <w:p w14:paraId="423C4C80" w14:textId="77777777" w:rsidR="00783339" w:rsidRPr="00566132" w:rsidRDefault="00783339" w:rsidP="00783339">
            <w:pPr>
              <w:rPr>
                <w:rFonts w:ascii="Calibri" w:hAnsi="Calibri" w:cs="Calibri"/>
                <w:b/>
                <w:sz w:val="22"/>
                <w:szCs w:val="22"/>
              </w:rPr>
            </w:pPr>
            <w:r w:rsidRPr="00566132">
              <w:rPr>
                <w:rFonts w:ascii="Calibri" w:hAnsi="Calibri" w:cs="Calibri"/>
                <w:b/>
                <w:sz w:val="22"/>
                <w:szCs w:val="22"/>
              </w:rPr>
              <w:t>F880 Infection Control</w:t>
            </w:r>
          </w:p>
          <w:p w14:paraId="588C3816" w14:textId="1E4FA1A5" w:rsidR="00566132" w:rsidRPr="00783339" w:rsidRDefault="00566132" w:rsidP="00783339">
            <w:pPr>
              <w:rPr>
                <w:rFonts w:ascii="Calibri" w:hAnsi="Calibri" w:cs="Calibri"/>
                <w:sz w:val="22"/>
                <w:szCs w:val="22"/>
              </w:rPr>
            </w:pPr>
            <w:r w:rsidRPr="007C355D">
              <w:rPr>
                <w:rFonts w:ascii="Calibri" w:hAnsi="Calibri" w:cs="Calibri"/>
                <w:bCs/>
                <w:iCs/>
                <w:szCs w:val="24"/>
              </w:rPr>
              <w:t>“The facility must establish and maintain an infection prevention and control program designed to provide a safe, sanitary and comfortable environment and to help prevent the development and transmission of communicable diseases and infections</w:t>
            </w:r>
            <w:r>
              <w:rPr>
                <w:rFonts w:ascii="Calibri" w:hAnsi="Calibri" w:cs="Calibri"/>
                <w:bCs/>
                <w:iCs/>
                <w:szCs w:val="24"/>
              </w:rPr>
              <w:t>”</w:t>
            </w:r>
            <w:r>
              <w:rPr>
                <w:rStyle w:val="FootnoteReference"/>
                <w:rFonts w:ascii="Calibri" w:hAnsi="Calibri" w:cs="Calibri"/>
                <w:bCs/>
                <w:iCs/>
                <w:szCs w:val="24"/>
              </w:rPr>
              <w:footnoteReference w:id="10"/>
            </w:r>
          </w:p>
        </w:tc>
        <w:tc>
          <w:tcPr>
            <w:tcW w:w="5310" w:type="dxa"/>
          </w:tcPr>
          <w:p w14:paraId="1650888C"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71303723"/>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Nurse and CNA training on Infection Control to include:</w:t>
            </w:r>
          </w:p>
          <w:p w14:paraId="2A93338F" w14:textId="77777777" w:rsidR="00783339" w:rsidRPr="00783339" w:rsidRDefault="00783339" w:rsidP="00783339">
            <w:pPr>
              <w:pStyle w:val="ListParagraph"/>
              <w:numPr>
                <w:ilvl w:val="0"/>
                <w:numId w:val="46"/>
              </w:numPr>
              <w:contextualSpacing/>
              <w:rPr>
                <w:rFonts w:ascii="Calibri" w:eastAsiaTheme="minorHAnsi" w:hAnsi="Calibri" w:cs="Calibri"/>
                <w:sz w:val="22"/>
                <w:szCs w:val="22"/>
              </w:rPr>
            </w:pPr>
            <w:r w:rsidRPr="00783339">
              <w:rPr>
                <w:rFonts w:ascii="Calibri" w:eastAsiaTheme="minorHAnsi" w:hAnsi="Calibri" w:cs="Calibri"/>
                <w:sz w:val="22"/>
                <w:szCs w:val="22"/>
              </w:rPr>
              <w:t>Standard Precautions</w:t>
            </w:r>
          </w:p>
          <w:p w14:paraId="6C2DC079" w14:textId="77777777" w:rsidR="00783339" w:rsidRPr="00783339" w:rsidRDefault="00783339" w:rsidP="00783339">
            <w:pPr>
              <w:pStyle w:val="ListParagraph"/>
              <w:numPr>
                <w:ilvl w:val="0"/>
                <w:numId w:val="46"/>
              </w:numPr>
              <w:contextualSpacing/>
              <w:rPr>
                <w:rFonts w:ascii="Calibri" w:eastAsiaTheme="minorHAnsi" w:hAnsi="Calibri" w:cs="Calibri"/>
                <w:sz w:val="22"/>
                <w:szCs w:val="22"/>
              </w:rPr>
            </w:pPr>
            <w:r w:rsidRPr="00783339">
              <w:rPr>
                <w:rFonts w:ascii="Calibri" w:eastAsiaTheme="minorHAnsi" w:hAnsi="Calibri" w:cs="Calibri"/>
                <w:sz w:val="22"/>
                <w:szCs w:val="22"/>
              </w:rPr>
              <w:t>Transmission-Based Precautions</w:t>
            </w:r>
          </w:p>
          <w:p w14:paraId="323DE5C2" w14:textId="77777777" w:rsidR="00783339" w:rsidRPr="00783339" w:rsidRDefault="00783339" w:rsidP="00783339">
            <w:pPr>
              <w:pStyle w:val="ListParagraph"/>
              <w:numPr>
                <w:ilvl w:val="0"/>
                <w:numId w:val="46"/>
              </w:numPr>
              <w:contextualSpacing/>
              <w:rPr>
                <w:rFonts w:ascii="Calibri" w:eastAsiaTheme="minorHAnsi" w:hAnsi="Calibri" w:cs="Calibri"/>
                <w:sz w:val="22"/>
                <w:szCs w:val="22"/>
              </w:rPr>
            </w:pPr>
            <w:r w:rsidRPr="00783339">
              <w:rPr>
                <w:rFonts w:ascii="Calibri" w:eastAsiaTheme="minorHAnsi" w:hAnsi="Calibri" w:cs="Calibri"/>
                <w:sz w:val="22"/>
                <w:szCs w:val="22"/>
              </w:rPr>
              <w:t>PPE</w:t>
            </w:r>
          </w:p>
          <w:p w14:paraId="0BA40A70" w14:textId="77777777" w:rsidR="00783339" w:rsidRPr="00783339" w:rsidRDefault="00783339" w:rsidP="00783339">
            <w:pPr>
              <w:pStyle w:val="ListParagraph"/>
              <w:numPr>
                <w:ilvl w:val="0"/>
                <w:numId w:val="46"/>
              </w:numPr>
              <w:contextualSpacing/>
              <w:rPr>
                <w:rFonts w:ascii="Calibri" w:eastAsiaTheme="minorHAnsi" w:hAnsi="Calibri" w:cs="Calibri"/>
                <w:sz w:val="22"/>
                <w:szCs w:val="22"/>
              </w:rPr>
            </w:pPr>
            <w:r w:rsidRPr="00783339">
              <w:rPr>
                <w:rFonts w:ascii="Calibri" w:eastAsiaTheme="minorHAnsi" w:hAnsi="Calibri" w:cs="Calibri"/>
                <w:sz w:val="22"/>
                <w:szCs w:val="22"/>
              </w:rPr>
              <w:t>Hand Hygiene</w:t>
            </w:r>
          </w:p>
          <w:p w14:paraId="2F311EB0" w14:textId="77777777" w:rsidR="00783339" w:rsidRPr="00783339" w:rsidRDefault="00783339" w:rsidP="00783339">
            <w:pPr>
              <w:pStyle w:val="ListParagraph"/>
              <w:numPr>
                <w:ilvl w:val="0"/>
                <w:numId w:val="46"/>
              </w:numPr>
              <w:contextualSpacing/>
              <w:rPr>
                <w:rFonts w:ascii="Calibri" w:eastAsiaTheme="minorHAnsi" w:hAnsi="Calibri" w:cs="Calibri"/>
                <w:sz w:val="22"/>
                <w:szCs w:val="22"/>
              </w:rPr>
            </w:pPr>
            <w:r w:rsidRPr="00783339">
              <w:rPr>
                <w:rFonts w:ascii="Calibri" w:eastAsiaTheme="minorHAnsi" w:hAnsi="Calibri" w:cs="Calibri"/>
                <w:sz w:val="22"/>
                <w:szCs w:val="22"/>
              </w:rPr>
              <w:t>Blood Borne Pathogens</w:t>
            </w:r>
          </w:p>
          <w:p w14:paraId="0A732207" w14:textId="77777777" w:rsidR="00783339" w:rsidRPr="00783339" w:rsidRDefault="00783339" w:rsidP="00783339">
            <w:pPr>
              <w:pStyle w:val="ListParagraph"/>
              <w:numPr>
                <w:ilvl w:val="0"/>
                <w:numId w:val="46"/>
              </w:numPr>
              <w:contextualSpacing/>
              <w:rPr>
                <w:rFonts w:ascii="Calibri" w:eastAsiaTheme="minorHAnsi" w:hAnsi="Calibri" w:cs="Calibri"/>
                <w:sz w:val="22"/>
                <w:szCs w:val="22"/>
              </w:rPr>
            </w:pPr>
            <w:r w:rsidRPr="00783339">
              <w:rPr>
                <w:rFonts w:ascii="Calibri" w:eastAsiaTheme="minorHAnsi" w:hAnsi="Calibri" w:cs="Calibri"/>
                <w:sz w:val="22"/>
                <w:szCs w:val="22"/>
              </w:rPr>
              <w:t>Monitoring for Signs/Symptoms of Infection</w:t>
            </w:r>
          </w:p>
        </w:tc>
      </w:tr>
      <w:tr w:rsidR="00783339" w:rsidRPr="00783339" w14:paraId="45566E1A" w14:textId="77777777" w:rsidTr="00783339">
        <w:tc>
          <w:tcPr>
            <w:tcW w:w="5310" w:type="dxa"/>
          </w:tcPr>
          <w:p w14:paraId="40B50F62" w14:textId="77777777" w:rsidR="00783339" w:rsidRPr="00566132" w:rsidRDefault="00783339" w:rsidP="00783339">
            <w:pPr>
              <w:rPr>
                <w:rFonts w:ascii="Calibri" w:hAnsi="Calibri" w:cs="Calibri"/>
                <w:b/>
                <w:sz w:val="22"/>
                <w:szCs w:val="22"/>
              </w:rPr>
            </w:pPr>
            <w:r w:rsidRPr="00566132">
              <w:rPr>
                <w:rFonts w:ascii="Calibri" w:hAnsi="Calibri" w:cs="Calibri"/>
                <w:b/>
                <w:sz w:val="22"/>
                <w:szCs w:val="22"/>
              </w:rPr>
              <w:t>F841 Medical Director</w:t>
            </w:r>
          </w:p>
          <w:p w14:paraId="7AE5080B" w14:textId="77777777" w:rsidR="00566132" w:rsidRPr="007C355D" w:rsidRDefault="00566132" w:rsidP="00566132">
            <w:pPr>
              <w:textAlignment w:val="baseline"/>
              <w:rPr>
                <w:rFonts w:ascii="Calibri" w:hAnsi="Calibri" w:cs="Calibri"/>
                <w:bCs/>
                <w:iCs/>
                <w:szCs w:val="24"/>
              </w:rPr>
            </w:pPr>
            <w:r w:rsidRPr="007C355D">
              <w:rPr>
                <w:rFonts w:ascii="Calibri" w:hAnsi="Calibri" w:cs="Calibri"/>
                <w:bCs/>
                <w:iCs/>
                <w:szCs w:val="24"/>
              </w:rPr>
              <w:t xml:space="preserve">“§483.70(h)(1) The facility must designate a physician to serve as medical director. </w:t>
            </w:r>
          </w:p>
          <w:p w14:paraId="3F727F96" w14:textId="77777777" w:rsidR="00566132" w:rsidRPr="007C355D" w:rsidRDefault="00566132" w:rsidP="00566132">
            <w:pPr>
              <w:textAlignment w:val="baseline"/>
              <w:rPr>
                <w:rFonts w:ascii="Calibri" w:hAnsi="Calibri" w:cs="Calibri"/>
                <w:bCs/>
                <w:iCs/>
                <w:szCs w:val="24"/>
              </w:rPr>
            </w:pPr>
            <w:r w:rsidRPr="007C355D">
              <w:rPr>
                <w:rFonts w:ascii="Calibri" w:hAnsi="Calibri" w:cs="Calibri"/>
                <w:bCs/>
                <w:iCs/>
                <w:szCs w:val="24"/>
              </w:rPr>
              <w:lastRenderedPageBreak/>
              <w:t xml:space="preserve"> </w:t>
            </w:r>
          </w:p>
          <w:p w14:paraId="0D67D3D8" w14:textId="2695856B" w:rsidR="00566132" w:rsidRPr="00783339" w:rsidRDefault="00566132" w:rsidP="00566132">
            <w:pPr>
              <w:rPr>
                <w:rFonts w:ascii="Calibri" w:hAnsi="Calibri" w:cs="Calibri"/>
                <w:sz w:val="22"/>
                <w:szCs w:val="22"/>
              </w:rPr>
            </w:pPr>
            <w:r w:rsidRPr="007C355D">
              <w:rPr>
                <w:rFonts w:ascii="Calibri" w:hAnsi="Calibri" w:cs="Calibri"/>
                <w:bCs/>
                <w:iCs/>
                <w:szCs w:val="24"/>
              </w:rPr>
              <w:t>§483.70(h)(2) The medical director is responsible for— (i)  Implementation of resident care policies; and (ii) The coordination of medical care in the facility.”</w:t>
            </w:r>
            <w:r w:rsidRPr="007C355D">
              <w:rPr>
                <w:rStyle w:val="FootnoteReference"/>
                <w:rFonts w:ascii="Calibri" w:hAnsi="Calibri" w:cs="Calibri"/>
                <w:bCs/>
                <w:iCs/>
                <w:szCs w:val="24"/>
              </w:rPr>
              <w:footnoteReference w:id="11"/>
            </w:r>
          </w:p>
        </w:tc>
        <w:tc>
          <w:tcPr>
            <w:tcW w:w="5310" w:type="dxa"/>
          </w:tcPr>
          <w:p w14:paraId="6336B8A5"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253639448"/>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Medical Director to collaborate, review and approve all policies, procedures and protocols for dialysis care</w:t>
            </w:r>
          </w:p>
        </w:tc>
      </w:tr>
      <w:tr w:rsidR="00783339" w:rsidRPr="00783339" w14:paraId="33D1C846" w14:textId="77777777" w:rsidTr="00783339">
        <w:tc>
          <w:tcPr>
            <w:tcW w:w="5310" w:type="dxa"/>
          </w:tcPr>
          <w:p w14:paraId="4875CD1C" w14:textId="77777777" w:rsidR="00783339" w:rsidRPr="00566132" w:rsidRDefault="00783339" w:rsidP="00783339">
            <w:pPr>
              <w:rPr>
                <w:rFonts w:ascii="Calibri" w:hAnsi="Calibri" w:cs="Calibri"/>
                <w:b/>
                <w:sz w:val="22"/>
                <w:szCs w:val="22"/>
              </w:rPr>
            </w:pPr>
            <w:r w:rsidRPr="00566132">
              <w:rPr>
                <w:rFonts w:ascii="Calibri" w:hAnsi="Calibri" w:cs="Calibri"/>
                <w:b/>
                <w:sz w:val="22"/>
                <w:szCs w:val="22"/>
              </w:rPr>
              <w:t>F842 Medical Records</w:t>
            </w:r>
          </w:p>
          <w:p w14:paraId="1FCAC552" w14:textId="04E27DAD" w:rsidR="00566132" w:rsidRPr="00783339" w:rsidRDefault="00566132" w:rsidP="00783339">
            <w:pPr>
              <w:rPr>
                <w:rFonts w:ascii="Calibri" w:hAnsi="Calibri" w:cs="Calibri"/>
                <w:sz w:val="22"/>
                <w:szCs w:val="22"/>
              </w:rPr>
            </w:pPr>
            <w:r w:rsidRPr="007C355D">
              <w:rPr>
                <w:rFonts w:ascii="Calibri" w:hAnsi="Calibri" w:cs="Calibri"/>
                <w:bCs/>
                <w:iCs/>
                <w:szCs w:val="24"/>
              </w:rPr>
              <w:t>“§483.70(i)(1) In accordance with accepted professional standards and practices, the facility must maintain medical records on each resident that are—  (i) Complete; (ii) Accurately documented; (iii) Readily accessible; and (iv) Systematically organized”</w:t>
            </w:r>
            <w:r w:rsidRPr="007C355D">
              <w:rPr>
                <w:rStyle w:val="FootnoteReference"/>
                <w:rFonts w:ascii="Calibri" w:hAnsi="Calibri" w:cs="Calibri"/>
                <w:bCs/>
                <w:iCs/>
                <w:szCs w:val="24"/>
              </w:rPr>
              <w:footnoteReference w:id="12"/>
            </w:r>
          </w:p>
        </w:tc>
        <w:tc>
          <w:tcPr>
            <w:tcW w:w="5310" w:type="dxa"/>
          </w:tcPr>
          <w:p w14:paraId="4100A784" w14:textId="77777777" w:rsidR="00783339" w:rsidRPr="00783339" w:rsidRDefault="008A6D12" w:rsidP="00783339">
            <w:pPr>
              <w:rPr>
                <w:rFonts w:ascii="Calibri" w:hAnsi="Calibri" w:cs="Calibri"/>
                <w:sz w:val="22"/>
                <w:szCs w:val="22"/>
              </w:rPr>
            </w:pPr>
            <w:sdt>
              <w:sdtPr>
                <w:rPr>
                  <w:rFonts w:ascii="Calibri" w:hAnsi="Calibri" w:cs="Calibri"/>
                  <w:sz w:val="22"/>
                  <w:szCs w:val="22"/>
                </w:rPr>
                <w:id w:val="-1928103722"/>
                <w14:checkbox>
                  <w14:checked w14:val="0"/>
                  <w14:checkedState w14:val="2612" w14:font="MS Gothic"/>
                  <w14:uncheckedState w14:val="2610" w14:font="MS Gothic"/>
                </w14:checkbox>
              </w:sdtPr>
              <w:sdtEndPr/>
              <w:sdtContent>
                <w:r w:rsidR="00783339" w:rsidRPr="00783339">
                  <w:rPr>
                    <w:rFonts w:ascii="Segoe UI Symbol" w:hAnsi="Segoe UI Symbol" w:cs="Segoe UI Symbol"/>
                    <w:sz w:val="22"/>
                    <w:szCs w:val="22"/>
                  </w:rPr>
                  <w:t>☐</w:t>
                </w:r>
              </w:sdtContent>
            </w:sdt>
            <w:r w:rsidR="00783339" w:rsidRPr="00783339">
              <w:rPr>
                <w:rFonts w:ascii="Calibri" w:hAnsi="Calibri" w:cs="Calibri"/>
                <w:sz w:val="22"/>
                <w:szCs w:val="22"/>
              </w:rPr>
              <w:t xml:space="preserve"> Documentation in the Medical Record to include:</w:t>
            </w:r>
          </w:p>
          <w:p w14:paraId="51274CCB" w14:textId="77777777" w:rsidR="00783339" w:rsidRPr="00783339" w:rsidRDefault="00783339" w:rsidP="00783339">
            <w:pPr>
              <w:pStyle w:val="ListParagraph"/>
              <w:numPr>
                <w:ilvl w:val="0"/>
                <w:numId w:val="47"/>
              </w:numPr>
              <w:contextualSpacing/>
              <w:rPr>
                <w:rFonts w:ascii="Calibri" w:eastAsiaTheme="minorHAnsi" w:hAnsi="Calibri" w:cs="Calibri"/>
                <w:sz w:val="22"/>
                <w:szCs w:val="22"/>
              </w:rPr>
            </w:pPr>
            <w:r w:rsidRPr="00783339">
              <w:rPr>
                <w:rFonts w:ascii="Calibri" w:eastAsiaTheme="minorHAnsi" w:hAnsi="Calibri" w:cs="Calibri"/>
                <w:sz w:val="22"/>
                <w:szCs w:val="22"/>
              </w:rPr>
              <w:t>Resident care and services</w:t>
            </w:r>
          </w:p>
          <w:p w14:paraId="6BB9D96A" w14:textId="77777777" w:rsidR="00783339" w:rsidRPr="00783339" w:rsidRDefault="00783339" w:rsidP="00783339">
            <w:pPr>
              <w:pStyle w:val="ListParagraph"/>
              <w:numPr>
                <w:ilvl w:val="0"/>
                <w:numId w:val="47"/>
              </w:numPr>
              <w:contextualSpacing/>
              <w:rPr>
                <w:rFonts w:ascii="Calibri" w:eastAsiaTheme="minorHAnsi" w:hAnsi="Calibri" w:cs="Calibri"/>
                <w:sz w:val="22"/>
                <w:szCs w:val="22"/>
              </w:rPr>
            </w:pPr>
            <w:r w:rsidRPr="00783339">
              <w:rPr>
                <w:rFonts w:ascii="Calibri" w:eastAsiaTheme="minorHAnsi" w:hAnsi="Calibri" w:cs="Calibri"/>
                <w:sz w:val="22"/>
                <w:szCs w:val="22"/>
              </w:rPr>
              <w:t>Change of condition and follow up</w:t>
            </w:r>
          </w:p>
          <w:p w14:paraId="53D6B742" w14:textId="77777777" w:rsidR="00783339" w:rsidRPr="00783339" w:rsidRDefault="00783339" w:rsidP="00783339">
            <w:pPr>
              <w:pStyle w:val="ListParagraph"/>
              <w:numPr>
                <w:ilvl w:val="0"/>
                <w:numId w:val="47"/>
              </w:numPr>
              <w:contextualSpacing/>
              <w:rPr>
                <w:rFonts w:ascii="Calibri" w:eastAsiaTheme="minorHAnsi" w:hAnsi="Calibri" w:cs="Calibri"/>
                <w:sz w:val="22"/>
                <w:szCs w:val="22"/>
              </w:rPr>
            </w:pPr>
            <w:r w:rsidRPr="00783339">
              <w:rPr>
                <w:rFonts w:ascii="Calibri" w:eastAsiaTheme="minorHAnsi" w:hAnsi="Calibri" w:cs="Calibri"/>
                <w:sz w:val="22"/>
                <w:szCs w:val="22"/>
              </w:rPr>
              <w:t>Communication form between the nursing facility and the dialysis center</w:t>
            </w:r>
          </w:p>
          <w:p w14:paraId="6F4153A3" w14:textId="77777777" w:rsidR="00783339" w:rsidRPr="00783339" w:rsidRDefault="00783339" w:rsidP="00783339">
            <w:pPr>
              <w:pStyle w:val="ListParagraph"/>
              <w:numPr>
                <w:ilvl w:val="0"/>
                <w:numId w:val="47"/>
              </w:numPr>
              <w:contextualSpacing/>
              <w:rPr>
                <w:rFonts w:ascii="Calibri" w:eastAsiaTheme="minorHAnsi" w:hAnsi="Calibri" w:cs="Calibri"/>
                <w:sz w:val="22"/>
                <w:szCs w:val="22"/>
              </w:rPr>
            </w:pPr>
            <w:r w:rsidRPr="00783339">
              <w:rPr>
                <w:rFonts w:ascii="Calibri" w:eastAsiaTheme="minorHAnsi" w:hAnsi="Calibri" w:cs="Calibri"/>
                <w:sz w:val="22"/>
                <w:szCs w:val="22"/>
              </w:rPr>
              <w:t>Care Plan and revisions</w:t>
            </w:r>
          </w:p>
          <w:p w14:paraId="38328D4D" w14:textId="77777777" w:rsidR="00783339" w:rsidRPr="00783339" w:rsidRDefault="00783339" w:rsidP="00783339">
            <w:pPr>
              <w:pStyle w:val="ListParagraph"/>
              <w:numPr>
                <w:ilvl w:val="0"/>
                <w:numId w:val="47"/>
              </w:numPr>
              <w:contextualSpacing/>
              <w:rPr>
                <w:rFonts w:ascii="Calibri" w:eastAsiaTheme="minorHAnsi" w:hAnsi="Calibri" w:cs="Calibri"/>
                <w:sz w:val="22"/>
                <w:szCs w:val="22"/>
              </w:rPr>
            </w:pPr>
            <w:r w:rsidRPr="00783339">
              <w:rPr>
                <w:rFonts w:ascii="Calibri" w:eastAsiaTheme="minorHAnsi" w:hAnsi="Calibri" w:cs="Calibri"/>
                <w:sz w:val="22"/>
                <w:szCs w:val="22"/>
              </w:rPr>
              <w:t>Physician orders</w:t>
            </w:r>
          </w:p>
          <w:p w14:paraId="06638AD5" w14:textId="77777777" w:rsidR="00783339" w:rsidRPr="00783339" w:rsidRDefault="00783339" w:rsidP="00783339">
            <w:pPr>
              <w:pStyle w:val="ListParagraph"/>
              <w:numPr>
                <w:ilvl w:val="0"/>
                <w:numId w:val="47"/>
              </w:numPr>
              <w:contextualSpacing/>
              <w:rPr>
                <w:rFonts w:ascii="Calibri" w:eastAsiaTheme="minorHAnsi" w:hAnsi="Calibri" w:cs="Calibri"/>
                <w:sz w:val="22"/>
                <w:szCs w:val="22"/>
              </w:rPr>
            </w:pPr>
            <w:r w:rsidRPr="00783339">
              <w:rPr>
                <w:rFonts w:ascii="Calibri" w:eastAsiaTheme="minorHAnsi" w:hAnsi="Calibri" w:cs="Calibri"/>
                <w:sz w:val="22"/>
                <w:szCs w:val="22"/>
              </w:rPr>
              <w:t>All pertinent charting</w:t>
            </w:r>
          </w:p>
        </w:tc>
      </w:tr>
    </w:tbl>
    <w:p w14:paraId="11FCF66E" w14:textId="77777777" w:rsidR="00783339" w:rsidRPr="00783339" w:rsidRDefault="00783339" w:rsidP="00783339">
      <w:pPr>
        <w:rPr>
          <w:rFonts w:ascii="Calibri" w:hAnsi="Calibri" w:cs="Calibri"/>
          <w:b/>
          <w:sz w:val="22"/>
          <w:szCs w:val="22"/>
        </w:rPr>
      </w:pPr>
    </w:p>
    <w:p w14:paraId="30869B00" w14:textId="7861258D" w:rsidR="00783339" w:rsidRPr="00566132" w:rsidRDefault="00783339" w:rsidP="00783339">
      <w:pPr>
        <w:rPr>
          <w:rFonts w:ascii="Calibri" w:hAnsi="Calibri" w:cs="Calibri"/>
          <w:b/>
          <w:szCs w:val="24"/>
        </w:rPr>
      </w:pPr>
      <w:r w:rsidRPr="00566132">
        <w:rPr>
          <w:rFonts w:ascii="Calibri" w:hAnsi="Calibri" w:cs="Calibri"/>
          <w:b/>
          <w:szCs w:val="24"/>
        </w:rPr>
        <w:t>References and Resources</w:t>
      </w:r>
    </w:p>
    <w:p w14:paraId="41EA7BF2" w14:textId="77777777" w:rsidR="00783339" w:rsidRPr="00783339" w:rsidRDefault="00783339" w:rsidP="00783339">
      <w:pPr>
        <w:rPr>
          <w:rFonts w:ascii="Calibri" w:hAnsi="Calibri" w:cs="Calibri"/>
          <w:b/>
          <w:sz w:val="22"/>
          <w:szCs w:val="22"/>
        </w:rPr>
      </w:pPr>
    </w:p>
    <w:p w14:paraId="36F51BF4" w14:textId="07CC0706" w:rsidR="00783339" w:rsidRPr="00566132" w:rsidRDefault="00783339" w:rsidP="00783339">
      <w:pPr>
        <w:contextualSpacing/>
        <w:rPr>
          <w:rFonts w:ascii="Calibri" w:eastAsia="MS Mincho" w:hAnsi="Calibri" w:cs="Calibri"/>
          <w:szCs w:val="24"/>
          <w:u w:val="single"/>
        </w:rPr>
      </w:pPr>
      <w:r w:rsidRPr="00566132">
        <w:rPr>
          <w:rFonts w:ascii="Calibri" w:eastAsia="MS Mincho" w:hAnsi="Calibri" w:cs="Calibri"/>
          <w:szCs w:val="24"/>
        </w:rPr>
        <w:t xml:space="preserve">Centers for Medicare &amp; Medicaid Services State Operations Manual, Appendix PP – Guidance to Surveyors for Long Term Care Facilities (Rev. 173, 11-22-17):  </w:t>
      </w:r>
      <w:hyperlink r:id="rId8" w:history="1">
        <w:r w:rsidR="00566132" w:rsidRPr="00B77189">
          <w:rPr>
            <w:rStyle w:val="Hyperlink"/>
            <w:rFonts w:ascii="Calibri" w:eastAsia="MS Mincho" w:hAnsi="Calibri" w:cs="Calibri"/>
            <w:szCs w:val="24"/>
          </w:rPr>
          <w:t>https://www.cms.gov/Regulations-and-Guidance/Guidance/Manuals/downloads/som107ap_pp_guidelines_ltcf.pdf</w:t>
        </w:r>
      </w:hyperlink>
      <w:r w:rsidR="00566132">
        <w:rPr>
          <w:rFonts w:ascii="Calibri" w:eastAsia="MS Mincho" w:hAnsi="Calibri" w:cs="Calibri"/>
          <w:szCs w:val="24"/>
        </w:rPr>
        <w:t xml:space="preserve"> </w:t>
      </w:r>
    </w:p>
    <w:p w14:paraId="613715FA" w14:textId="77777777" w:rsidR="00783339" w:rsidRPr="00566132" w:rsidRDefault="00783339" w:rsidP="00783339">
      <w:pPr>
        <w:contextualSpacing/>
        <w:rPr>
          <w:rFonts w:ascii="Calibri" w:eastAsia="MS Mincho" w:hAnsi="Calibri" w:cs="Calibri"/>
          <w:szCs w:val="24"/>
        </w:rPr>
      </w:pPr>
    </w:p>
    <w:p w14:paraId="743E2805" w14:textId="2CBFECF4" w:rsidR="00783339" w:rsidRPr="00566132" w:rsidRDefault="00783339" w:rsidP="00783339">
      <w:pPr>
        <w:contextualSpacing/>
        <w:rPr>
          <w:rFonts w:ascii="Calibri" w:eastAsia="MS Mincho" w:hAnsi="Calibri" w:cs="Calibri"/>
          <w:szCs w:val="24"/>
        </w:rPr>
      </w:pPr>
      <w:r w:rsidRPr="00566132">
        <w:rPr>
          <w:rFonts w:ascii="Calibri" w:eastAsia="MS Mincho" w:hAnsi="Calibri" w:cs="Calibri"/>
          <w:szCs w:val="24"/>
        </w:rPr>
        <w:t>Centers for Disease Control and Prevention.  Dialysis Safety:</w:t>
      </w:r>
      <w:r w:rsidRPr="00566132">
        <w:rPr>
          <w:rFonts w:ascii="Calibri" w:hAnsi="Calibri" w:cs="Calibri"/>
          <w:szCs w:val="24"/>
        </w:rPr>
        <w:t xml:space="preserve"> </w:t>
      </w:r>
      <w:hyperlink r:id="rId9" w:history="1">
        <w:r w:rsidRPr="00566132">
          <w:rPr>
            <w:rStyle w:val="Hyperlink"/>
            <w:rFonts w:ascii="Calibri" w:eastAsia="MS Mincho" w:hAnsi="Calibri" w:cs="Calibri"/>
            <w:szCs w:val="24"/>
          </w:rPr>
          <w:t>https://www.cdc.gov/dialysis/patient/index.html</w:t>
        </w:r>
      </w:hyperlink>
      <w:r w:rsidRPr="00566132">
        <w:rPr>
          <w:rFonts w:ascii="Calibri" w:eastAsia="MS Mincho" w:hAnsi="Calibri" w:cs="Calibri"/>
          <w:szCs w:val="24"/>
        </w:rPr>
        <w:t xml:space="preserve"> </w:t>
      </w:r>
    </w:p>
    <w:p w14:paraId="262C2EEB" w14:textId="77777777" w:rsidR="00783339" w:rsidRPr="00566132" w:rsidRDefault="00783339" w:rsidP="00783339">
      <w:pPr>
        <w:contextualSpacing/>
        <w:rPr>
          <w:rFonts w:ascii="Calibri" w:eastAsia="MS Mincho" w:hAnsi="Calibri" w:cs="Calibri"/>
          <w:szCs w:val="24"/>
        </w:rPr>
      </w:pPr>
    </w:p>
    <w:p w14:paraId="0F92337E" w14:textId="7643221E" w:rsidR="00783339" w:rsidRPr="00566132" w:rsidRDefault="00783339" w:rsidP="00783339">
      <w:pPr>
        <w:contextualSpacing/>
        <w:rPr>
          <w:rFonts w:ascii="Calibri" w:eastAsia="MS Mincho" w:hAnsi="Calibri" w:cs="Calibri"/>
          <w:szCs w:val="24"/>
        </w:rPr>
      </w:pPr>
      <w:r w:rsidRPr="00566132">
        <w:rPr>
          <w:rFonts w:ascii="Calibri" w:eastAsia="MS Mincho" w:hAnsi="Calibri" w:cs="Calibri"/>
          <w:szCs w:val="24"/>
        </w:rPr>
        <w:t xml:space="preserve">National Kidney Foundation:  </w:t>
      </w:r>
      <w:hyperlink r:id="rId10" w:history="1">
        <w:r w:rsidRPr="00566132">
          <w:rPr>
            <w:rStyle w:val="Hyperlink"/>
            <w:rFonts w:ascii="Calibri" w:eastAsia="MS Mincho" w:hAnsi="Calibri" w:cs="Calibri"/>
            <w:szCs w:val="24"/>
          </w:rPr>
          <w:t>https://www.kidney.org/professionals/guidelines/guidelines_commentaries</w:t>
        </w:r>
      </w:hyperlink>
      <w:r w:rsidRPr="00566132">
        <w:rPr>
          <w:rFonts w:ascii="Calibri" w:eastAsia="MS Mincho" w:hAnsi="Calibri" w:cs="Calibri"/>
          <w:szCs w:val="24"/>
        </w:rPr>
        <w:t xml:space="preserve"> </w:t>
      </w:r>
    </w:p>
    <w:p w14:paraId="0880D32F" w14:textId="77777777" w:rsidR="00783339" w:rsidRPr="00566132" w:rsidRDefault="00783339" w:rsidP="00783339">
      <w:pPr>
        <w:contextualSpacing/>
        <w:rPr>
          <w:rFonts w:ascii="Calibri" w:eastAsia="MS Mincho" w:hAnsi="Calibri" w:cs="Calibri"/>
          <w:szCs w:val="24"/>
        </w:rPr>
      </w:pPr>
    </w:p>
    <w:p w14:paraId="76CE1CFF" w14:textId="77777777" w:rsidR="00783339" w:rsidRPr="00566132" w:rsidRDefault="00783339" w:rsidP="00783339">
      <w:pPr>
        <w:contextualSpacing/>
        <w:rPr>
          <w:rFonts w:ascii="Calibri" w:hAnsi="Calibri" w:cs="Calibri"/>
          <w:szCs w:val="24"/>
        </w:rPr>
      </w:pPr>
      <w:r w:rsidRPr="00566132">
        <w:rPr>
          <w:rFonts w:ascii="Calibri" w:hAnsi="Calibri" w:cs="Calibri"/>
          <w:szCs w:val="24"/>
        </w:rPr>
        <w:t>Nursing Skills Reference Manuals</w:t>
      </w:r>
    </w:p>
    <w:p w14:paraId="6AEDC620" w14:textId="77777777" w:rsidR="00783339" w:rsidRPr="00566132" w:rsidRDefault="00783339" w:rsidP="00783339">
      <w:pPr>
        <w:rPr>
          <w:rFonts w:ascii="Calibri" w:hAnsi="Calibri" w:cs="Calibri"/>
          <w:szCs w:val="24"/>
        </w:rPr>
      </w:pPr>
    </w:p>
    <w:p w14:paraId="5C3B53A1" w14:textId="5BA1D824" w:rsidR="00783339" w:rsidRPr="00566132" w:rsidRDefault="00783339" w:rsidP="00783339">
      <w:pPr>
        <w:rPr>
          <w:rFonts w:ascii="Calibri" w:hAnsi="Calibri" w:cs="Calibri"/>
          <w:szCs w:val="24"/>
        </w:rPr>
      </w:pPr>
      <w:r w:rsidRPr="00566132">
        <w:rPr>
          <w:rFonts w:ascii="Calibri" w:hAnsi="Calibri" w:cs="Calibri"/>
          <w:szCs w:val="24"/>
        </w:rPr>
        <w:t>Manufacturer’s Recommendations on equipment, adaptive equipment, sup</w:t>
      </w:r>
    </w:p>
    <w:p w14:paraId="720A26EE" w14:textId="39462E43" w:rsidR="00DE7AF9" w:rsidRPr="00783339" w:rsidRDefault="00DE7AF9" w:rsidP="00783339">
      <w:pPr>
        <w:jc w:val="center"/>
        <w:rPr>
          <w:rFonts w:ascii="Calibri" w:hAnsi="Calibri" w:cs="Calibri"/>
          <w:b/>
          <w:sz w:val="20"/>
        </w:rPr>
      </w:pPr>
      <w:bookmarkStart w:id="0" w:name="_GoBack"/>
      <w:bookmarkEnd w:id="0"/>
    </w:p>
    <w:sectPr w:rsidR="00DE7AF9" w:rsidRPr="00783339"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C3C9" w14:textId="77777777" w:rsidR="008A6D12" w:rsidRDefault="008A6D12" w:rsidP="00FE158D">
      <w:r>
        <w:separator/>
      </w:r>
    </w:p>
  </w:endnote>
  <w:endnote w:type="continuationSeparator" w:id="0">
    <w:p w14:paraId="2D6376E8" w14:textId="77777777" w:rsidR="008A6D12" w:rsidRDefault="008A6D1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5B07" w14:textId="77777777" w:rsidR="008A6D12" w:rsidRDefault="008A6D12" w:rsidP="00FE158D">
      <w:r>
        <w:separator/>
      </w:r>
    </w:p>
  </w:footnote>
  <w:footnote w:type="continuationSeparator" w:id="0">
    <w:p w14:paraId="2C5CB70A" w14:textId="77777777" w:rsidR="008A6D12" w:rsidRDefault="008A6D12" w:rsidP="00FE158D">
      <w:r>
        <w:continuationSeparator/>
      </w:r>
    </w:p>
  </w:footnote>
  <w:footnote w:id="1">
    <w:p w14:paraId="7F07925C" w14:textId="6B8FA7D0" w:rsidR="00E24C88" w:rsidRDefault="00E24C88">
      <w:pPr>
        <w:pStyle w:val="FootnoteText"/>
      </w:pPr>
      <w:r>
        <w:rPr>
          <w:rStyle w:val="FootnoteReference"/>
        </w:rPr>
        <w:footnoteRef/>
      </w:r>
      <w:r>
        <w:t xml:space="preserve"> </w:t>
      </w:r>
      <w:r w:rsidRPr="00024711">
        <w:t xml:space="preserve">Centers for Medicare &amp; Medicaid Services State Operations Manual, Appendix PP – Guidance to Surveyors for Long Term Care Facilities (Rev. 173, 11-22-17):  </w:t>
      </w:r>
      <w:hyperlink r:id="rId1" w:history="1">
        <w:r w:rsidRPr="00024711">
          <w:rPr>
            <w:color w:val="0563C1" w:themeColor="hyperlink"/>
            <w:u w:val="single"/>
          </w:rPr>
          <w:t>https://www.cms.gov/Regulations-and-Guidance/Guidance/Manuals/downloads/som107ap_pp_guidelines_ltcf.pdf</w:t>
        </w:r>
      </w:hyperlink>
    </w:p>
  </w:footnote>
  <w:footnote w:id="2">
    <w:p w14:paraId="6F9F5027" w14:textId="18395C1E" w:rsidR="00E24C88" w:rsidRDefault="00E24C88" w:rsidP="00E24C88">
      <w:pPr>
        <w:pStyle w:val="FootnoteText"/>
      </w:pPr>
    </w:p>
  </w:footnote>
  <w:footnote w:id="3">
    <w:p w14:paraId="7F075848" w14:textId="12EE3E48" w:rsidR="00E24C88" w:rsidRPr="00024711" w:rsidRDefault="00E24C88" w:rsidP="00E24C88">
      <w:pPr>
        <w:rPr>
          <w:rFonts w:ascii="Cambria" w:eastAsia="MS Mincho" w:hAnsi="Cambria"/>
          <w:sz w:val="20"/>
        </w:rPr>
      </w:pPr>
      <w:r>
        <w:rPr>
          <w:sz w:val="20"/>
          <w:vertAlign w:val="superscript"/>
        </w:rPr>
        <w:t>2,3,4,5,</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57D2B0AD" w14:textId="77777777" w:rsidR="00E24C88" w:rsidRDefault="00E24C88" w:rsidP="00E24C88">
      <w:pPr>
        <w:pStyle w:val="FootnoteText"/>
      </w:pPr>
    </w:p>
  </w:footnote>
  <w:footnote w:id="4">
    <w:p w14:paraId="39596EFD" w14:textId="77777777" w:rsidR="00E24C88" w:rsidRDefault="00E24C88" w:rsidP="00E24C88">
      <w:pPr>
        <w:pStyle w:val="FootnoteText"/>
      </w:pPr>
    </w:p>
  </w:footnote>
  <w:footnote w:id="5">
    <w:p w14:paraId="2C83DB31" w14:textId="77777777" w:rsidR="00E24C88" w:rsidRDefault="00E24C88" w:rsidP="00E24C88">
      <w:pPr>
        <w:pStyle w:val="FootnoteText"/>
      </w:pPr>
    </w:p>
  </w:footnote>
  <w:footnote w:id="6">
    <w:p w14:paraId="446D067C" w14:textId="292EC492" w:rsidR="00E24C88" w:rsidRDefault="00E24C88">
      <w:pPr>
        <w:pStyle w:val="FootnoteText"/>
      </w:pPr>
      <w:r>
        <w:rPr>
          <w:rStyle w:val="FootnoteReference"/>
        </w:rPr>
        <w:footnoteRef/>
      </w:r>
      <w:r>
        <w:t xml:space="preserve"> </w:t>
      </w:r>
      <w:r w:rsidRPr="00024711">
        <w:t xml:space="preserve">Centers for Medicare &amp; Medicaid Services State Operations Manual, Appendix PP – Guidance to Surveyors for Long Term Care Facilities (Rev. 173, 11-22-17):  </w:t>
      </w:r>
      <w:hyperlink r:id="rId3" w:history="1">
        <w:r w:rsidRPr="00024711">
          <w:rPr>
            <w:color w:val="0563C1" w:themeColor="hyperlink"/>
            <w:u w:val="single"/>
          </w:rPr>
          <w:t>https://www.cms.gov/Regulations-and-Guidance/Guidance/Manuals/downloads/som107ap_pp_guidelines_ltcf.pdf</w:t>
        </w:r>
      </w:hyperlink>
    </w:p>
  </w:footnote>
  <w:footnote w:id="7">
    <w:p w14:paraId="0EADAAB8" w14:textId="0A073FFD" w:rsidR="007D2438" w:rsidRDefault="007D2438">
      <w:pPr>
        <w:pStyle w:val="FootnoteText"/>
      </w:pPr>
    </w:p>
  </w:footnote>
  <w:footnote w:id="8">
    <w:p w14:paraId="05A251A0" w14:textId="15EC0ABF" w:rsidR="00566132" w:rsidRDefault="00566132">
      <w:pPr>
        <w:pStyle w:val="FootnoteText"/>
      </w:pPr>
    </w:p>
  </w:footnote>
  <w:footnote w:id="9">
    <w:p w14:paraId="28C752D7" w14:textId="35CB6891" w:rsidR="00566132" w:rsidRDefault="00566132">
      <w:pPr>
        <w:pStyle w:val="FootnoteText"/>
      </w:pPr>
    </w:p>
  </w:footnote>
  <w:footnote w:id="10">
    <w:p w14:paraId="6FF8F3EE" w14:textId="60A7BA64" w:rsidR="00566132" w:rsidRPr="00024711" w:rsidRDefault="00566132" w:rsidP="00566132">
      <w:pPr>
        <w:rPr>
          <w:rFonts w:ascii="Cambria" w:eastAsia="MS Mincho" w:hAnsi="Cambria"/>
          <w:sz w:val="20"/>
        </w:rPr>
      </w:pPr>
      <w:r>
        <w:rPr>
          <w:sz w:val="20"/>
          <w:vertAlign w:val="superscript"/>
        </w:rPr>
        <w:t>7,8,9,,10</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4"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3CB2EC1E" w14:textId="77777777" w:rsidR="00566132" w:rsidRDefault="00566132" w:rsidP="00566132">
      <w:pPr>
        <w:pStyle w:val="FootnoteText"/>
      </w:pPr>
    </w:p>
  </w:footnote>
  <w:footnote w:id="11">
    <w:p w14:paraId="512C313D" w14:textId="77777777" w:rsidR="00566132" w:rsidRDefault="00566132" w:rsidP="00566132">
      <w:pPr>
        <w:pStyle w:val="FootnoteText"/>
      </w:pPr>
    </w:p>
  </w:footnote>
  <w:footnote w:id="12">
    <w:p w14:paraId="7FFC05CC" w14:textId="3F8FA916" w:rsidR="00566132" w:rsidRDefault="00566132" w:rsidP="00566132">
      <w:pPr>
        <w:pStyle w:val="FootnoteText"/>
      </w:pPr>
      <w:r>
        <w:rPr>
          <w:vertAlign w:val="superscript"/>
        </w:rPr>
        <w:t>11,,12</w:t>
      </w:r>
      <w:r w:rsidRPr="00024711">
        <w:t xml:space="preserve"> Centers for Medicare &amp; Medicaid Services State Operations Manual, Appendix PP – Guidance to Surveyors for Long Term Care Facilities (Rev. 173, 11-22-17):  </w:t>
      </w:r>
      <w:hyperlink r:id="rId5" w:history="1">
        <w:r w:rsidRPr="00024711">
          <w:rPr>
            <w:color w:val="0563C1" w:themeColor="hyperlink"/>
            <w:u w:val="single"/>
          </w:rPr>
          <w:t>https://www.cms.gov/Regulations-and-Guidance/Guidance/Manuals/downloads/som107ap_pp_guidelines_ltcf.pdf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9E213B"/>
    <w:multiLevelType w:val="hybridMultilevel"/>
    <w:tmpl w:val="03A8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61327"/>
    <w:multiLevelType w:val="hybridMultilevel"/>
    <w:tmpl w:val="C8A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52F89"/>
    <w:multiLevelType w:val="hybridMultilevel"/>
    <w:tmpl w:val="B7AE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32126E3"/>
    <w:multiLevelType w:val="hybridMultilevel"/>
    <w:tmpl w:val="123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0"/>
  </w:num>
  <w:num w:numId="24">
    <w:abstractNumId w:val="14"/>
  </w:num>
  <w:num w:numId="25">
    <w:abstractNumId w:val="24"/>
  </w:num>
  <w:num w:numId="26">
    <w:abstractNumId w:val="20"/>
  </w:num>
  <w:num w:numId="27">
    <w:abstractNumId w:val="25"/>
  </w:num>
  <w:num w:numId="28">
    <w:abstractNumId w:val="12"/>
  </w:num>
  <w:num w:numId="29">
    <w:abstractNumId w:val="31"/>
  </w:num>
  <w:num w:numId="30">
    <w:abstractNumId w:val="29"/>
  </w:num>
  <w:num w:numId="31">
    <w:abstractNumId w:val="45"/>
  </w:num>
  <w:num w:numId="32">
    <w:abstractNumId w:val="32"/>
  </w:num>
  <w:num w:numId="33">
    <w:abstractNumId w:val="1"/>
  </w:num>
  <w:num w:numId="34">
    <w:abstractNumId w:val="36"/>
  </w:num>
  <w:num w:numId="35">
    <w:abstractNumId w:val="1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7"/>
  </w:num>
  <w:num w:numId="39">
    <w:abstractNumId w:val="4"/>
  </w:num>
  <w:num w:numId="40">
    <w:abstractNumId w:val="3"/>
  </w:num>
  <w:num w:numId="41">
    <w:abstractNumId w:val="6"/>
  </w:num>
  <w:num w:numId="42">
    <w:abstractNumId w:val="48"/>
  </w:num>
  <w:num w:numId="43">
    <w:abstractNumId w:val="42"/>
  </w:num>
  <w:num w:numId="44">
    <w:abstractNumId w:val="44"/>
  </w:num>
  <w:num w:numId="45">
    <w:abstractNumId w:val="33"/>
  </w:num>
  <w:num w:numId="46">
    <w:abstractNumId w:val="38"/>
  </w:num>
  <w:num w:numId="47">
    <w:abstractNumId w:val="27"/>
  </w:num>
  <w:num w:numId="48">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0BF7"/>
    <w:rsid w:val="00185739"/>
    <w:rsid w:val="0019431F"/>
    <w:rsid w:val="001E4C9D"/>
    <w:rsid w:val="002376A2"/>
    <w:rsid w:val="00246ACC"/>
    <w:rsid w:val="002531CE"/>
    <w:rsid w:val="00257E7E"/>
    <w:rsid w:val="002B6A29"/>
    <w:rsid w:val="002C5F29"/>
    <w:rsid w:val="002F2B8A"/>
    <w:rsid w:val="003011C7"/>
    <w:rsid w:val="00301AA8"/>
    <w:rsid w:val="00336D63"/>
    <w:rsid w:val="00372DF7"/>
    <w:rsid w:val="00373CF0"/>
    <w:rsid w:val="003A3E8D"/>
    <w:rsid w:val="003B0939"/>
    <w:rsid w:val="003F0C77"/>
    <w:rsid w:val="00484844"/>
    <w:rsid w:val="00534CAA"/>
    <w:rsid w:val="0053732B"/>
    <w:rsid w:val="00537EAF"/>
    <w:rsid w:val="005438CB"/>
    <w:rsid w:val="00566132"/>
    <w:rsid w:val="0058163D"/>
    <w:rsid w:val="00593E4B"/>
    <w:rsid w:val="005F036A"/>
    <w:rsid w:val="006034EC"/>
    <w:rsid w:val="00603AC0"/>
    <w:rsid w:val="00605605"/>
    <w:rsid w:val="00610027"/>
    <w:rsid w:val="006338B1"/>
    <w:rsid w:val="006A3CC2"/>
    <w:rsid w:val="006B2ED2"/>
    <w:rsid w:val="006D334F"/>
    <w:rsid w:val="007251EF"/>
    <w:rsid w:val="007428C4"/>
    <w:rsid w:val="00783084"/>
    <w:rsid w:val="00783339"/>
    <w:rsid w:val="007A61F1"/>
    <w:rsid w:val="007D2438"/>
    <w:rsid w:val="007F26C3"/>
    <w:rsid w:val="00805910"/>
    <w:rsid w:val="008259FB"/>
    <w:rsid w:val="008A6D12"/>
    <w:rsid w:val="008E7224"/>
    <w:rsid w:val="00904698"/>
    <w:rsid w:val="009073EC"/>
    <w:rsid w:val="009478FB"/>
    <w:rsid w:val="0095126F"/>
    <w:rsid w:val="00951B77"/>
    <w:rsid w:val="0097153E"/>
    <w:rsid w:val="009B7479"/>
    <w:rsid w:val="009C106D"/>
    <w:rsid w:val="009C583E"/>
    <w:rsid w:val="009F0488"/>
    <w:rsid w:val="00A039B0"/>
    <w:rsid w:val="00A25232"/>
    <w:rsid w:val="00A26BE0"/>
    <w:rsid w:val="00A570E3"/>
    <w:rsid w:val="00A9460A"/>
    <w:rsid w:val="00AB677E"/>
    <w:rsid w:val="00AC0FC3"/>
    <w:rsid w:val="00AD3219"/>
    <w:rsid w:val="00B01745"/>
    <w:rsid w:val="00B019EA"/>
    <w:rsid w:val="00B24FB4"/>
    <w:rsid w:val="00B576FB"/>
    <w:rsid w:val="00BB507F"/>
    <w:rsid w:val="00BD0EAA"/>
    <w:rsid w:val="00BE1DA2"/>
    <w:rsid w:val="00BF1EB5"/>
    <w:rsid w:val="00C0102E"/>
    <w:rsid w:val="00C170A5"/>
    <w:rsid w:val="00C70196"/>
    <w:rsid w:val="00C71D53"/>
    <w:rsid w:val="00CA1B25"/>
    <w:rsid w:val="00D87D93"/>
    <w:rsid w:val="00DB6D68"/>
    <w:rsid w:val="00DC40AB"/>
    <w:rsid w:val="00DE7AF9"/>
    <w:rsid w:val="00DF04E2"/>
    <w:rsid w:val="00E24C88"/>
    <w:rsid w:val="00E67E7C"/>
    <w:rsid w:val="00E94EC6"/>
    <w:rsid w:val="00E97A9E"/>
    <w:rsid w:val="00ED6153"/>
    <w:rsid w:val="00EE2F09"/>
    <w:rsid w:val="00EF0A00"/>
    <w:rsid w:val="00F84243"/>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6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kidney.org/professionals/guidelines/guidelines_commentaries" TargetMode="External"/><Relationship Id="rId4" Type="http://schemas.openxmlformats.org/officeDocument/2006/relationships/settings" Target="settings.xml"/><Relationship Id="rId9" Type="http://schemas.openxmlformats.org/officeDocument/2006/relationships/hyperlink" Target="https://www.cdc.gov/dialysis/patient/index.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6414-DF5E-4A44-B557-410D0F65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2019-04-29T20:43:00Z</dcterms:created>
  <dcterms:modified xsi:type="dcterms:W3CDTF">2019-05-08T19:21:00Z</dcterms:modified>
</cp:coreProperties>
</file>