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44DC048F" w:rsidR="00246ACC" w:rsidRDefault="004E355C">
                            <w:pPr>
                              <w:rPr>
                                <w:rFonts w:ascii="Calibri" w:hAnsi="Calibri"/>
                                <w:b/>
                                <w:color w:val="FFFFFF" w:themeColor="background1"/>
                                <w:sz w:val="72"/>
                              </w:rPr>
                            </w:pPr>
                            <w:r>
                              <w:rPr>
                                <w:rFonts w:ascii="Calibri" w:hAnsi="Calibri"/>
                                <w:b/>
                                <w:color w:val="FFFFFF" w:themeColor="background1"/>
                                <w:sz w:val="72"/>
                              </w:rPr>
                              <w:t>Transition Care</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44DC048F" w:rsidR="00246ACC" w:rsidRDefault="004E355C">
                      <w:pPr>
                        <w:rPr>
                          <w:rFonts w:ascii="Calibri" w:hAnsi="Calibri"/>
                          <w:b/>
                          <w:color w:val="FFFFFF" w:themeColor="background1"/>
                          <w:sz w:val="72"/>
                        </w:rPr>
                      </w:pPr>
                      <w:r>
                        <w:rPr>
                          <w:rFonts w:ascii="Calibri" w:hAnsi="Calibri"/>
                          <w:b/>
                          <w:color w:val="FFFFFF" w:themeColor="background1"/>
                          <w:sz w:val="72"/>
                        </w:rPr>
                        <w:t>Transition Care</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573594"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573594">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573594"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573594">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49CCC2A7" w14:textId="77777777" w:rsidR="004E355C" w:rsidRPr="004E355C" w:rsidRDefault="004E355C" w:rsidP="004E355C">
      <w:pPr>
        <w:jc w:val="center"/>
        <w:rPr>
          <w:rFonts w:ascii="Calibri" w:eastAsia="Calibri" w:hAnsi="Calibri" w:cs="Calibri"/>
          <w:b/>
          <w:sz w:val="28"/>
          <w:szCs w:val="28"/>
        </w:rPr>
      </w:pPr>
      <w:r w:rsidRPr="004E355C">
        <w:rPr>
          <w:rFonts w:ascii="Calibri" w:eastAsia="Calibri" w:hAnsi="Calibri" w:cs="Calibri"/>
          <w:b/>
          <w:sz w:val="28"/>
          <w:szCs w:val="28"/>
        </w:rPr>
        <w:lastRenderedPageBreak/>
        <w:t>Suggested Implementation Checklist: Transition Care</w:t>
      </w:r>
    </w:p>
    <w:p w14:paraId="4F544AD9" w14:textId="77777777" w:rsidR="004E355C" w:rsidRPr="000D2187" w:rsidRDefault="004E355C" w:rsidP="004E355C">
      <w:pPr>
        <w:jc w:val="center"/>
        <w:rPr>
          <w:rFonts w:ascii="Calibri" w:eastAsia="Calibri" w:hAnsi="Calibri" w:cs="Calibri"/>
          <w:b/>
          <w:szCs w:val="24"/>
        </w:rPr>
      </w:pPr>
    </w:p>
    <w:tbl>
      <w:tblPr>
        <w:tblStyle w:val="TableGrid"/>
        <w:tblW w:w="10530" w:type="dxa"/>
        <w:tblInd w:w="-545" w:type="dxa"/>
        <w:tblLook w:val="04A0" w:firstRow="1" w:lastRow="0" w:firstColumn="1" w:lastColumn="0" w:noHBand="0" w:noVBand="1"/>
      </w:tblPr>
      <w:tblGrid>
        <w:gridCol w:w="5310"/>
        <w:gridCol w:w="5220"/>
      </w:tblGrid>
      <w:tr w:rsidR="004E355C" w:rsidRPr="000D2187" w14:paraId="496115C3" w14:textId="77777777" w:rsidTr="004E355C">
        <w:trPr>
          <w:tblHeader/>
        </w:trPr>
        <w:tc>
          <w:tcPr>
            <w:tcW w:w="5310" w:type="dxa"/>
          </w:tcPr>
          <w:p w14:paraId="6FC839ED" w14:textId="77777777" w:rsidR="004E355C" w:rsidRPr="000D2187" w:rsidRDefault="004E355C" w:rsidP="00800CF8">
            <w:pPr>
              <w:jc w:val="center"/>
              <w:rPr>
                <w:rFonts w:ascii="Calibri" w:hAnsi="Calibri" w:cs="Calibri"/>
                <w:b/>
                <w:szCs w:val="24"/>
              </w:rPr>
            </w:pPr>
            <w:r w:rsidRPr="000D2187">
              <w:rPr>
                <w:rFonts w:ascii="Calibri" w:hAnsi="Calibri" w:cs="Calibri"/>
                <w:b/>
                <w:szCs w:val="24"/>
              </w:rPr>
              <w:t>Regulation</w:t>
            </w:r>
          </w:p>
        </w:tc>
        <w:tc>
          <w:tcPr>
            <w:tcW w:w="5220" w:type="dxa"/>
          </w:tcPr>
          <w:p w14:paraId="6F6323CB" w14:textId="77777777" w:rsidR="004E355C" w:rsidRPr="000D2187" w:rsidRDefault="004E355C" w:rsidP="00800CF8">
            <w:pPr>
              <w:jc w:val="center"/>
              <w:rPr>
                <w:rFonts w:ascii="Calibri" w:hAnsi="Calibri" w:cs="Calibri"/>
                <w:b/>
                <w:szCs w:val="24"/>
              </w:rPr>
            </w:pPr>
            <w:r w:rsidRPr="000D2187">
              <w:rPr>
                <w:rFonts w:ascii="Calibri" w:hAnsi="Calibri" w:cs="Calibri"/>
                <w:b/>
                <w:szCs w:val="24"/>
              </w:rPr>
              <w:t>Recommended Action</w:t>
            </w:r>
          </w:p>
        </w:tc>
      </w:tr>
      <w:tr w:rsidR="004E355C" w:rsidRPr="000D2187" w14:paraId="7EE3E3FA" w14:textId="77777777" w:rsidTr="004E355C">
        <w:tc>
          <w:tcPr>
            <w:tcW w:w="5310" w:type="dxa"/>
          </w:tcPr>
          <w:p w14:paraId="2C8CACC9" w14:textId="77777777" w:rsidR="004E355C" w:rsidRPr="000D2187" w:rsidRDefault="004E355C" w:rsidP="00800CF8">
            <w:pPr>
              <w:pStyle w:val="NormalWeb"/>
              <w:spacing w:before="0" w:beforeAutospacing="0" w:after="0" w:afterAutospacing="0"/>
              <w:rPr>
                <w:rFonts w:ascii="Calibri" w:eastAsia="Times New Roman" w:hAnsi="Calibri" w:cs="Calibri"/>
                <w:color w:val="333333"/>
              </w:rPr>
            </w:pPr>
            <w:r w:rsidRPr="000D2187">
              <w:rPr>
                <w:rFonts w:ascii="Calibri" w:eastAsia="Times New Roman" w:hAnsi="Calibri" w:cs="Calibri"/>
                <w:b/>
                <w:color w:val="333333"/>
              </w:rPr>
              <w:t>F660</w:t>
            </w:r>
          </w:p>
          <w:p w14:paraId="2BCD77C8" w14:textId="77777777" w:rsidR="004E355C" w:rsidRPr="000D2187" w:rsidRDefault="004E355C" w:rsidP="00800CF8">
            <w:pPr>
              <w:pStyle w:val="NormalWeb"/>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 xml:space="preserve"> §483.21(c)(1) </w:t>
            </w:r>
            <w:r w:rsidRPr="000D2187">
              <w:rPr>
                <w:rFonts w:ascii="Calibri" w:eastAsia="Times New Roman" w:hAnsi="Calibri" w:cs="Calibri"/>
                <w:b/>
                <w:color w:val="333333"/>
              </w:rPr>
              <w:t>Discharge Planning Process</w:t>
            </w:r>
            <w:r w:rsidRPr="000D2187">
              <w:rPr>
                <w:rFonts w:ascii="Calibri" w:eastAsia="Times New Roman" w:hAnsi="Calibri" w:cs="Calibri"/>
                <w:color w:val="333333"/>
              </w:rPr>
              <w:t xml:space="preserve"> </w:t>
            </w:r>
          </w:p>
          <w:p w14:paraId="0479088E" w14:textId="77777777" w:rsidR="004E355C" w:rsidRPr="000D2187" w:rsidRDefault="004E355C" w:rsidP="00800CF8">
            <w:pPr>
              <w:pStyle w:val="NormalWeb"/>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 xml:space="preserve">“The facility must develop and implement an effective discharge planning process that focuses on the resident’s discharge goals, the preparation of residents to be active partners and effectively transition them to post-discharge care, and the reduction of factors leading to preventable readmissions. The facility’s discharge planning process must be consistent with the discharge rights set forth at 483.15(b) as applicable and—  </w:t>
            </w:r>
          </w:p>
          <w:p w14:paraId="3249DB58" w14:textId="77777777" w:rsidR="004E355C" w:rsidRPr="000D2187" w:rsidRDefault="004E355C" w:rsidP="00BC0CF7">
            <w:pPr>
              <w:pStyle w:val="NormalWeb"/>
              <w:numPr>
                <w:ilvl w:val="0"/>
                <w:numId w:val="6"/>
              </w:numPr>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 xml:space="preserve">Ensure that the discharge needs of each resident are identified and result in the development of a discharge plan for each resident. </w:t>
            </w:r>
          </w:p>
          <w:p w14:paraId="56709BCE" w14:textId="77777777" w:rsidR="004E355C" w:rsidRPr="000D2187" w:rsidRDefault="004E355C" w:rsidP="00BC0CF7">
            <w:pPr>
              <w:pStyle w:val="NormalWeb"/>
              <w:numPr>
                <w:ilvl w:val="0"/>
                <w:numId w:val="6"/>
              </w:numPr>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 xml:space="preserve">Include regular re-evaluation of residents to identify changes that require modification of the discharge plan. The discharge plan must be updated, as needed, to reflect these changes. </w:t>
            </w:r>
          </w:p>
          <w:p w14:paraId="391609B3" w14:textId="77777777" w:rsidR="004E355C" w:rsidRPr="000D2187" w:rsidRDefault="004E355C" w:rsidP="00BC0CF7">
            <w:pPr>
              <w:pStyle w:val="NormalWeb"/>
              <w:numPr>
                <w:ilvl w:val="0"/>
                <w:numId w:val="6"/>
              </w:numPr>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 xml:space="preserve">Involve the interdisciplinary team, as defined by §483.21(b)(2)(ii), in the ongoing process of developing the discharge plan. </w:t>
            </w:r>
          </w:p>
          <w:p w14:paraId="1D7EE608" w14:textId="77777777" w:rsidR="004E355C" w:rsidRPr="000D2187" w:rsidRDefault="004E355C" w:rsidP="00BC0CF7">
            <w:pPr>
              <w:pStyle w:val="NormalWeb"/>
              <w:numPr>
                <w:ilvl w:val="0"/>
                <w:numId w:val="6"/>
              </w:numPr>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 xml:space="preserve">Consider caregiver/support person availability and the resident’s or caregiver’s/support person(s) capacity and capability to perform required care, as part of the identification of discharge needs. </w:t>
            </w:r>
          </w:p>
          <w:p w14:paraId="284B77C1" w14:textId="77777777" w:rsidR="004E355C" w:rsidRPr="000D2187" w:rsidRDefault="004E355C" w:rsidP="00BC0CF7">
            <w:pPr>
              <w:pStyle w:val="NormalWeb"/>
              <w:numPr>
                <w:ilvl w:val="0"/>
                <w:numId w:val="6"/>
              </w:numPr>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 xml:space="preserve">Involve the resident and resident representative in the development of the discharge plan and inform the resident and resident representative of the final plan. </w:t>
            </w:r>
          </w:p>
          <w:p w14:paraId="723DFF73" w14:textId="77777777" w:rsidR="004E355C" w:rsidRPr="000D2187" w:rsidRDefault="004E355C" w:rsidP="00BC0CF7">
            <w:pPr>
              <w:pStyle w:val="NormalWeb"/>
              <w:numPr>
                <w:ilvl w:val="0"/>
                <w:numId w:val="6"/>
              </w:numPr>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 xml:space="preserve">Address the resident’s goals of care and treatment preferences. </w:t>
            </w:r>
          </w:p>
          <w:p w14:paraId="4F7DE4E6" w14:textId="77777777" w:rsidR="004E355C" w:rsidRPr="000D2187" w:rsidRDefault="004E355C" w:rsidP="00BC0CF7">
            <w:pPr>
              <w:pStyle w:val="NormalWeb"/>
              <w:numPr>
                <w:ilvl w:val="0"/>
                <w:numId w:val="6"/>
              </w:numPr>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lastRenderedPageBreak/>
              <w:t>Document that a resident has been asked about their interest in receiving information regarding returning to the community.</w:t>
            </w:r>
          </w:p>
          <w:p w14:paraId="2BC32ACA" w14:textId="77777777" w:rsidR="004E355C" w:rsidRPr="000D2187" w:rsidRDefault="004E355C" w:rsidP="00800CF8">
            <w:pPr>
              <w:pStyle w:val="NormalWeb"/>
              <w:spacing w:before="0" w:beforeAutospacing="0" w:after="0" w:afterAutospacing="0"/>
              <w:ind w:left="1080"/>
              <w:rPr>
                <w:rFonts w:ascii="Calibri" w:eastAsia="Times New Roman" w:hAnsi="Calibri" w:cs="Calibri"/>
                <w:color w:val="333333"/>
              </w:rPr>
            </w:pPr>
            <w:r w:rsidRPr="000D2187">
              <w:rPr>
                <w:rFonts w:ascii="Calibri" w:eastAsia="Times New Roman" w:hAnsi="Calibri" w:cs="Calibri"/>
                <w:color w:val="333333"/>
              </w:rPr>
              <w:t xml:space="preserve">(A) If the resident indicates an interest in returning to the community, the facility must document any referrals to local contact agencies or other appropriate entities made for this purpose. </w:t>
            </w:r>
          </w:p>
          <w:p w14:paraId="794D5C0C" w14:textId="77777777" w:rsidR="004E355C" w:rsidRPr="000D2187" w:rsidRDefault="004E355C" w:rsidP="00800CF8">
            <w:pPr>
              <w:pStyle w:val="NormalWeb"/>
              <w:spacing w:before="0" w:beforeAutospacing="0" w:after="0" w:afterAutospacing="0"/>
              <w:ind w:left="1080"/>
              <w:rPr>
                <w:rFonts w:ascii="Calibri" w:eastAsia="Times New Roman" w:hAnsi="Calibri" w:cs="Calibri"/>
                <w:color w:val="333333"/>
              </w:rPr>
            </w:pPr>
            <w:r w:rsidRPr="000D2187">
              <w:rPr>
                <w:rFonts w:ascii="Calibri" w:eastAsia="Times New Roman" w:hAnsi="Calibri" w:cs="Calibri"/>
                <w:color w:val="333333"/>
              </w:rPr>
              <w:t xml:space="preserve">(B) Facilities must update a resident’s comprehensive care plan and discharge plan, as appropriate, in response to information received from referrals to local contact agencies or other appropriate entities. </w:t>
            </w:r>
          </w:p>
          <w:p w14:paraId="27D1424E" w14:textId="77777777" w:rsidR="004E355C" w:rsidRPr="000D2187" w:rsidRDefault="004E355C" w:rsidP="00800CF8">
            <w:pPr>
              <w:pStyle w:val="NormalWeb"/>
              <w:spacing w:before="0" w:beforeAutospacing="0" w:after="0" w:afterAutospacing="0"/>
              <w:ind w:left="1080"/>
              <w:rPr>
                <w:rFonts w:ascii="Calibri" w:eastAsia="Times New Roman" w:hAnsi="Calibri" w:cs="Calibri"/>
                <w:color w:val="333333"/>
              </w:rPr>
            </w:pPr>
            <w:r w:rsidRPr="000D2187">
              <w:rPr>
                <w:rFonts w:ascii="Calibri" w:eastAsia="Times New Roman" w:hAnsi="Calibri" w:cs="Calibri"/>
                <w:color w:val="333333"/>
              </w:rPr>
              <w:t xml:space="preserve">(C) If discharge to the community is determined to not be feasible, the facility must document who made the determination and why. </w:t>
            </w:r>
          </w:p>
          <w:p w14:paraId="21E96D40" w14:textId="77777777" w:rsidR="004E355C" w:rsidRPr="000D2187" w:rsidRDefault="004E355C" w:rsidP="00800CF8">
            <w:pPr>
              <w:pStyle w:val="NormalWeb"/>
              <w:tabs>
                <w:tab w:val="left" w:pos="1080"/>
              </w:tabs>
              <w:spacing w:before="0" w:beforeAutospacing="0" w:after="0" w:afterAutospacing="0"/>
              <w:ind w:left="1170" w:hanging="900"/>
              <w:rPr>
                <w:rFonts w:ascii="Calibri" w:eastAsia="Times New Roman" w:hAnsi="Calibri" w:cs="Calibri"/>
                <w:color w:val="333333"/>
              </w:rPr>
            </w:pPr>
            <w:r w:rsidRPr="000D2187">
              <w:rPr>
                <w:rFonts w:ascii="Calibri" w:eastAsia="Times New Roman" w:hAnsi="Calibri" w:cs="Calibri"/>
                <w:color w:val="333333"/>
              </w:rPr>
              <w:t>(viii)</w:t>
            </w:r>
            <w:r w:rsidRPr="000D2187">
              <w:rPr>
                <w:rFonts w:ascii="Calibri" w:eastAsia="Times New Roman" w:hAnsi="Calibri" w:cs="Calibri"/>
                <w:color w:val="333333"/>
              </w:rPr>
              <w:tab/>
              <w:t xml:space="preserve">For residents who are transferred to another SNF or who are discharged to a HHA, IRF, or LTCH, assist residents and their resident representatives in selecting a post-acute care provider by using data that includes, but is not limited to SNF, HHA, IRF, or LTCH standardized patient assessment data, data on quality measures, and data on resource use to the extent the data is available. The facility must ensure that the post-acute care standardized patient assessment data, data on quality measures, and data on resource use is relevant and applicable to the resident’s goals of care and treatment preferences. </w:t>
            </w:r>
          </w:p>
          <w:p w14:paraId="1310EB99" w14:textId="77777777" w:rsidR="004E355C" w:rsidRPr="000D2187" w:rsidRDefault="004E355C" w:rsidP="00800CF8">
            <w:pPr>
              <w:pStyle w:val="NormalWeb"/>
              <w:tabs>
                <w:tab w:val="left" w:pos="1080"/>
              </w:tabs>
              <w:spacing w:before="0" w:beforeAutospacing="0" w:after="0" w:afterAutospacing="0"/>
              <w:ind w:left="1170" w:hanging="900"/>
              <w:rPr>
                <w:rFonts w:ascii="Calibri" w:eastAsia="Times New Roman" w:hAnsi="Calibri" w:cs="Calibri"/>
                <w:color w:val="333333"/>
              </w:rPr>
            </w:pPr>
            <w:r w:rsidRPr="000D2187">
              <w:rPr>
                <w:rFonts w:ascii="Calibri" w:eastAsia="Times New Roman" w:hAnsi="Calibri" w:cs="Calibri"/>
                <w:color w:val="333333"/>
              </w:rPr>
              <w:t xml:space="preserve">(ix) </w:t>
            </w:r>
            <w:r w:rsidRPr="000D2187">
              <w:rPr>
                <w:rFonts w:ascii="Calibri" w:eastAsia="Times New Roman" w:hAnsi="Calibri" w:cs="Calibri"/>
                <w:color w:val="333333"/>
              </w:rPr>
              <w:tab/>
              <w:t xml:space="preserve">Document, complete on a timely basis based on the resident’s needs, and include in the clinical record, the evaluation of the resident’s discharge </w:t>
            </w:r>
            <w:r w:rsidRPr="000D2187">
              <w:rPr>
                <w:rFonts w:ascii="Calibri" w:eastAsia="Times New Roman" w:hAnsi="Calibri" w:cs="Calibri"/>
                <w:color w:val="333333"/>
              </w:rPr>
              <w:lastRenderedPageBreak/>
              <w:t>needs and discharge plan. The results of the evaluation must be discussed with the resident or resident’s representative. All relevant resident information must be incorporated into the discharge plan to facilitate its implementation and to avoid unnecessary delays in the resident’s discharge or transfer.”</w:t>
            </w:r>
            <w:r w:rsidRPr="000D2187">
              <w:rPr>
                <w:rStyle w:val="FootnoteReference"/>
                <w:rFonts w:ascii="Calibri" w:eastAsia="Times New Roman" w:hAnsi="Calibri" w:cs="Calibri"/>
                <w:color w:val="333333"/>
              </w:rPr>
              <w:footnoteReference w:id="1"/>
            </w:r>
          </w:p>
        </w:tc>
        <w:tc>
          <w:tcPr>
            <w:tcW w:w="5220" w:type="dxa"/>
          </w:tcPr>
          <w:p w14:paraId="0B2AFAAB"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lastRenderedPageBreak/>
              <w:t>Review, revise and institute</w:t>
            </w:r>
            <w:r w:rsidRPr="000D2187">
              <w:rPr>
                <w:rFonts w:ascii="Calibri" w:hAnsi="Calibri" w:cs="Calibri"/>
                <w:color w:val="333333"/>
              </w:rPr>
              <w:t xml:space="preserve"> an effective transition/discharge planning process with policy and procedure that focuses on the resident’s discharge goals, the preparation of residents to be active partners and effectively transition them to post-discharge care, and the reduction of factors leading to preventable readmissions</w:t>
            </w:r>
            <w:r w:rsidRPr="000D2187">
              <w:rPr>
                <w:rFonts w:ascii="Calibri" w:hAnsi="Calibri" w:cs="Calibri"/>
              </w:rPr>
              <w:t xml:space="preserve"> </w:t>
            </w:r>
          </w:p>
          <w:p w14:paraId="0ADF1A70"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eastAsia="MS Gothic" w:hAnsi="Calibri" w:cs="Calibri"/>
              </w:rPr>
              <w:t>Educate</w:t>
            </w:r>
            <w:r w:rsidRPr="000D2187">
              <w:rPr>
                <w:rFonts w:ascii="Calibri" w:hAnsi="Calibri" w:cs="Calibri"/>
              </w:rPr>
              <w:t xml:space="preserve"> all staff and the interdisciplinary team about </w:t>
            </w:r>
            <w:r w:rsidRPr="000D2187">
              <w:rPr>
                <w:rFonts w:ascii="Calibri" w:hAnsi="Calibri" w:cs="Calibri"/>
                <w:color w:val="333333"/>
              </w:rPr>
              <w:t>transition care/discharge planning process</w:t>
            </w:r>
            <w:r w:rsidRPr="000D2187">
              <w:rPr>
                <w:rFonts w:ascii="Calibri" w:hAnsi="Calibri" w:cs="Calibri"/>
              </w:rPr>
              <w:t xml:space="preserve"> policies and procedure</w:t>
            </w:r>
          </w:p>
          <w:p w14:paraId="2C05E386"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t>Educate staff on how to complete medication reconciliation.</w:t>
            </w:r>
          </w:p>
          <w:p w14:paraId="78F6654A"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eastAsia="MS Gothic" w:hAnsi="Calibri" w:cs="Calibri"/>
              </w:rPr>
              <w:t xml:space="preserve">Update staff education materials for </w:t>
            </w:r>
            <w:r w:rsidRPr="000D2187">
              <w:rPr>
                <w:rFonts w:ascii="Calibri" w:hAnsi="Calibri" w:cs="Calibri"/>
              </w:rPr>
              <w:t>orientation, annual education, and agency staff orientation, as needed</w:t>
            </w:r>
          </w:p>
          <w:p w14:paraId="1F98D161"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t>Educate residents and resident representatives about transition care/discharge planning</w:t>
            </w:r>
          </w:p>
          <w:p w14:paraId="44A535B4"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t xml:space="preserve">Conduct updated training for Case Manager, nursing leaders about supervising and monitoring for compliance </w:t>
            </w:r>
            <w:r w:rsidRPr="000D2187">
              <w:rPr>
                <w:rFonts w:ascii="Calibri" w:hAnsi="Calibri" w:cs="Calibri"/>
                <w:color w:val="333333"/>
              </w:rPr>
              <w:t>transition care/discharge planning p</w:t>
            </w:r>
            <w:r w:rsidRPr="000D2187">
              <w:rPr>
                <w:rFonts w:ascii="Calibri" w:hAnsi="Calibri" w:cs="Calibri"/>
              </w:rPr>
              <w:t>olicy and procedures.</w:t>
            </w:r>
          </w:p>
          <w:p w14:paraId="110A0E77"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t xml:space="preserve">Review </w:t>
            </w:r>
            <w:r w:rsidRPr="000D2187">
              <w:rPr>
                <w:rFonts w:ascii="Calibri" w:hAnsi="Calibri" w:cs="Calibri"/>
                <w:color w:val="333333"/>
              </w:rPr>
              <w:t>transition care/discharge planning p</w:t>
            </w:r>
            <w:r w:rsidRPr="000D2187">
              <w:rPr>
                <w:rFonts w:ascii="Calibri" w:hAnsi="Calibri" w:cs="Calibri"/>
              </w:rPr>
              <w:t>olicy and procedure with the Medical Director and Pharmacy Consultant in conjunction with the Quarterly Quality Assurance Committee meeting</w:t>
            </w:r>
          </w:p>
          <w:p w14:paraId="49D99710"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t>Ensure qualified case Manager (if used) and staff</w:t>
            </w:r>
          </w:p>
          <w:p w14:paraId="3B85249E"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t>Quality Assurance Performance Improvement e.g., readmission follow-up calls or visits, medication reconciliation (discharge medication with admission medication list), MD appointments medication questions etc.</w:t>
            </w:r>
          </w:p>
          <w:p w14:paraId="7DDA9923" w14:textId="77777777"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t>Involve resident /resident representative in transition care /discharge planning. Ensure goals and interventions are appropriate and revise as needed.</w:t>
            </w:r>
          </w:p>
          <w:p w14:paraId="4631C874" w14:textId="77777777" w:rsidR="004E355C" w:rsidRPr="000D2187" w:rsidRDefault="004E355C" w:rsidP="00800CF8">
            <w:pPr>
              <w:textAlignment w:val="baseline"/>
              <w:rPr>
                <w:rFonts w:ascii="Calibri" w:hAnsi="Calibri" w:cs="Calibri"/>
              </w:rPr>
            </w:pPr>
          </w:p>
        </w:tc>
      </w:tr>
      <w:tr w:rsidR="004E355C" w:rsidRPr="000D2187" w14:paraId="67F4F8C7" w14:textId="77777777" w:rsidTr="004E355C">
        <w:tc>
          <w:tcPr>
            <w:tcW w:w="5310" w:type="dxa"/>
          </w:tcPr>
          <w:p w14:paraId="07ADE5DC" w14:textId="77777777" w:rsidR="004E355C" w:rsidRPr="000D2187" w:rsidRDefault="004E355C" w:rsidP="00800CF8">
            <w:pPr>
              <w:pStyle w:val="NormalWeb"/>
              <w:spacing w:before="0" w:beforeAutospacing="0" w:after="0" w:afterAutospacing="0"/>
              <w:rPr>
                <w:rFonts w:ascii="Calibri" w:eastAsia="Times New Roman" w:hAnsi="Calibri" w:cs="Calibri"/>
                <w:b/>
                <w:color w:val="333333"/>
              </w:rPr>
            </w:pPr>
            <w:r w:rsidRPr="000D2187">
              <w:rPr>
                <w:rFonts w:ascii="Calibri" w:eastAsia="Times New Roman" w:hAnsi="Calibri" w:cs="Calibri"/>
                <w:b/>
                <w:color w:val="333333"/>
              </w:rPr>
              <w:lastRenderedPageBreak/>
              <w:t>F745:  Provision of Medically Related Social Services</w:t>
            </w:r>
          </w:p>
          <w:p w14:paraId="3557DC19" w14:textId="77777777" w:rsidR="004E355C" w:rsidRPr="000D2187" w:rsidRDefault="004E355C" w:rsidP="00800CF8">
            <w:pPr>
              <w:pStyle w:val="NormalWeb"/>
              <w:spacing w:before="0" w:beforeAutospacing="0" w:after="0" w:afterAutospacing="0"/>
              <w:rPr>
                <w:rFonts w:ascii="Calibri" w:eastAsia="Times New Roman" w:hAnsi="Calibri" w:cs="Calibri"/>
                <w:color w:val="333333"/>
              </w:rPr>
            </w:pPr>
            <w:r w:rsidRPr="000D2187">
              <w:rPr>
                <w:rFonts w:ascii="Calibri" w:eastAsia="Times New Roman" w:hAnsi="Calibri" w:cs="Calibri"/>
                <w:color w:val="333333"/>
              </w:rPr>
              <w:t>“§483.40(d) The facility must provide medically-related social services to attain or maintain the highest practicable physical, mental and psychosocial well-being of each resident.”</w:t>
            </w:r>
            <w:r w:rsidRPr="000D2187">
              <w:rPr>
                <w:rStyle w:val="FootnoteReference"/>
                <w:rFonts w:ascii="Calibri" w:eastAsia="Times New Roman" w:hAnsi="Calibri" w:cs="Calibri"/>
                <w:color w:val="333333"/>
              </w:rPr>
              <w:footnoteReference w:id="2"/>
            </w:r>
          </w:p>
          <w:p w14:paraId="06A3873F" w14:textId="77777777" w:rsidR="004E355C" w:rsidRPr="000D2187" w:rsidRDefault="004E355C" w:rsidP="00800CF8">
            <w:pPr>
              <w:pStyle w:val="NormalWeb"/>
              <w:spacing w:before="0" w:beforeAutospacing="0" w:after="0" w:afterAutospacing="0"/>
              <w:ind w:left="720"/>
              <w:rPr>
                <w:rFonts w:ascii="Calibri" w:eastAsia="Times New Roman" w:hAnsi="Calibri" w:cs="Calibri"/>
                <w:color w:val="333333"/>
              </w:rPr>
            </w:pPr>
            <w:r w:rsidRPr="000D2187">
              <w:rPr>
                <w:rFonts w:ascii="Calibri" w:eastAsia="Times New Roman" w:hAnsi="Calibri" w:cs="Calibri"/>
                <w:color w:val="333333"/>
              </w:rPr>
              <w:t>• “Transitions of care services (e.g., assisting the resident with identifying community placement options and completion of the application process, arranging intake for home care services for residents returning home, assisting with transfer arrangements to other facilities)”</w:t>
            </w:r>
            <w:r w:rsidRPr="000D2187">
              <w:rPr>
                <w:rStyle w:val="FootnoteReference"/>
                <w:rFonts w:ascii="Calibri" w:eastAsia="Times New Roman" w:hAnsi="Calibri" w:cs="Calibri"/>
                <w:color w:val="333333"/>
              </w:rPr>
              <w:footnoteReference w:id="3"/>
            </w:r>
          </w:p>
        </w:tc>
        <w:tc>
          <w:tcPr>
            <w:tcW w:w="5220" w:type="dxa"/>
          </w:tcPr>
          <w:p w14:paraId="4A883F66" w14:textId="5ECDCF6D" w:rsidR="004E355C" w:rsidRPr="000D2187" w:rsidRDefault="004E355C" w:rsidP="00BC0CF7">
            <w:pPr>
              <w:pStyle w:val="ListParagraph"/>
              <w:numPr>
                <w:ilvl w:val="0"/>
                <w:numId w:val="2"/>
              </w:numPr>
              <w:ind w:left="360"/>
              <w:textAlignment w:val="baseline"/>
              <w:rPr>
                <w:rFonts w:ascii="Calibri" w:hAnsi="Calibri" w:cs="Calibri"/>
              </w:rPr>
            </w:pPr>
            <w:r w:rsidRPr="000D2187">
              <w:rPr>
                <w:rFonts w:ascii="Calibri" w:hAnsi="Calibri" w:cs="Calibri"/>
              </w:rPr>
              <w:t xml:space="preserve">Ensure </w:t>
            </w:r>
            <w:r w:rsidR="00573594" w:rsidRPr="000D2187">
              <w:rPr>
                <w:rFonts w:ascii="Calibri" w:hAnsi="Calibri" w:cs="Calibri"/>
              </w:rPr>
              <w:t>medically related</w:t>
            </w:r>
            <w:r w:rsidRPr="000D2187">
              <w:rPr>
                <w:rFonts w:ascii="Calibri" w:hAnsi="Calibri" w:cs="Calibri"/>
              </w:rPr>
              <w:t xml:space="preserve"> social services are provided for each resident.  (There is not a requirement that a qualified Social Worker must provide </w:t>
            </w:r>
            <w:r w:rsidR="00573594" w:rsidRPr="000D2187">
              <w:rPr>
                <w:rFonts w:ascii="Calibri" w:hAnsi="Calibri" w:cs="Calibri"/>
              </w:rPr>
              <w:t>all</w:t>
            </w:r>
            <w:r w:rsidRPr="000D2187">
              <w:rPr>
                <w:rFonts w:ascii="Calibri" w:hAnsi="Calibri" w:cs="Calibri"/>
              </w:rPr>
              <w:t xml:space="preserve"> these services unless it is required by State Law.</w:t>
            </w:r>
          </w:p>
        </w:tc>
      </w:tr>
      <w:tr w:rsidR="004E355C" w:rsidRPr="000D2187" w14:paraId="3444D962" w14:textId="77777777" w:rsidTr="004E355C">
        <w:tc>
          <w:tcPr>
            <w:tcW w:w="5310" w:type="dxa"/>
          </w:tcPr>
          <w:p w14:paraId="3BF8EA7F" w14:textId="77777777" w:rsidR="004E355C" w:rsidRPr="000D2187" w:rsidRDefault="004E355C" w:rsidP="00800CF8">
            <w:pPr>
              <w:rPr>
                <w:rFonts w:ascii="Calibri" w:hAnsi="Calibri" w:cs="Calibri"/>
                <w:b/>
                <w:szCs w:val="24"/>
              </w:rPr>
            </w:pPr>
            <w:r w:rsidRPr="000D2187">
              <w:rPr>
                <w:rFonts w:ascii="Calibri" w:hAnsi="Calibri" w:cs="Calibri"/>
                <w:b/>
                <w:szCs w:val="24"/>
              </w:rPr>
              <w:t>F552 Right to be informed and make treatment decision</w:t>
            </w:r>
          </w:p>
          <w:p w14:paraId="5748DBCF" w14:textId="77777777" w:rsidR="004E355C" w:rsidRPr="000D2187" w:rsidRDefault="004E355C" w:rsidP="00800CF8">
            <w:pPr>
              <w:rPr>
                <w:rFonts w:ascii="Calibri" w:hAnsi="Calibri" w:cs="Calibri"/>
                <w:szCs w:val="24"/>
              </w:rPr>
            </w:pPr>
            <w:r w:rsidRPr="000D2187">
              <w:rPr>
                <w:rFonts w:ascii="Calibri" w:hAnsi="Calibri" w:cs="Calibri"/>
                <w:szCs w:val="24"/>
              </w:rPr>
              <w:t>“Planning and Implementing Care.   The resident has the right to be informed of, and participate in, his or her treatment”</w:t>
            </w:r>
            <w:r w:rsidRPr="000D2187">
              <w:rPr>
                <w:rStyle w:val="FootnoteReference"/>
                <w:rFonts w:ascii="Calibri" w:hAnsi="Calibri" w:cs="Calibri"/>
                <w:szCs w:val="24"/>
              </w:rPr>
              <w:footnoteReference w:id="4"/>
            </w:r>
          </w:p>
        </w:tc>
        <w:tc>
          <w:tcPr>
            <w:tcW w:w="5220" w:type="dxa"/>
          </w:tcPr>
          <w:p w14:paraId="21256D97" w14:textId="77777777" w:rsidR="004E355C" w:rsidRPr="000D2187" w:rsidRDefault="00EA56A6" w:rsidP="00800CF8">
            <w:pPr>
              <w:rPr>
                <w:rFonts w:ascii="Calibri" w:hAnsi="Calibri" w:cs="Calibri"/>
                <w:szCs w:val="24"/>
              </w:rPr>
            </w:pPr>
            <w:sdt>
              <w:sdtPr>
                <w:rPr>
                  <w:rFonts w:ascii="Calibri" w:hAnsi="Calibri" w:cs="Calibri"/>
                  <w:szCs w:val="24"/>
                </w:rPr>
                <w:id w:val="-306328460"/>
                <w14:checkbox>
                  <w14:checked w14:val="0"/>
                  <w14:checkedState w14:val="2612" w14:font="MS Gothic"/>
                  <w14:uncheckedState w14:val="2610" w14:font="MS Gothic"/>
                </w14:checkbox>
              </w:sdtPr>
              <w:sdtEndPr/>
              <w:sdtContent>
                <w:r w:rsidR="004E355C" w:rsidRPr="000D2187">
                  <w:rPr>
                    <w:rFonts w:ascii="Segoe UI Symbol" w:eastAsia="MS Gothic" w:hAnsi="Segoe UI Symbol" w:cs="Segoe UI Symbol"/>
                    <w:szCs w:val="24"/>
                  </w:rPr>
                  <w:t>☐</w:t>
                </w:r>
              </w:sdtContent>
            </w:sdt>
            <w:r w:rsidR="004E355C" w:rsidRPr="000D2187">
              <w:rPr>
                <w:rFonts w:ascii="Calibri" w:hAnsi="Calibri" w:cs="Calibri"/>
                <w:szCs w:val="24"/>
              </w:rPr>
              <w:t xml:space="preserve"> Provide resident with information of transition care/discharge planning procedure, medical information, risks/benefits of treatment. </w:t>
            </w:r>
          </w:p>
          <w:p w14:paraId="33EA0815" w14:textId="77777777" w:rsidR="004E355C" w:rsidRPr="000D2187" w:rsidRDefault="00EA56A6" w:rsidP="00800CF8">
            <w:pPr>
              <w:rPr>
                <w:rFonts w:ascii="Calibri" w:hAnsi="Calibri" w:cs="Calibri"/>
                <w:szCs w:val="24"/>
              </w:rPr>
            </w:pPr>
            <w:sdt>
              <w:sdtPr>
                <w:rPr>
                  <w:rFonts w:ascii="Calibri" w:hAnsi="Calibri" w:cs="Calibri"/>
                  <w:szCs w:val="24"/>
                </w:rPr>
                <w:id w:val="423080035"/>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Include resident/resident representative in the care planning process</w:t>
            </w:r>
          </w:p>
        </w:tc>
      </w:tr>
      <w:tr w:rsidR="004E355C" w:rsidRPr="000D2187" w14:paraId="7B993CAF" w14:textId="77777777" w:rsidTr="004E355C">
        <w:tc>
          <w:tcPr>
            <w:tcW w:w="5310" w:type="dxa"/>
          </w:tcPr>
          <w:p w14:paraId="50545094" w14:textId="77777777" w:rsidR="004E355C" w:rsidRPr="000D2187" w:rsidRDefault="004E355C" w:rsidP="00800CF8">
            <w:pPr>
              <w:rPr>
                <w:rFonts w:ascii="Calibri" w:hAnsi="Calibri" w:cs="Calibri"/>
                <w:b/>
                <w:szCs w:val="24"/>
              </w:rPr>
            </w:pPr>
            <w:bookmarkStart w:id="1" w:name="_Hlk2937534"/>
            <w:r w:rsidRPr="000D2187">
              <w:rPr>
                <w:rFonts w:ascii="Calibri" w:hAnsi="Calibri" w:cs="Calibri"/>
                <w:b/>
                <w:szCs w:val="24"/>
              </w:rPr>
              <w:t>F624</w:t>
            </w:r>
          </w:p>
          <w:p w14:paraId="4DA41EA6" w14:textId="77777777" w:rsidR="004E355C" w:rsidRPr="000D2187" w:rsidRDefault="004E355C" w:rsidP="00800CF8">
            <w:pPr>
              <w:rPr>
                <w:rFonts w:ascii="Calibri" w:hAnsi="Calibri" w:cs="Calibri"/>
                <w:szCs w:val="24"/>
              </w:rPr>
            </w:pPr>
            <w:r w:rsidRPr="000D2187">
              <w:rPr>
                <w:rFonts w:ascii="Calibri" w:hAnsi="Calibri" w:cs="Calibri"/>
                <w:szCs w:val="24"/>
              </w:rPr>
              <w:t xml:space="preserve">§483.15(c)(7) Orientation for transfer or discharge.  </w:t>
            </w:r>
          </w:p>
          <w:p w14:paraId="2C389AD3" w14:textId="10EB9FEA" w:rsidR="004E355C" w:rsidRPr="000D2187" w:rsidRDefault="004E355C" w:rsidP="00800CF8">
            <w:pPr>
              <w:rPr>
                <w:rFonts w:ascii="Calibri" w:hAnsi="Calibri" w:cs="Calibri"/>
                <w:szCs w:val="24"/>
              </w:rPr>
            </w:pPr>
            <w:r w:rsidRPr="000D2187">
              <w:rPr>
                <w:rFonts w:ascii="Calibri" w:hAnsi="Calibri" w:cs="Calibri"/>
                <w:szCs w:val="24"/>
              </w:rPr>
              <w:lastRenderedPageBreak/>
              <w:t>“A facility must provide and document sufficient preparation and orientation to residents to ensure safe and orderly transfer or discharge from the facility. This orientation must be provided in a form and manner that the resident can understand.</w:t>
            </w:r>
            <w:bookmarkEnd w:id="1"/>
            <w:r w:rsidRPr="000D2187">
              <w:rPr>
                <w:rFonts w:ascii="Calibri" w:hAnsi="Calibri" w:cs="Calibri"/>
                <w:szCs w:val="24"/>
              </w:rPr>
              <w:t>”</w:t>
            </w:r>
            <w:r w:rsidRPr="000D2187">
              <w:rPr>
                <w:rStyle w:val="FootnoteReference"/>
                <w:rFonts w:ascii="Calibri" w:hAnsi="Calibri" w:cs="Calibri"/>
                <w:szCs w:val="24"/>
              </w:rPr>
              <w:footnoteReference w:id="5"/>
            </w:r>
          </w:p>
        </w:tc>
        <w:tc>
          <w:tcPr>
            <w:tcW w:w="5220" w:type="dxa"/>
          </w:tcPr>
          <w:p w14:paraId="1298664C" w14:textId="77777777" w:rsidR="004E355C" w:rsidRPr="000D2187" w:rsidRDefault="004E355C" w:rsidP="00BC0CF7">
            <w:pPr>
              <w:pStyle w:val="ListParagraph"/>
              <w:numPr>
                <w:ilvl w:val="0"/>
                <w:numId w:val="8"/>
              </w:numPr>
              <w:contextualSpacing/>
              <w:rPr>
                <w:rFonts w:ascii="Calibri" w:hAnsi="Calibri" w:cs="Calibri"/>
              </w:rPr>
            </w:pPr>
            <w:r w:rsidRPr="000D2187">
              <w:rPr>
                <w:rFonts w:ascii="Calibri" w:hAnsi="Calibri" w:cs="Calibri"/>
              </w:rPr>
              <w:lastRenderedPageBreak/>
              <w:t xml:space="preserve">Review/revise process to address immediate orientation and preparation for transfer to the </w:t>
            </w:r>
            <w:r w:rsidRPr="000D2187">
              <w:rPr>
                <w:rFonts w:ascii="Calibri" w:hAnsi="Calibri" w:cs="Calibri"/>
              </w:rPr>
              <w:lastRenderedPageBreak/>
              <w:t>hospital emergency room or for a therapeutic leave</w:t>
            </w:r>
          </w:p>
        </w:tc>
      </w:tr>
      <w:tr w:rsidR="004E355C" w:rsidRPr="000D2187" w14:paraId="413BFDAA" w14:textId="77777777" w:rsidTr="004E355C">
        <w:tc>
          <w:tcPr>
            <w:tcW w:w="5310" w:type="dxa"/>
          </w:tcPr>
          <w:p w14:paraId="40BA05ED" w14:textId="77777777" w:rsidR="004E355C" w:rsidRPr="000D2187" w:rsidRDefault="004E355C" w:rsidP="00800CF8">
            <w:pPr>
              <w:rPr>
                <w:rFonts w:ascii="Calibri" w:hAnsi="Calibri" w:cs="Calibri"/>
                <w:b/>
                <w:szCs w:val="24"/>
              </w:rPr>
            </w:pPr>
            <w:r w:rsidRPr="000D2187">
              <w:rPr>
                <w:rFonts w:ascii="Calibri" w:hAnsi="Calibri" w:cs="Calibri"/>
                <w:b/>
                <w:szCs w:val="24"/>
              </w:rPr>
              <w:lastRenderedPageBreak/>
              <w:t>F756 Drug Regimen Review</w:t>
            </w:r>
          </w:p>
          <w:p w14:paraId="3B8234C8" w14:textId="77777777" w:rsidR="004E355C" w:rsidRPr="000D2187" w:rsidRDefault="004E355C" w:rsidP="00800CF8">
            <w:pPr>
              <w:rPr>
                <w:rFonts w:ascii="Calibri" w:hAnsi="Calibri" w:cs="Calibri"/>
                <w:szCs w:val="24"/>
              </w:rPr>
            </w:pPr>
            <w:r w:rsidRPr="000D2187">
              <w:rPr>
                <w:rFonts w:ascii="Calibri" w:hAnsi="Calibri" w:cs="Calibri"/>
                <w:szCs w:val="24"/>
              </w:rPr>
              <w:t xml:space="preserve">“Transitions in care such as a move from home or hospital to the nursing home, or vice versa, increase the risk of medication-related issues. Medications may be added, discontinued, omitted, or changed. It is important, therefore, to review the medications.  Currently, safeguards to help identify medication issues around transitions in care and throughout a resident’s stay include: </w:t>
            </w:r>
          </w:p>
          <w:p w14:paraId="0D2FB4C6" w14:textId="77777777" w:rsidR="004E355C" w:rsidRPr="000D2187" w:rsidRDefault="004E355C" w:rsidP="00BC0CF7">
            <w:pPr>
              <w:pStyle w:val="ListParagraph"/>
              <w:numPr>
                <w:ilvl w:val="0"/>
                <w:numId w:val="7"/>
              </w:numPr>
              <w:contextualSpacing/>
              <w:rPr>
                <w:rFonts w:ascii="Calibri" w:hAnsi="Calibri" w:cs="Calibri"/>
              </w:rPr>
            </w:pPr>
            <w:r w:rsidRPr="000D2187">
              <w:rPr>
                <w:rFonts w:ascii="Calibri" w:hAnsi="Calibri" w:cs="Calibri"/>
              </w:rPr>
              <w:t xml:space="preserve">The pharmacist performing the medication regimen review, which includes a review of the resident’s medical record, at least monthly; </w:t>
            </w:r>
          </w:p>
          <w:p w14:paraId="7A36DAC8" w14:textId="77777777" w:rsidR="004E355C" w:rsidRPr="000D2187" w:rsidRDefault="004E355C" w:rsidP="00BC0CF7">
            <w:pPr>
              <w:pStyle w:val="ListParagraph"/>
              <w:numPr>
                <w:ilvl w:val="0"/>
                <w:numId w:val="7"/>
              </w:numPr>
              <w:contextualSpacing/>
              <w:rPr>
                <w:rFonts w:ascii="Calibri" w:hAnsi="Calibri" w:cs="Calibri"/>
              </w:rPr>
            </w:pPr>
            <w:r w:rsidRPr="000D2187">
              <w:rPr>
                <w:rFonts w:ascii="Calibri" w:hAnsi="Calibri" w:cs="Calibri"/>
              </w:rPr>
              <w:t xml:space="preserve">The pharmacist reporting any irregularities in a separate written report to the attending physician, medical director, and director of nursing; and </w:t>
            </w:r>
          </w:p>
          <w:p w14:paraId="2574161B" w14:textId="77777777" w:rsidR="004E355C" w:rsidRPr="000D2187" w:rsidRDefault="004E355C" w:rsidP="00BC0CF7">
            <w:pPr>
              <w:pStyle w:val="ListParagraph"/>
              <w:numPr>
                <w:ilvl w:val="0"/>
                <w:numId w:val="7"/>
              </w:numPr>
              <w:contextualSpacing/>
              <w:rPr>
                <w:rFonts w:ascii="Calibri" w:hAnsi="Calibri" w:cs="Calibri"/>
              </w:rPr>
            </w:pPr>
            <w:r w:rsidRPr="000D2187">
              <w:rPr>
                <w:rFonts w:ascii="Calibri" w:hAnsi="Calibri" w:cs="Calibri"/>
              </w:rPr>
              <w:t>The attending physician reviewing and acting on any identified irregularities.”</w:t>
            </w:r>
            <w:r w:rsidRPr="000D2187">
              <w:rPr>
                <w:rStyle w:val="FootnoteReference"/>
                <w:rFonts w:ascii="Calibri" w:hAnsi="Calibri" w:cs="Calibri"/>
              </w:rPr>
              <w:footnoteReference w:id="6"/>
            </w:r>
          </w:p>
        </w:tc>
        <w:tc>
          <w:tcPr>
            <w:tcW w:w="5220" w:type="dxa"/>
          </w:tcPr>
          <w:p w14:paraId="7180CF90" w14:textId="189B63A3" w:rsidR="004E355C" w:rsidRPr="000D2187" w:rsidRDefault="004E355C" w:rsidP="00BC0CF7">
            <w:pPr>
              <w:pStyle w:val="ListParagraph"/>
              <w:numPr>
                <w:ilvl w:val="0"/>
                <w:numId w:val="8"/>
              </w:numPr>
              <w:contextualSpacing/>
              <w:rPr>
                <w:rFonts w:ascii="Calibri" w:hAnsi="Calibri" w:cs="Calibri"/>
              </w:rPr>
            </w:pPr>
            <w:r w:rsidRPr="000D2187">
              <w:rPr>
                <w:rFonts w:ascii="Calibri" w:hAnsi="Calibri" w:cs="Calibri"/>
              </w:rPr>
              <w:t>Review/Revise process for medication regimen revie</w:t>
            </w:r>
            <w:r w:rsidR="00573594">
              <w:rPr>
                <w:rFonts w:ascii="Calibri" w:hAnsi="Calibri" w:cs="Calibri"/>
              </w:rPr>
              <w:t>w</w:t>
            </w:r>
            <w:r w:rsidRPr="000D2187">
              <w:rPr>
                <w:rFonts w:ascii="Calibri" w:hAnsi="Calibri" w:cs="Calibri"/>
              </w:rPr>
              <w:t>s at least monthly, reporting of irregularities in a separate written report to the attending physician, medical director and the DON</w:t>
            </w:r>
          </w:p>
          <w:p w14:paraId="75A7CBA2" w14:textId="77777777" w:rsidR="004E355C" w:rsidRPr="000D2187" w:rsidRDefault="004E355C" w:rsidP="00BC0CF7">
            <w:pPr>
              <w:pStyle w:val="ListParagraph"/>
              <w:numPr>
                <w:ilvl w:val="0"/>
                <w:numId w:val="8"/>
              </w:numPr>
              <w:contextualSpacing/>
              <w:rPr>
                <w:rFonts w:ascii="Calibri" w:hAnsi="Calibri" w:cs="Calibri"/>
              </w:rPr>
            </w:pPr>
            <w:r w:rsidRPr="000D2187">
              <w:rPr>
                <w:rFonts w:ascii="Calibri" w:hAnsi="Calibri" w:cs="Calibri"/>
              </w:rPr>
              <w:t>Review process for attending physician review and action of any irregularities</w:t>
            </w:r>
          </w:p>
        </w:tc>
      </w:tr>
      <w:tr w:rsidR="004E355C" w:rsidRPr="000D2187" w14:paraId="3E72F901" w14:textId="77777777" w:rsidTr="004E355C">
        <w:tc>
          <w:tcPr>
            <w:tcW w:w="5310" w:type="dxa"/>
          </w:tcPr>
          <w:p w14:paraId="357F2751" w14:textId="77777777" w:rsidR="004E355C" w:rsidRPr="000D2187" w:rsidRDefault="004E355C" w:rsidP="00800CF8">
            <w:pPr>
              <w:rPr>
                <w:rFonts w:ascii="Calibri" w:hAnsi="Calibri" w:cs="Calibri"/>
                <w:szCs w:val="24"/>
              </w:rPr>
            </w:pPr>
            <w:r w:rsidRPr="000D2187">
              <w:rPr>
                <w:rFonts w:ascii="Calibri" w:hAnsi="Calibri" w:cs="Calibri"/>
                <w:b/>
                <w:szCs w:val="24"/>
              </w:rPr>
              <w:t>F578</w:t>
            </w:r>
            <w:r w:rsidRPr="000D2187">
              <w:rPr>
                <w:rFonts w:ascii="Calibri" w:hAnsi="Calibri" w:cs="Calibri"/>
                <w:szCs w:val="24"/>
              </w:rPr>
              <w:t xml:space="preserve"> Right to refuse </w:t>
            </w:r>
          </w:p>
          <w:p w14:paraId="6A142FFB" w14:textId="77777777" w:rsidR="004E355C" w:rsidRPr="000D2187" w:rsidRDefault="004E355C" w:rsidP="00800CF8">
            <w:pPr>
              <w:rPr>
                <w:rFonts w:ascii="Calibri" w:hAnsi="Calibri" w:cs="Calibri"/>
                <w:szCs w:val="24"/>
              </w:rPr>
            </w:pPr>
            <w:r w:rsidRPr="000D2187">
              <w:rPr>
                <w:rFonts w:ascii="Calibri" w:hAnsi="Calibri" w:cs="Calibri"/>
                <w:szCs w:val="24"/>
              </w:rPr>
              <w:t>“The right to request, refuse, and/or discontinue treatment, to participate in or refuse to participate in experimental research, and to formulate an advance directive.”</w:t>
            </w:r>
            <w:r w:rsidRPr="000D2187">
              <w:rPr>
                <w:rStyle w:val="FootnoteReference"/>
                <w:rFonts w:ascii="Calibri" w:hAnsi="Calibri" w:cs="Calibri"/>
                <w:szCs w:val="24"/>
              </w:rPr>
              <w:footnoteReference w:id="7"/>
            </w:r>
          </w:p>
        </w:tc>
        <w:tc>
          <w:tcPr>
            <w:tcW w:w="5220" w:type="dxa"/>
          </w:tcPr>
          <w:p w14:paraId="23819D0E" w14:textId="77777777" w:rsidR="004E355C" w:rsidRPr="000D2187" w:rsidRDefault="00EA56A6" w:rsidP="00800CF8">
            <w:pPr>
              <w:rPr>
                <w:rFonts w:ascii="Calibri" w:hAnsi="Calibri" w:cs="Calibri"/>
                <w:szCs w:val="24"/>
              </w:rPr>
            </w:pPr>
            <w:sdt>
              <w:sdtPr>
                <w:rPr>
                  <w:rFonts w:ascii="Calibri" w:hAnsi="Calibri" w:cs="Calibri"/>
                  <w:szCs w:val="24"/>
                </w:rPr>
                <w:id w:val="-726074887"/>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Resident has the right to refused once information on the risks, benefits and specifics of the procedure/skill</w:t>
            </w:r>
          </w:p>
        </w:tc>
      </w:tr>
      <w:tr w:rsidR="004E355C" w:rsidRPr="000D2187" w14:paraId="43AD3DDC" w14:textId="77777777" w:rsidTr="004E355C">
        <w:tc>
          <w:tcPr>
            <w:tcW w:w="5310" w:type="dxa"/>
          </w:tcPr>
          <w:p w14:paraId="5BC769D0" w14:textId="77777777" w:rsidR="004E355C" w:rsidRPr="000D2187" w:rsidRDefault="004E355C" w:rsidP="00800CF8">
            <w:pPr>
              <w:rPr>
                <w:rFonts w:ascii="Calibri" w:hAnsi="Calibri" w:cs="Calibri"/>
                <w:szCs w:val="24"/>
              </w:rPr>
            </w:pPr>
            <w:r w:rsidRPr="000D2187">
              <w:rPr>
                <w:rFonts w:ascii="Calibri" w:hAnsi="Calibri" w:cs="Calibri"/>
                <w:b/>
                <w:szCs w:val="24"/>
              </w:rPr>
              <w:t xml:space="preserve">F561 </w:t>
            </w:r>
            <w:r w:rsidRPr="000D2187">
              <w:rPr>
                <w:rFonts w:ascii="Calibri" w:hAnsi="Calibri" w:cs="Calibri"/>
                <w:szCs w:val="24"/>
              </w:rPr>
              <w:t>Advance Directives</w:t>
            </w:r>
          </w:p>
          <w:p w14:paraId="0C333139" w14:textId="77777777" w:rsidR="004E355C" w:rsidRPr="000D2187" w:rsidRDefault="004E355C" w:rsidP="00800CF8">
            <w:pPr>
              <w:pStyle w:val="Default"/>
              <w:rPr>
                <w:rFonts w:ascii="Calibri" w:hAnsi="Calibri" w:cs="Calibri"/>
                <w:color w:val="auto"/>
                <w:sz w:val="22"/>
                <w:szCs w:val="22"/>
              </w:rPr>
            </w:pPr>
            <w:r w:rsidRPr="000D2187">
              <w:rPr>
                <w:rFonts w:ascii="Calibri" w:hAnsi="Calibri" w:cs="Calibri"/>
                <w:bCs/>
                <w:iCs/>
                <w:color w:val="auto"/>
                <w:sz w:val="22"/>
                <w:szCs w:val="22"/>
              </w:rPr>
              <w:t xml:space="preserve">“The resident has the right to and the facility must promote and facilitate resident self-determination through support of resident choice, including but not </w:t>
            </w:r>
            <w:r w:rsidRPr="000D2187">
              <w:rPr>
                <w:rFonts w:ascii="Calibri" w:hAnsi="Calibri" w:cs="Calibri"/>
                <w:bCs/>
                <w:iCs/>
                <w:color w:val="auto"/>
                <w:sz w:val="22"/>
                <w:szCs w:val="22"/>
              </w:rPr>
              <w:lastRenderedPageBreak/>
              <w:t>limited to the rights specified in paragraphs (f)(1) through (11) of this section.”</w:t>
            </w:r>
          </w:p>
          <w:p w14:paraId="22F41753" w14:textId="77777777" w:rsidR="004E355C" w:rsidRPr="000D2187" w:rsidRDefault="004E355C" w:rsidP="00800CF8">
            <w:pPr>
              <w:pStyle w:val="Default"/>
              <w:rPr>
                <w:rFonts w:ascii="Calibri" w:hAnsi="Calibri" w:cs="Calibri"/>
                <w:color w:val="auto"/>
                <w:sz w:val="22"/>
                <w:szCs w:val="22"/>
              </w:rPr>
            </w:pPr>
            <w:r w:rsidRPr="000D2187">
              <w:rPr>
                <w:rFonts w:ascii="Calibri" w:hAnsi="Calibri" w:cs="Calibri"/>
                <w:bCs/>
                <w:iCs/>
                <w:color w:val="auto"/>
                <w:sz w:val="22"/>
                <w:szCs w:val="22"/>
              </w:rPr>
              <w:t xml:space="preserve">483.10(f)(1) The resident has a right to choose activities, schedules (including sleeping and waking times), health care and providers of health care services consistent with his or her interests, assessments, and plan of care and other applicable provisions of this part. </w:t>
            </w:r>
          </w:p>
          <w:p w14:paraId="092F86CD" w14:textId="77777777" w:rsidR="004E355C" w:rsidRPr="000D2187" w:rsidRDefault="004E355C" w:rsidP="00800CF8">
            <w:pPr>
              <w:rPr>
                <w:rFonts w:ascii="Calibri" w:hAnsi="Calibri" w:cs="Calibri"/>
              </w:rPr>
            </w:pPr>
            <w:r w:rsidRPr="000D2187">
              <w:rPr>
                <w:rFonts w:ascii="Calibri" w:hAnsi="Calibri" w:cs="Calibri"/>
                <w:bCs/>
                <w:iCs/>
              </w:rPr>
              <w:t>§483.10(f)(2) The resident has a right to make choices about aspects of his or her life in the facility that are significant to the resident.”</w:t>
            </w:r>
            <w:r w:rsidRPr="000D2187">
              <w:rPr>
                <w:rStyle w:val="FootnoteReference"/>
                <w:rFonts w:ascii="Calibri" w:hAnsi="Calibri" w:cs="Calibri"/>
                <w:bCs/>
                <w:iCs/>
              </w:rPr>
              <w:footnoteReference w:id="8"/>
            </w:r>
          </w:p>
          <w:p w14:paraId="7F530A0F" w14:textId="254C9C2D" w:rsidR="004E355C" w:rsidRPr="000D2187" w:rsidRDefault="004E355C" w:rsidP="00800CF8">
            <w:pPr>
              <w:pStyle w:val="Default"/>
              <w:rPr>
                <w:rFonts w:ascii="Calibri" w:hAnsi="Calibri" w:cs="Calibri"/>
                <w:color w:val="auto"/>
                <w:sz w:val="22"/>
                <w:szCs w:val="22"/>
              </w:rPr>
            </w:pPr>
            <w:r w:rsidRPr="000D2187">
              <w:rPr>
                <w:rFonts w:ascii="Calibri" w:hAnsi="Calibri" w:cs="Calibri"/>
                <w:b/>
                <w:bCs/>
                <w:iCs/>
                <w:color w:val="auto"/>
                <w:sz w:val="22"/>
                <w:szCs w:val="22"/>
              </w:rPr>
              <w:t>F</w:t>
            </w:r>
            <w:r w:rsidR="00B26ED8" w:rsidRPr="000D2187">
              <w:rPr>
                <w:rFonts w:ascii="Calibri" w:hAnsi="Calibri" w:cs="Calibri"/>
                <w:b/>
                <w:bCs/>
                <w:iCs/>
                <w:color w:val="auto"/>
                <w:sz w:val="22"/>
                <w:szCs w:val="22"/>
              </w:rPr>
              <w:t>578 “</w:t>
            </w:r>
            <w:r w:rsidRPr="000D2187">
              <w:rPr>
                <w:rFonts w:ascii="Calibri" w:hAnsi="Calibri" w:cs="Calibri"/>
                <w:bCs/>
                <w:iCs/>
                <w:color w:val="auto"/>
                <w:sz w:val="22"/>
                <w:szCs w:val="22"/>
              </w:rPr>
              <w:t>§483.10(g)(12) The facility must comply with the requirements specified in 42 CFR part 489, subpart I (Advance Directives).”</w:t>
            </w:r>
            <w:r w:rsidRPr="000D2187">
              <w:rPr>
                <w:rStyle w:val="FootnoteReference"/>
                <w:rFonts w:ascii="Calibri" w:hAnsi="Calibri" w:cs="Calibri"/>
                <w:bCs/>
                <w:iCs/>
                <w:color w:val="auto"/>
                <w:sz w:val="22"/>
                <w:szCs w:val="22"/>
              </w:rPr>
              <w:footnoteReference w:id="9"/>
            </w:r>
          </w:p>
          <w:p w14:paraId="2FB5EC5E" w14:textId="77777777" w:rsidR="004E355C" w:rsidRPr="000D2187" w:rsidRDefault="004E355C" w:rsidP="00800CF8">
            <w:pPr>
              <w:rPr>
                <w:rFonts w:ascii="Calibri" w:hAnsi="Calibri" w:cs="Calibri"/>
                <w:szCs w:val="24"/>
              </w:rPr>
            </w:pPr>
          </w:p>
        </w:tc>
        <w:tc>
          <w:tcPr>
            <w:tcW w:w="5220" w:type="dxa"/>
          </w:tcPr>
          <w:p w14:paraId="7139A2FE" w14:textId="77777777" w:rsidR="004E355C" w:rsidRPr="000D2187" w:rsidRDefault="00EA56A6" w:rsidP="00800CF8">
            <w:pPr>
              <w:rPr>
                <w:rFonts w:ascii="Calibri" w:hAnsi="Calibri" w:cs="Calibri"/>
                <w:szCs w:val="24"/>
              </w:rPr>
            </w:pPr>
            <w:sdt>
              <w:sdtPr>
                <w:rPr>
                  <w:rFonts w:ascii="Calibri" w:hAnsi="Calibri" w:cs="Calibri"/>
                  <w:szCs w:val="24"/>
                </w:rPr>
                <w:id w:val="88589594"/>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If resident does not have an Advance Directive, provide education and </w:t>
            </w:r>
            <w:proofErr w:type="gramStart"/>
            <w:r w:rsidR="004E355C" w:rsidRPr="000D2187">
              <w:rPr>
                <w:rFonts w:ascii="Calibri" w:hAnsi="Calibri" w:cs="Calibri"/>
                <w:szCs w:val="24"/>
              </w:rPr>
              <w:t>offer assistance</w:t>
            </w:r>
            <w:proofErr w:type="gramEnd"/>
            <w:r w:rsidR="004E355C" w:rsidRPr="000D2187">
              <w:rPr>
                <w:rFonts w:ascii="Calibri" w:hAnsi="Calibri" w:cs="Calibri"/>
                <w:szCs w:val="24"/>
              </w:rPr>
              <w:t xml:space="preserve"> in formulation of an Advance Directive</w:t>
            </w:r>
          </w:p>
          <w:p w14:paraId="4B2EEA1A" w14:textId="77777777" w:rsidR="004E355C" w:rsidRPr="000D2187" w:rsidRDefault="004E355C" w:rsidP="00BC0CF7">
            <w:pPr>
              <w:pStyle w:val="ListParagraph"/>
              <w:numPr>
                <w:ilvl w:val="0"/>
                <w:numId w:val="5"/>
              </w:numPr>
              <w:ind w:left="426"/>
              <w:contextualSpacing/>
              <w:rPr>
                <w:rFonts w:ascii="Calibri" w:hAnsi="Calibri" w:cs="Calibri"/>
              </w:rPr>
            </w:pPr>
            <w:r w:rsidRPr="000D2187">
              <w:rPr>
                <w:rFonts w:ascii="Calibri" w:hAnsi="Calibri" w:cs="Calibri"/>
              </w:rPr>
              <w:lastRenderedPageBreak/>
              <w:t>Establish, review and maintain policies and procedures in the facility regarding these rights.</w:t>
            </w:r>
          </w:p>
          <w:p w14:paraId="61D7BCC9" w14:textId="77777777" w:rsidR="004E355C" w:rsidRPr="000D2187" w:rsidRDefault="004E355C" w:rsidP="00BC0CF7">
            <w:pPr>
              <w:pStyle w:val="ListParagraph"/>
              <w:numPr>
                <w:ilvl w:val="0"/>
                <w:numId w:val="5"/>
              </w:numPr>
              <w:ind w:left="426"/>
              <w:contextualSpacing/>
              <w:rPr>
                <w:rFonts w:ascii="Calibri" w:hAnsi="Calibri" w:cs="Calibri"/>
              </w:rPr>
            </w:pPr>
            <w:r w:rsidRPr="000D2187">
              <w:rPr>
                <w:rFonts w:ascii="Calibri" w:hAnsi="Calibri" w:cs="Calibri"/>
              </w:rPr>
              <w:t>Inform and educate residents about your policies/procedures and about how they can exercise their rights.</w:t>
            </w:r>
          </w:p>
          <w:p w14:paraId="2C7266F4" w14:textId="77777777" w:rsidR="004E355C" w:rsidRPr="000D2187" w:rsidRDefault="004E355C" w:rsidP="00BC0CF7">
            <w:pPr>
              <w:pStyle w:val="ListParagraph"/>
              <w:numPr>
                <w:ilvl w:val="0"/>
                <w:numId w:val="5"/>
              </w:numPr>
              <w:ind w:left="426"/>
              <w:contextualSpacing/>
              <w:rPr>
                <w:rFonts w:ascii="Calibri" w:hAnsi="Calibri" w:cs="Calibri"/>
              </w:rPr>
            </w:pPr>
            <w:r w:rsidRPr="000D2187">
              <w:rPr>
                <w:rFonts w:ascii="Calibri" w:hAnsi="Calibri" w:cs="Calibri"/>
              </w:rPr>
              <w:t>Help/assist the resident in exercising their rights.</w:t>
            </w:r>
          </w:p>
          <w:p w14:paraId="3BE462C0" w14:textId="77777777" w:rsidR="004E355C" w:rsidRPr="000D2187" w:rsidRDefault="004E355C" w:rsidP="00BC0CF7">
            <w:pPr>
              <w:pStyle w:val="ListParagraph"/>
              <w:numPr>
                <w:ilvl w:val="0"/>
                <w:numId w:val="5"/>
              </w:numPr>
              <w:ind w:left="426"/>
              <w:contextualSpacing/>
              <w:rPr>
                <w:rFonts w:ascii="Calibri" w:hAnsi="Calibri" w:cs="Calibri"/>
              </w:rPr>
            </w:pPr>
            <w:r w:rsidRPr="000D2187">
              <w:rPr>
                <w:rFonts w:ascii="Calibri" w:hAnsi="Calibri" w:cs="Calibri"/>
              </w:rPr>
              <w:t>Ensure that the resident choices are incorporated in their treatment, plan, care and services</w:t>
            </w:r>
          </w:p>
        </w:tc>
      </w:tr>
      <w:tr w:rsidR="004E355C" w:rsidRPr="000D2187" w14:paraId="45002F1B" w14:textId="77777777" w:rsidTr="004E355C">
        <w:tc>
          <w:tcPr>
            <w:tcW w:w="5310" w:type="dxa"/>
          </w:tcPr>
          <w:p w14:paraId="682B0027" w14:textId="77777777" w:rsidR="004E355C" w:rsidRPr="000D2187" w:rsidRDefault="004E355C" w:rsidP="00800CF8">
            <w:pPr>
              <w:rPr>
                <w:rFonts w:ascii="Calibri" w:hAnsi="Calibri" w:cs="Calibri"/>
                <w:szCs w:val="24"/>
              </w:rPr>
            </w:pPr>
            <w:r w:rsidRPr="000D2187">
              <w:rPr>
                <w:rFonts w:ascii="Calibri" w:hAnsi="Calibri" w:cs="Calibri"/>
                <w:b/>
                <w:szCs w:val="24"/>
              </w:rPr>
              <w:lastRenderedPageBreak/>
              <w:t xml:space="preserve">F580 </w:t>
            </w:r>
            <w:r w:rsidRPr="000D2187">
              <w:rPr>
                <w:rFonts w:ascii="Calibri" w:hAnsi="Calibri" w:cs="Calibri"/>
                <w:szCs w:val="24"/>
              </w:rPr>
              <w:t>Notification of change</w:t>
            </w:r>
          </w:p>
        </w:tc>
        <w:tc>
          <w:tcPr>
            <w:tcW w:w="5220" w:type="dxa"/>
          </w:tcPr>
          <w:p w14:paraId="54B1D333" w14:textId="77777777" w:rsidR="004E355C" w:rsidRPr="000D2187" w:rsidRDefault="00EA56A6" w:rsidP="00800CF8">
            <w:pPr>
              <w:rPr>
                <w:rFonts w:ascii="Calibri" w:hAnsi="Calibri" w:cs="Calibri"/>
                <w:szCs w:val="24"/>
              </w:rPr>
            </w:pPr>
            <w:sdt>
              <w:sdtPr>
                <w:rPr>
                  <w:rFonts w:ascii="Calibri" w:hAnsi="Calibri" w:cs="Calibri"/>
                  <w:szCs w:val="24"/>
                </w:rPr>
                <w:id w:val="1794087541"/>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Policies and procedures for notification of change of condition</w:t>
            </w:r>
          </w:p>
        </w:tc>
      </w:tr>
      <w:tr w:rsidR="004E355C" w:rsidRPr="000D2187" w14:paraId="170E0B31" w14:textId="77777777" w:rsidTr="004E355C">
        <w:tc>
          <w:tcPr>
            <w:tcW w:w="5310" w:type="dxa"/>
          </w:tcPr>
          <w:p w14:paraId="331C0802" w14:textId="77777777" w:rsidR="004E355C" w:rsidRPr="000D2187" w:rsidRDefault="004E355C" w:rsidP="00800CF8">
            <w:pPr>
              <w:rPr>
                <w:rFonts w:ascii="Calibri" w:hAnsi="Calibri" w:cs="Calibri"/>
                <w:szCs w:val="24"/>
              </w:rPr>
            </w:pPr>
            <w:r w:rsidRPr="000D2187">
              <w:rPr>
                <w:rFonts w:ascii="Calibri" w:hAnsi="Calibri" w:cs="Calibri"/>
                <w:b/>
                <w:szCs w:val="24"/>
              </w:rPr>
              <w:t>F659</w:t>
            </w:r>
            <w:r w:rsidRPr="000D2187">
              <w:rPr>
                <w:rFonts w:ascii="Calibri" w:hAnsi="Calibri" w:cs="Calibri"/>
                <w:szCs w:val="24"/>
              </w:rPr>
              <w:t xml:space="preserve"> </w:t>
            </w:r>
          </w:p>
          <w:p w14:paraId="556C0F77" w14:textId="77777777" w:rsidR="004E355C" w:rsidRPr="000D2187" w:rsidRDefault="004E355C" w:rsidP="00800CF8">
            <w:pPr>
              <w:rPr>
                <w:rFonts w:ascii="Calibri" w:hAnsi="Calibri" w:cs="Calibri"/>
                <w:szCs w:val="24"/>
              </w:rPr>
            </w:pPr>
            <w:r w:rsidRPr="000D2187">
              <w:rPr>
                <w:rFonts w:ascii="Calibri" w:hAnsi="Calibri" w:cs="Calibri"/>
                <w:szCs w:val="24"/>
              </w:rPr>
              <w:t>“The services provided or arranged by the facility, as outlined by the comprehensive care plan, must— (ii) Be provided by qualified persons in accordance with each resident's written plan of care.”</w:t>
            </w:r>
            <w:r w:rsidRPr="000D2187">
              <w:rPr>
                <w:rStyle w:val="FootnoteReference"/>
                <w:rFonts w:ascii="Calibri" w:hAnsi="Calibri" w:cs="Calibri"/>
                <w:szCs w:val="24"/>
              </w:rPr>
              <w:footnoteReference w:id="10"/>
            </w:r>
          </w:p>
          <w:p w14:paraId="2D9A20CC" w14:textId="77777777" w:rsidR="004E355C" w:rsidRPr="000D2187" w:rsidRDefault="004E355C" w:rsidP="00800CF8">
            <w:pPr>
              <w:rPr>
                <w:rFonts w:ascii="Calibri" w:hAnsi="Calibri" w:cs="Calibri"/>
                <w:szCs w:val="24"/>
              </w:rPr>
            </w:pPr>
          </w:p>
          <w:p w14:paraId="0CE9006A" w14:textId="77777777" w:rsidR="004E355C" w:rsidRPr="000D2187" w:rsidRDefault="004E355C" w:rsidP="00800CF8">
            <w:pPr>
              <w:rPr>
                <w:rFonts w:ascii="Calibri" w:hAnsi="Calibri" w:cs="Calibri"/>
                <w:szCs w:val="24"/>
              </w:rPr>
            </w:pPr>
            <w:r w:rsidRPr="000D2187">
              <w:rPr>
                <w:rFonts w:ascii="Calibri" w:hAnsi="Calibri" w:cs="Calibri"/>
                <w:b/>
                <w:szCs w:val="24"/>
              </w:rPr>
              <w:t>F 725</w:t>
            </w:r>
            <w:r w:rsidRPr="000D2187">
              <w:rPr>
                <w:rFonts w:ascii="Calibri" w:hAnsi="Calibri" w:cs="Calibri"/>
                <w:szCs w:val="24"/>
              </w:rPr>
              <w:t xml:space="preserve"> Sufficient and Competent Staffing</w:t>
            </w:r>
          </w:p>
          <w:p w14:paraId="61C18EDD" w14:textId="77777777" w:rsidR="004E355C" w:rsidRPr="000D2187" w:rsidRDefault="004E355C" w:rsidP="00800CF8">
            <w:pPr>
              <w:rPr>
                <w:rFonts w:ascii="Calibri" w:hAnsi="Calibri" w:cs="Calibri"/>
                <w:szCs w:val="24"/>
              </w:rPr>
            </w:pPr>
            <w:r w:rsidRPr="000D2187">
              <w:rPr>
                <w:rFonts w:ascii="Calibri" w:hAnsi="Calibri" w:cs="Calibri"/>
                <w:szCs w:val="24"/>
              </w:rPr>
              <w:t>“The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w:t>
            </w:r>
            <w:r w:rsidRPr="000D2187">
              <w:rPr>
                <w:rStyle w:val="FootnoteReference"/>
                <w:rFonts w:ascii="Calibri" w:hAnsi="Calibri" w:cs="Calibri"/>
                <w:szCs w:val="24"/>
              </w:rPr>
              <w:footnoteReference w:id="11"/>
            </w:r>
          </w:p>
        </w:tc>
        <w:tc>
          <w:tcPr>
            <w:tcW w:w="5220" w:type="dxa"/>
          </w:tcPr>
          <w:p w14:paraId="5992A281" w14:textId="77777777" w:rsidR="004E355C" w:rsidRPr="000D2187" w:rsidRDefault="00EA56A6" w:rsidP="00800CF8">
            <w:pPr>
              <w:rPr>
                <w:rFonts w:ascii="Calibri" w:hAnsi="Calibri" w:cs="Calibri"/>
                <w:szCs w:val="24"/>
              </w:rPr>
            </w:pPr>
            <w:sdt>
              <w:sdtPr>
                <w:rPr>
                  <w:rFonts w:ascii="Calibri" w:hAnsi="Calibri" w:cs="Calibri"/>
                  <w:szCs w:val="24"/>
                </w:rPr>
                <w:id w:val="-1859653594"/>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Licensed Nurse/Case Manger training on:</w:t>
            </w:r>
          </w:p>
          <w:p w14:paraId="6971101E" w14:textId="77777777" w:rsidR="004E355C" w:rsidRPr="000D2187" w:rsidRDefault="004E355C" w:rsidP="00BC0CF7">
            <w:pPr>
              <w:pStyle w:val="ListParagraph"/>
              <w:numPr>
                <w:ilvl w:val="0"/>
                <w:numId w:val="3"/>
              </w:numPr>
              <w:contextualSpacing/>
              <w:rPr>
                <w:rFonts w:ascii="Calibri" w:hAnsi="Calibri" w:cs="Calibri"/>
              </w:rPr>
            </w:pPr>
            <w:r w:rsidRPr="000D2187">
              <w:rPr>
                <w:rFonts w:ascii="Calibri" w:hAnsi="Calibri" w:cs="Calibri"/>
              </w:rPr>
              <w:t>Transition care/Discharge Planning</w:t>
            </w:r>
          </w:p>
          <w:p w14:paraId="31844643" w14:textId="77777777" w:rsidR="004E355C" w:rsidRPr="000D2187" w:rsidRDefault="004E355C" w:rsidP="00BC0CF7">
            <w:pPr>
              <w:pStyle w:val="ListParagraph"/>
              <w:numPr>
                <w:ilvl w:val="0"/>
                <w:numId w:val="3"/>
              </w:numPr>
              <w:contextualSpacing/>
              <w:rPr>
                <w:rFonts w:ascii="Calibri" w:hAnsi="Calibri" w:cs="Calibri"/>
              </w:rPr>
            </w:pPr>
            <w:r w:rsidRPr="000D2187">
              <w:rPr>
                <w:rFonts w:ascii="Calibri" w:hAnsi="Calibri" w:cs="Calibri"/>
              </w:rPr>
              <w:t>Provide Staffing consistent with resident need as identified with census, acuity and facility assessment</w:t>
            </w:r>
          </w:p>
          <w:p w14:paraId="3A883961" w14:textId="77777777" w:rsidR="004E355C" w:rsidRPr="000D2187" w:rsidRDefault="004E355C" w:rsidP="00BC0CF7">
            <w:pPr>
              <w:pStyle w:val="ListParagraph"/>
              <w:numPr>
                <w:ilvl w:val="0"/>
                <w:numId w:val="3"/>
              </w:numPr>
              <w:contextualSpacing/>
              <w:rPr>
                <w:rFonts w:ascii="Calibri" w:hAnsi="Calibri" w:cs="Calibri"/>
              </w:rPr>
            </w:pPr>
            <w:r w:rsidRPr="000D2187">
              <w:rPr>
                <w:rFonts w:ascii="Calibri" w:hAnsi="Calibri" w:cs="Calibri"/>
              </w:rPr>
              <w:t xml:space="preserve">Develop in collaboration with resident/resident representative regarding person centered transition care/discharge plan of care </w:t>
            </w:r>
          </w:p>
        </w:tc>
      </w:tr>
      <w:tr w:rsidR="004E355C" w:rsidRPr="000D2187" w14:paraId="5BF9FB9C" w14:textId="77777777" w:rsidTr="004E355C">
        <w:tc>
          <w:tcPr>
            <w:tcW w:w="5310" w:type="dxa"/>
          </w:tcPr>
          <w:p w14:paraId="10D01F2F" w14:textId="77777777" w:rsidR="004E355C" w:rsidRPr="000D2187" w:rsidRDefault="004E355C" w:rsidP="00800CF8">
            <w:pPr>
              <w:rPr>
                <w:rFonts w:ascii="Calibri" w:hAnsi="Calibri" w:cs="Calibri"/>
                <w:b/>
                <w:szCs w:val="24"/>
              </w:rPr>
            </w:pPr>
            <w:r w:rsidRPr="000D2187">
              <w:rPr>
                <w:rFonts w:ascii="Calibri" w:hAnsi="Calibri" w:cs="Calibri"/>
                <w:b/>
                <w:szCs w:val="24"/>
              </w:rPr>
              <w:lastRenderedPageBreak/>
              <w:t>F686 Pressure ulcer</w:t>
            </w:r>
          </w:p>
          <w:p w14:paraId="1B491363" w14:textId="77777777" w:rsidR="004E355C" w:rsidRPr="000D2187" w:rsidRDefault="004E355C" w:rsidP="00800CF8">
            <w:pPr>
              <w:rPr>
                <w:rFonts w:ascii="Calibri" w:hAnsi="Calibri" w:cs="Calibri"/>
                <w:szCs w:val="24"/>
              </w:rPr>
            </w:pPr>
            <w:r w:rsidRPr="000D2187">
              <w:rPr>
                <w:rFonts w:ascii="Calibri" w:hAnsi="Calibri" w:cs="Calibri"/>
                <w:szCs w:val="24"/>
              </w:rPr>
              <w:t xml:space="preserve">“Based on the comprehensive assessment of a resident, the facility must ensure that— (i) A resident receives care, consistent with professional standards of practice, to prevent pressure ulcers and does not develop pressure ulcers unless the individual’s clinical condition demonstrates that they were unavoidable; and </w:t>
            </w:r>
          </w:p>
          <w:p w14:paraId="5D79711D" w14:textId="77777777" w:rsidR="004E355C" w:rsidRPr="000D2187" w:rsidRDefault="004E355C" w:rsidP="00800CF8">
            <w:pPr>
              <w:rPr>
                <w:rFonts w:ascii="Calibri" w:hAnsi="Calibri" w:cs="Calibri"/>
                <w:szCs w:val="24"/>
              </w:rPr>
            </w:pPr>
            <w:r w:rsidRPr="000D2187">
              <w:rPr>
                <w:rFonts w:ascii="Calibri" w:hAnsi="Calibri" w:cs="Calibri"/>
                <w:szCs w:val="24"/>
              </w:rPr>
              <w:t>(ii) A resident with pressure ulcers receives necessary treatment and services, consistent with professional standards of practice, to promote healing, prevent infection and prevent new ulcers from developing.”</w:t>
            </w:r>
            <w:r w:rsidRPr="000D2187">
              <w:rPr>
                <w:rStyle w:val="FootnoteReference"/>
                <w:rFonts w:ascii="Calibri" w:hAnsi="Calibri" w:cs="Calibri"/>
                <w:szCs w:val="24"/>
              </w:rPr>
              <w:footnoteReference w:id="12"/>
            </w:r>
          </w:p>
        </w:tc>
        <w:tc>
          <w:tcPr>
            <w:tcW w:w="5220" w:type="dxa"/>
          </w:tcPr>
          <w:p w14:paraId="16F54F90" w14:textId="77777777" w:rsidR="004E355C" w:rsidRPr="000D2187" w:rsidRDefault="00EA56A6" w:rsidP="00800CF8">
            <w:pPr>
              <w:rPr>
                <w:rFonts w:ascii="Calibri" w:hAnsi="Calibri" w:cs="Calibri"/>
                <w:szCs w:val="24"/>
              </w:rPr>
            </w:pPr>
            <w:sdt>
              <w:sdtPr>
                <w:rPr>
                  <w:rFonts w:ascii="Calibri" w:hAnsi="Calibri" w:cs="Calibri"/>
                  <w:szCs w:val="24"/>
                </w:rPr>
                <w:id w:val="-1648043062"/>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Licensed Nurse and CNA training on facility policy and procedure for monitoring of skin integrity</w:t>
            </w:r>
          </w:p>
        </w:tc>
      </w:tr>
      <w:tr w:rsidR="004E355C" w:rsidRPr="000D2187" w14:paraId="4FD6E7AC" w14:textId="77777777" w:rsidTr="004E355C">
        <w:tc>
          <w:tcPr>
            <w:tcW w:w="5310" w:type="dxa"/>
          </w:tcPr>
          <w:p w14:paraId="203687A2" w14:textId="77777777" w:rsidR="004E355C" w:rsidRPr="000D2187" w:rsidRDefault="004E355C" w:rsidP="00800CF8">
            <w:pPr>
              <w:rPr>
                <w:rFonts w:ascii="Calibri" w:hAnsi="Calibri" w:cs="Calibri"/>
                <w:b/>
                <w:szCs w:val="24"/>
              </w:rPr>
            </w:pPr>
            <w:r w:rsidRPr="000D2187">
              <w:rPr>
                <w:rFonts w:ascii="Calibri" w:hAnsi="Calibri" w:cs="Calibri"/>
                <w:b/>
                <w:szCs w:val="24"/>
              </w:rPr>
              <w:t>F692 Nutrition and Hydration</w:t>
            </w:r>
          </w:p>
          <w:p w14:paraId="66FE2445" w14:textId="77777777" w:rsidR="004E355C" w:rsidRPr="000D2187" w:rsidRDefault="004E355C" w:rsidP="00800CF8">
            <w:pPr>
              <w:rPr>
                <w:rFonts w:ascii="Calibri" w:hAnsi="Calibri" w:cs="Calibri"/>
                <w:szCs w:val="24"/>
              </w:rPr>
            </w:pPr>
            <w:r w:rsidRPr="000D2187">
              <w:rPr>
                <w:rFonts w:ascii="Calibri" w:hAnsi="Calibri" w:cs="Calibri"/>
                <w:szCs w:val="24"/>
              </w:rPr>
              <w:t xml:space="preserve">“Based on a resident's comprehensive assessment, the facility must ensure that a resident— </w:t>
            </w:r>
          </w:p>
          <w:p w14:paraId="3EC263C7" w14:textId="77777777" w:rsidR="004E355C" w:rsidRPr="000D2187" w:rsidRDefault="004E355C" w:rsidP="00800CF8">
            <w:pPr>
              <w:rPr>
                <w:rFonts w:ascii="Calibri" w:hAnsi="Calibri" w:cs="Calibri"/>
                <w:szCs w:val="24"/>
              </w:rPr>
            </w:pPr>
          </w:p>
          <w:p w14:paraId="427A94AC" w14:textId="77777777" w:rsidR="004E355C" w:rsidRPr="000D2187" w:rsidRDefault="004E355C" w:rsidP="00800CF8">
            <w:pPr>
              <w:rPr>
                <w:rFonts w:ascii="Calibri" w:hAnsi="Calibri" w:cs="Calibri"/>
                <w:b/>
                <w:szCs w:val="24"/>
              </w:rPr>
            </w:pPr>
            <w:r w:rsidRPr="000D2187">
              <w:rPr>
                <w:rFonts w:ascii="Calibri" w:hAnsi="Calibri" w:cs="Calibri"/>
                <w:szCs w:val="24"/>
              </w:rPr>
              <w:t>§483.25(g)(1) Maintains acceptable parameters of nutritional status, such as usual body weight or desirable body weight range and electrolyte balance, unless the resident’s clinical condition demonstrates that this is not possible or resident preferences indicate otherwise”</w:t>
            </w:r>
            <w:r w:rsidRPr="000D2187">
              <w:rPr>
                <w:rStyle w:val="FootnoteReference"/>
                <w:rFonts w:ascii="Calibri" w:hAnsi="Calibri" w:cs="Calibri"/>
                <w:szCs w:val="24"/>
              </w:rPr>
              <w:footnoteReference w:id="13"/>
            </w:r>
          </w:p>
        </w:tc>
        <w:tc>
          <w:tcPr>
            <w:tcW w:w="5220" w:type="dxa"/>
          </w:tcPr>
          <w:p w14:paraId="73A659FB" w14:textId="77777777" w:rsidR="004E355C" w:rsidRPr="000D2187" w:rsidRDefault="00EA56A6" w:rsidP="00800CF8">
            <w:pPr>
              <w:rPr>
                <w:rFonts w:ascii="Calibri" w:hAnsi="Calibri" w:cs="Calibri"/>
                <w:szCs w:val="24"/>
              </w:rPr>
            </w:pPr>
            <w:sdt>
              <w:sdtPr>
                <w:rPr>
                  <w:rFonts w:ascii="Calibri" w:hAnsi="Calibri" w:cs="Calibri"/>
                  <w:szCs w:val="24"/>
                </w:rPr>
                <w:id w:val="1631046611"/>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Collaborate with IDT, including physician and resident diet related to hydration needs/restrictions/orders</w:t>
            </w:r>
          </w:p>
        </w:tc>
      </w:tr>
      <w:tr w:rsidR="004E355C" w:rsidRPr="000D2187" w14:paraId="5C5DCFC2" w14:textId="77777777" w:rsidTr="004E355C">
        <w:tc>
          <w:tcPr>
            <w:tcW w:w="5310" w:type="dxa"/>
          </w:tcPr>
          <w:p w14:paraId="02828422" w14:textId="77777777" w:rsidR="004E355C" w:rsidRPr="000D2187" w:rsidRDefault="004E355C" w:rsidP="00800CF8">
            <w:pPr>
              <w:rPr>
                <w:rFonts w:ascii="Calibri" w:hAnsi="Calibri" w:cs="Calibri"/>
                <w:b/>
                <w:szCs w:val="24"/>
              </w:rPr>
            </w:pPr>
            <w:r w:rsidRPr="000D2187">
              <w:rPr>
                <w:rFonts w:ascii="Calibri" w:hAnsi="Calibri" w:cs="Calibri"/>
                <w:b/>
                <w:szCs w:val="24"/>
              </w:rPr>
              <w:t>F 757 Unnecessary Medications</w:t>
            </w:r>
          </w:p>
          <w:p w14:paraId="6413CD3D" w14:textId="77777777" w:rsidR="004E355C" w:rsidRPr="000D2187" w:rsidRDefault="004E355C" w:rsidP="00800CF8">
            <w:pPr>
              <w:rPr>
                <w:rFonts w:ascii="Calibri" w:hAnsi="Calibri" w:cs="Calibri"/>
                <w:szCs w:val="24"/>
              </w:rPr>
            </w:pPr>
            <w:r w:rsidRPr="000D2187">
              <w:rPr>
                <w:rFonts w:ascii="Calibri" w:hAnsi="Calibri" w:cs="Calibri"/>
                <w:szCs w:val="24"/>
              </w:rPr>
              <w:t>“Each resident’s drug regimen must be free from unnecessary drugs.”</w:t>
            </w:r>
            <w:r w:rsidRPr="000D2187">
              <w:rPr>
                <w:rStyle w:val="FootnoteReference"/>
                <w:rFonts w:ascii="Calibri" w:hAnsi="Calibri" w:cs="Calibri"/>
                <w:szCs w:val="24"/>
              </w:rPr>
              <w:footnoteReference w:id="14"/>
            </w:r>
          </w:p>
        </w:tc>
        <w:tc>
          <w:tcPr>
            <w:tcW w:w="5220" w:type="dxa"/>
          </w:tcPr>
          <w:p w14:paraId="66B5828A" w14:textId="77777777" w:rsidR="004E355C" w:rsidRPr="000D2187" w:rsidRDefault="00EA56A6" w:rsidP="00800CF8">
            <w:pPr>
              <w:rPr>
                <w:rFonts w:ascii="Calibri" w:hAnsi="Calibri" w:cs="Calibri"/>
                <w:szCs w:val="24"/>
              </w:rPr>
            </w:pPr>
            <w:sdt>
              <w:sdtPr>
                <w:rPr>
                  <w:rFonts w:ascii="Calibri" w:hAnsi="Calibri" w:cs="Calibri"/>
                  <w:szCs w:val="24"/>
                </w:rPr>
                <w:id w:val="643470420"/>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Policies and Procedures with education on unnecessary medications</w:t>
            </w:r>
          </w:p>
        </w:tc>
      </w:tr>
      <w:tr w:rsidR="004E355C" w:rsidRPr="000D2187" w14:paraId="54597B4F" w14:textId="77777777" w:rsidTr="004E355C">
        <w:tc>
          <w:tcPr>
            <w:tcW w:w="5310" w:type="dxa"/>
          </w:tcPr>
          <w:p w14:paraId="15F82756" w14:textId="77777777" w:rsidR="004E355C" w:rsidRPr="000D2187" w:rsidRDefault="004E355C" w:rsidP="00800CF8">
            <w:pPr>
              <w:rPr>
                <w:rFonts w:ascii="Calibri" w:hAnsi="Calibri" w:cs="Calibri"/>
                <w:b/>
                <w:szCs w:val="24"/>
              </w:rPr>
            </w:pPr>
            <w:r w:rsidRPr="000D2187">
              <w:rPr>
                <w:rFonts w:ascii="Calibri" w:hAnsi="Calibri" w:cs="Calibri"/>
                <w:b/>
                <w:szCs w:val="24"/>
              </w:rPr>
              <w:t>F841 Medical Director</w:t>
            </w:r>
          </w:p>
          <w:p w14:paraId="6C09CA42" w14:textId="77777777" w:rsidR="004E355C" w:rsidRPr="000D2187" w:rsidRDefault="004E355C" w:rsidP="00800CF8">
            <w:pPr>
              <w:rPr>
                <w:rFonts w:ascii="Calibri" w:hAnsi="Calibri" w:cs="Calibri"/>
                <w:szCs w:val="24"/>
              </w:rPr>
            </w:pPr>
            <w:r w:rsidRPr="000D2187">
              <w:rPr>
                <w:rFonts w:ascii="Calibri" w:hAnsi="Calibri" w:cs="Calibri"/>
                <w:szCs w:val="24"/>
              </w:rPr>
              <w:t xml:space="preserve">“The facility must designate a physician to serve as medical director. </w:t>
            </w:r>
          </w:p>
          <w:p w14:paraId="4EA132C6" w14:textId="11660D0B" w:rsidR="004E355C" w:rsidRPr="000D2187" w:rsidRDefault="004E355C" w:rsidP="00800CF8">
            <w:pPr>
              <w:rPr>
                <w:rFonts w:ascii="Calibri" w:hAnsi="Calibri" w:cs="Calibri"/>
                <w:b/>
                <w:szCs w:val="24"/>
              </w:rPr>
            </w:pPr>
            <w:r w:rsidRPr="000D2187">
              <w:rPr>
                <w:rFonts w:ascii="Calibri" w:hAnsi="Calibri" w:cs="Calibri"/>
                <w:szCs w:val="24"/>
              </w:rPr>
              <w:t>§483.70(h)(2) The medical director is responsible for— (i</w:t>
            </w:r>
            <w:r w:rsidR="00B26ED8" w:rsidRPr="000D2187">
              <w:rPr>
                <w:rFonts w:ascii="Calibri" w:hAnsi="Calibri" w:cs="Calibri"/>
                <w:szCs w:val="24"/>
              </w:rPr>
              <w:t>) Implementation</w:t>
            </w:r>
            <w:r w:rsidRPr="000D2187">
              <w:rPr>
                <w:rFonts w:ascii="Calibri" w:hAnsi="Calibri" w:cs="Calibri"/>
                <w:szCs w:val="24"/>
              </w:rPr>
              <w:t xml:space="preserve"> of resident care policies; and (ii) The coordination of medical care in the facility.”</w:t>
            </w:r>
            <w:r w:rsidRPr="000D2187">
              <w:rPr>
                <w:rStyle w:val="FootnoteReference"/>
                <w:rFonts w:ascii="Calibri" w:hAnsi="Calibri" w:cs="Calibri"/>
                <w:szCs w:val="24"/>
              </w:rPr>
              <w:footnoteReference w:id="15"/>
            </w:r>
          </w:p>
        </w:tc>
        <w:tc>
          <w:tcPr>
            <w:tcW w:w="5220" w:type="dxa"/>
          </w:tcPr>
          <w:p w14:paraId="1925A5E2" w14:textId="77777777" w:rsidR="004E355C" w:rsidRPr="000D2187" w:rsidRDefault="00EA56A6" w:rsidP="00800CF8">
            <w:pPr>
              <w:rPr>
                <w:rFonts w:ascii="Calibri" w:hAnsi="Calibri" w:cs="Calibri"/>
                <w:szCs w:val="24"/>
              </w:rPr>
            </w:pPr>
            <w:sdt>
              <w:sdtPr>
                <w:rPr>
                  <w:rFonts w:ascii="Calibri" w:hAnsi="Calibri" w:cs="Calibri"/>
                  <w:szCs w:val="24"/>
                </w:rPr>
                <w:id w:val="253639448"/>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Medical Director to collaborate, review and approve all policies, procedures and protocols for transition care/discharge planning</w:t>
            </w:r>
          </w:p>
        </w:tc>
      </w:tr>
      <w:tr w:rsidR="004E355C" w:rsidRPr="000D2187" w14:paraId="6C5B532E" w14:textId="77777777" w:rsidTr="004E355C">
        <w:tc>
          <w:tcPr>
            <w:tcW w:w="5310" w:type="dxa"/>
          </w:tcPr>
          <w:p w14:paraId="07DC65FC" w14:textId="77777777" w:rsidR="004E355C" w:rsidRPr="000D2187" w:rsidRDefault="004E355C" w:rsidP="00800CF8">
            <w:pPr>
              <w:rPr>
                <w:rFonts w:ascii="Calibri" w:hAnsi="Calibri" w:cs="Calibri"/>
                <w:b/>
                <w:szCs w:val="24"/>
              </w:rPr>
            </w:pPr>
            <w:r w:rsidRPr="000D2187">
              <w:rPr>
                <w:rFonts w:ascii="Calibri" w:hAnsi="Calibri" w:cs="Calibri"/>
                <w:b/>
                <w:szCs w:val="24"/>
              </w:rPr>
              <w:lastRenderedPageBreak/>
              <w:t>F842 Medical Records</w:t>
            </w:r>
          </w:p>
          <w:p w14:paraId="2D4137AF" w14:textId="43056BFC" w:rsidR="004E355C" w:rsidRPr="000D2187" w:rsidRDefault="004E355C" w:rsidP="00800CF8">
            <w:pPr>
              <w:rPr>
                <w:rFonts w:ascii="Calibri" w:hAnsi="Calibri" w:cs="Calibri"/>
                <w:szCs w:val="24"/>
              </w:rPr>
            </w:pPr>
            <w:r w:rsidRPr="000D2187">
              <w:rPr>
                <w:rFonts w:ascii="Calibri" w:hAnsi="Calibri" w:cs="Calibri"/>
                <w:szCs w:val="24"/>
              </w:rPr>
              <w:t>“Medical records.  §483.70(i)(1) In accordance with accepted professional standards and practices, the facility must maintain medical records on each resident that are</w:t>
            </w:r>
            <w:r w:rsidR="00B26ED8" w:rsidRPr="000D2187">
              <w:rPr>
                <w:rFonts w:ascii="Calibri" w:hAnsi="Calibri" w:cs="Calibri"/>
                <w:szCs w:val="24"/>
              </w:rPr>
              <w:t>— (</w:t>
            </w:r>
            <w:r w:rsidRPr="000D2187">
              <w:rPr>
                <w:rFonts w:ascii="Calibri" w:hAnsi="Calibri" w:cs="Calibri"/>
                <w:szCs w:val="24"/>
              </w:rPr>
              <w:t>i) Complete; (ii) Accurately documented; (iii) Readily accessible; and (iv) Systematically organized”</w:t>
            </w:r>
            <w:r w:rsidRPr="000D2187">
              <w:rPr>
                <w:rStyle w:val="FootnoteReference"/>
                <w:rFonts w:ascii="Calibri" w:hAnsi="Calibri" w:cs="Calibri"/>
                <w:szCs w:val="24"/>
              </w:rPr>
              <w:footnoteReference w:id="16"/>
            </w:r>
          </w:p>
        </w:tc>
        <w:tc>
          <w:tcPr>
            <w:tcW w:w="5220" w:type="dxa"/>
          </w:tcPr>
          <w:p w14:paraId="3A0204D3" w14:textId="77777777" w:rsidR="004E355C" w:rsidRPr="000D2187" w:rsidRDefault="00EA56A6" w:rsidP="00800CF8">
            <w:pPr>
              <w:rPr>
                <w:rFonts w:ascii="Calibri" w:hAnsi="Calibri" w:cs="Calibri"/>
                <w:szCs w:val="24"/>
              </w:rPr>
            </w:pPr>
            <w:sdt>
              <w:sdtPr>
                <w:rPr>
                  <w:rFonts w:ascii="Calibri" w:hAnsi="Calibri" w:cs="Calibri"/>
                  <w:szCs w:val="24"/>
                </w:rPr>
                <w:id w:val="-1928103722"/>
                <w14:checkbox>
                  <w14:checked w14:val="0"/>
                  <w14:checkedState w14:val="2612" w14:font="MS Gothic"/>
                  <w14:uncheckedState w14:val="2610" w14:font="MS Gothic"/>
                </w14:checkbox>
              </w:sdtPr>
              <w:sdtEndPr/>
              <w:sdtContent>
                <w:r w:rsidR="004E355C" w:rsidRPr="000D2187">
                  <w:rPr>
                    <w:rFonts w:ascii="Segoe UI Symbol" w:hAnsi="Segoe UI Symbol" w:cs="Segoe UI Symbol"/>
                    <w:szCs w:val="24"/>
                  </w:rPr>
                  <w:t>☐</w:t>
                </w:r>
              </w:sdtContent>
            </w:sdt>
            <w:r w:rsidR="004E355C" w:rsidRPr="000D2187">
              <w:rPr>
                <w:rFonts w:ascii="Calibri" w:hAnsi="Calibri" w:cs="Calibri"/>
                <w:szCs w:val="24"/>
              </w:rPr>
              <w:t xml:space="preserve"> Documentation in the Medical Record to include:</w:t>
            </w:r>
          </w:p>
          <w:p w14:paraId="7A7FDABB" w14:textId="77777777" w:rsidR="004E355C" w:rsidRPr="000D2187" w:rsidRDefault="004E355C" w:rsidP="00BC0CF7">
            <w:pPr>
              <w:pStyle w:val="ListParagraph"/>
              <w:numPr>
                <w:ilvl w:val="0"/>
                <w:numId w:val="4"/>
              </w:numPr>
              <w:contextualSpacing/>
              <w:rPr>
                <w:rFonts w:ascii="Calibri" w:eastAsiaTheme="minorHAnsi" w:hAnsi="Calibri" w:cs="Calibri"/>
              </w:rPr>
            </w:pPr>
            <w:r w:rsidRPr="000D2187">
              <w:rPr>
                <w:rFonts w:ascii="Calibri" w:eastAsiaTheme="minorHAnsi" w:hAnsi="Calibri" w:cs="Calibri"/>
              </w:rPr>
              <w:t>Resident care and services</w:t>
            </w:r>
          </w:p>
          <w:p w14:paraId="15F72E19" w14:textId="77777777" w:rsidR="004E355C" w:rsidRPr="000D2187" w:rsidRDefault="004E355C" w:rsidP="00BC0CF7">
            <w:pPr>
              <w:pStyle w:val="ListParagraph"/>
              <w:numPr>
                <w:ilvl w:val="0"/>
                <w:numId w:val="4"/>
              </w:numPr>
              <w:contextualSpacing/>
              <w:rPr>
                <w:rFonts w:ascii="Calibri" w:eastAsiaTheme="minorHAnsi" w:hAnsi="Calibri" w:cs="Calibri"/>
              </w:rPr>
            </w:pPr>
            <w:r w:rsidRPr="000D2187">
              <w:rPr>
                <w:rFonts w:ascii="Calibri" w:eastAsiaTheme="minorHAnsi" w:hAnsi="Calibri" w:cs="Calibri"/>
              </w:rPr>
              <w:t>Change of condition and follow up</w:t>
            </w:r>
          </w:p>
          <w:p w14:paraId="46B039CB" w14:textId="738B5974" w:rsidR="004E355C" w:rsidRPr="000D2187" w:rsidRDefault="004E355C" w:rsidP="00BC0CF7">
            <w:pPr>
              <w:pStyle w:val="ListParagraph"/>
              <w:numPr>
                <w:ilvl w:val="0"/>
                <w:numId w:val="4"/>
              </w:numPr>
              <w:contextualSpacing/>
              <w:rPr>
                <w:rFonts w:ascii="Calibri" w:eastAsiaTheme="minorHAnsi" w:hAnsi="Calibri" w:cs="Calibri"/>
              </w:rPr>
            </w:pPr>
            <w:r w:rsidRPr="000D2187">
              <w:rPr>
                <w:rFonts w:ascii="Calibri" w:eastAsiaTheme="minorHAnsi" w:hAnsi="Calibri" w:cs="Calibri"/>
              </w:rPr>
              <w:t xml:space="preserve">Communication between the nursing facility and resident/resident representative </w:t>
            </w:r>
            <w:r w:rsidR="00B26ED8" w:rsidRPr="000D2187">
              <w:rPr>
                <w:rFonts w:ascii="Calibri" w:eastAsiaTheme="minorHAnsi" w:hAnsi="Calibri" w:cs="Calibri"/>
              </w:rPr>
              <w:t>and community</w:t>
            </w:r>
          </w:p>
          <w:p w14:paraId="71A5E9E0" w14:textId="77777777" w:rsidR="004E355C" w:rsidRPr="000D2187" w:rsidRDefault="004E355C" w:rsidP="00BC0CF7">
            <w:pPr>
              <w:pStyle w:val="ListParagraph"/>
              <w:numPr>
                <w:ilvl w:val="0"/>
                <w:numId w:val="4"/>
              </w:numPr>
              <w:contextualSpacing/>
              <w:rPr>
                <w:rFonts w:ascii="Calibri" w:eastAsiaTheme="minorHAnsi" w:hAnsi="Calibri" w:cs="Calibri"/>
              </w:rPr>
            </w:pPr>
            <w:bookmarkStart w:id="2" w:name="_GoBack"/>
            <w:bookmarkEnd w:id="2"/>
            <w:r w:rsidRPr="000D2187">
              <w:rPr>
                <w:rFonts w:ascii="Calibri" w:eastAsiaTheme="minorHAnsi" w:hAnsi="Calibri" w:cs="Calibri"/>
              </w:rPr>
              <w:t>Care Plan and revisions</w:t>
            </w:r>
          </w:p>
          <w:p w14:paraId="050A1B02" w14:textId="77777777" w:rsidR="004E355C" w:rsidRPr="000D2187" w:rsidRDefault="004E355C" w:rsidP="00BC0CF7">
            <w:pPr>
              <w:pStyle w:val="ListParagraph"/>
              <w:numPr>
                <w:ilvl w:val="0"/>
                <w:numId w:val="4"/>
              </w:numPr>
              <w:contextualSpacing/>
              <w:rPr>
                <w:rFonts w:ascii="Calibri" w:eastAsiaTheme="minorHAnsi" w:hAnsi="Calibri" w:cs="Calibri"/>
              </w:rPr>
            </w:pPr>
            <w:r w:rsidRPr="000D2187">
              <w:rPr>
                <w:rFonts w:ascii="Calibri" w:eastAsiaTheme="minorHAnsi" w:hAnsi="Calibri" w:cs="Calibri"/>
              </w:rPr>
              <w:t>Physician orders</w:t>
            </w:r>
          </w:p>
          <w:p w14:paraId="6FBACD1A" w14:textId="77777777" w:rsidR="004E355C" w:rsidRPr="000D2187" w:rsidRDefault="004E355C" w:rsidP="00BC0CF7">
            <w:pPr>
              <w:pStyle w:val="ListParagraph"/>
              <w:numPr>
                <w:ilvl w:val="0"/>
                <w:numId w:val="4"/>
              </w:numPr>
              <w:contextualSpacing/>
              <w:rPr>
                <w:rFonts w:ascii="Calibri" w:eastAsiaTheme="minorHAnsi" w:hAnsi="Calibri" w:cs="Calibri"/>
              </w:rPr>
            </w:pPr>
            <w:r w:rsidRPr="000D2187">
              <w:rPr>
                <w:rFonts w:ascii="Calibri" w:eastAsiaTheme="minorHAnsi" w:hAnsi="Calibri" w:cs="Calibri"/>
              </w:rPr>
              <w:t>All pertinent charting</w:t>
            </w:r>
          </w:p>
        </w:tc>
      </w:tr>
    </w:tbl>
    <w:p w14:paraId="06930BEB" w14:textId="77777777" w:rsidR="004E355C" w:rsidRPr="000D2187" w:rsidRDefault="004E355C" w:rsidP="004E355C">
      <w:pPr>
        <w:rPr>
          <w:rFonts w:ascii="Calibri" w:hAnsi="Calibri" w:cs="Calibri"/>
          <w:b/>
          <w:szCs w:val="24"/>
        </w:rPr>
      </w:pPr>
    </w:p>
    <w:p w14:paraId="523CE1C1" w14:textId="79791892" w:rsidR="004E355C" w:rsidRDefault="004E355C" w:rsidP="004E355C">
      <w:pPr>
        <w:rPr>
          <w:rFonts w:ascii="Calibri" w:hAnsi="Calibri" w:cs="Calibri"/>
          <w:b/>
          <w:szCs w:val="24"/>
        </w:rPr>
      </w:pPr>
      <w:r w:rsidRPr="000D2187">
        <w:rPr>
          <w:rFonts w:ascii="Calibri" w:hAnsi="Calibri" w:cs="Calibri"/>
          <w:b/>
          <w:szCs w:val="24"/>
        </w:rPr>
        <w:t>Reference</w:t>
      </w:r>
    </w:p>
    <w:p w14:paraId="35B09BCA" w14:textId="77777777" w:rsidR="004E355C" w:rsidRPr="000D2187" w:rsidRDefault="004E355C" w:rsidP="004E355C">
      <w:pPr>
        <w:rPr>
          <w:rFonts w:ascii="Calibri" w:hAnsi="Calibri" w:cs="Calibri"/>
          <w:b/>
          <w:szCs w:val="24"/>
        </w:rPr>
      </w:pPr>
    </w:p>
    <w:p w14:paraId="04AD897A" w14:textId="77777777" w:rsidR="004E355C" w:rsidRPr="000D2187" w:rsidRDefault="004E355C" w:rsidP="00BC0CF7">
      <w:pPr>
        <w:pStyle w:val="ListParagraph"/>
        <w:numPr>
          <w:ilvl w:val="0"/>
          <w:numId w:val="1"/>
        </w:numPr>
        <w:contextualSpacing/>
        <w:rPr>
          <w:rFonts w:ascii="Calibri" w:eastAsia="MS Mincho" w:hAnsi="Calibri" w:cs="Calibri"/>
        </w:rPr>
      </w:pPr>
      <w:r w:rsidRPr="000D2187">
        <w:rPr>
          <w:rFonts w:ascii="Calibri" w:eastAsia="MS Mincho" w:hAnsi="Calibri" w:cs="Calibri"/>
        </w:rPr>
        <w:t xml:space="preserve">Centers for Medicare &amp; Medicaid Services State Operations Manual, Appendix PP – Guidance to Surveyors for Long Term Care Facilities (Rev. 173, 11-22-17):  </w:t>
      </w:r>
      <w:hyperlink r:id="rId8" w:history="1">
        <w:r w:rsidRPr="000D2187">
          <w:rPr>
            <w:rStyle w:val="Hyperlink"/>
            <w:rFonts w:ascii="Calibri" w:eastAsia="MS Mincho" w:hAnsi="Calibri" w:cs="Calibri"/>
          </w:rPr>
          <w:t>https://www.cms.gov/Regulations-and-Guidance/Guidance/Manuals/downloads/som107ap_pp_guidelines_ltcf.pdf</w:t>
        </w:r>
      </w:hyperlink>
      <w:r w:rsidRPr="000D2187">
        <w:rPr>
          <w:rFonts w:ascii="Calibri" w:eastAsia="MS Mincho" w:hAnsi="Calibri" w:cs="Calibri"/>
        </w:rPr>
        <w:t xml:space="preserve"> </w:t>
      </w:r>
    </w:p>
    <w:p w14:paraId="107FB110" w14:textId="77777777" w:rsidR="004E355C" w:rsidRPr="000D2187" w:rsidRDefault="004E355C" w:rsidP="004E355C">
      <w:pPr>
        <w:rPr>
          <w:rFonts w:ascii="Calibri" w:hAnsi="Calibri" w:cs="Calibri"/>
        </w:rPr>
      </w:pPr>
    </w:p>
    <w:p w14:paraId="720A26EE" w14:textId="39462E43" w:rsidR="00DE7AF9" w:rsidRPr="007207B0" w:rsidRDefault="00DE7AF9" w:rsidP="004E355C">
      <w:pPr>
        <w:pStyle w:val="NoSpacing"/>
        <w:jc w:val="center"/>
        <w:rPr>
          <w:rFonts w:ascii="Calibri" w:hAnsi="Calibri" w:cs="Calibri"/>
          <w:b/>
          <w:sz w:val="22"/>
          <w:szCs w:val="22"/>
        </w:rPr>
      </w:pPr>
    </w:p>
    <w:sectPr w:rsidR="00DE7AF9" w:rsidRPr="007207B0"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7C5E" w14:textId="77777777" w:rsidR="00EA56A6" w:rsidRDefault="00EA56A6" w:rsidP="00FE158D">
      <w:r>
        <w:separator/>
      </w:r>
    </w:p>
  </w:endnote>
  <w:endnote w:type="continuationSeparator" w:id="0">
    <w:p w14:paraId="7AC6F833" w14:textId="77777777" w:rsidR="00EA56A6" w:rsidRDefault="00EA56A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E2C14" w14:textId="77777777" w:rsidR="00EA56A6" w:rsidRDefault="00EA56A6" w:rsidP="00FE158D">
      <w:r>
        <w:separator/>
      </w:r>
    </w:p>
  </w:footnote>
  <w:footnote w:type="continuationSeparator" w:id="0">
    <w:p w14:paraId="2103005A" w14:textId="77777777" w:rsidR="00EA56A6" w:rsidRDefault="00EA56A6" w:rsidP="00FE158D">
      <w:r>
        <w:continuationSeparator/>
      </w:r>
    </w:p>
  </w:footnote>
  <w:footnote w:id="1">
    <w:p w14:paraId="0DB87EF1" w14:textId="77777777" w:rsidR="004E355C" w:rsidRPr="00390FFD" w:rsidRDefault="004E355C" w:rsidP="004E355C">
      <w:pPr>
        <w:rPr>
          <w:rFonts w:ascii="Cambria" w:eastAsia="MS Mincho" w:hAnsi="Cambria"/>
          <w:sz w:val="20"/>
        </w:rPr>
      </w:pPr>
      <w:r>
        <w:rPr>
          <w:rStyle w:val="FootnoteReference"/>
        </w:rPr>
        <w:footnoteRef/>
      </w:r>
      <w:bookmarkStart w:id="0" w:name="_Hlk8038955"/>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390FFD">
          <w:rPr>
            <w:rFonts w:ascii="Cambria" w:eastAsia="MS Mincho" w:hAnsi="Cambria"/>
            <w:color w:val="0563C1" w:themeColor="hyperlink"/>
            <w:sz w:val="20"/>
            <w:u w:val="single"/>
          </w:rPr>
          <w:t>https://www.cms.gov/Regulations-and-Guidance/Guidance/Manuals/downloads/som107ap_pp_guidelines_ltcf.pdf</w:t>
        </w:r>
      </w:hyperlink>
    </w:p>
    <w:bookmarkEnd w:id="0"/>
    <w:p w14:paraId="79EAAC01" w14:textId="77777777" w:rsidR="004E355C" w:rsidRDefault="004E355C" w:rsidP="004E355C">
      <w:pPr>
        <w:pStyle w:val="FootnoteText"/>
      </w:pPr>
    </w:p>
  </w:footnote>
  <w:footnote w:id="2">
    <w:p w14:paraId="3AD59501" w14:textId="77777777" w:rsidR="004E355C" w:rsidRPr="00390FFD" w:rsidRDefault="004E355C" w:rsidP="004E355C">
      <w:pPr>
        <w:rPr>
          <w:rFonts w:ascii="Cambria" w:eastAsia="MS Mincho" w:hAnsi="Cambria"/>
          <w:sz w:val="20"/>
        </w:rPr>
      </w:pPr>
      <w:r>
        <w:rPr>
          <w:sz w:val="20"/>
          <w:vertAlign w:val="superscript"/>
        </w:rPr>
        <w:t>2,</w:t>
      </w:r>
      <w:r w:rsidRPr="00390FFD">
        <w:rPr>
          <w:sz w:val="20"/>
          <w:vertAlign w:val="superscript"/>
        </w:rPr>
        <w:t>3</w:t>
      </w:r>
      <w:r>
        <w:rPr>
          <w:sz w:val="20"/>
          <w:vertAlign w:val="superscript"/>
        </w:rPr>
        <w:t>,4,5</w:t>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2EC21DE8" w14:textId="77777777" w:rsidR="004E355C" w:rsidRDefault="004E355C" w:rsidP="004E355C">
      <w:pPr>
        <w:pStyle w:val="FootnoteText"/>
      </w:pPr>
    </w:p>
  </w:footnote>
  <w:footnote w:id="3">
    <w:p w14:paraId="68021F40" w14:textId="77777777" w:rsidR="004E355C" w:rsidRDefault="004E355C" w:rsidP="004E355C">
      <w:pPr>
        <w:pStyle w:val="FootnoteText"/>
      </w:pPr>
    </w:p>
  </w:footnote>
  <w:footnote w:id="4">
    <w:p w14:paraId="3475CF84" w14:textId="77777777" w:rsidR="004E355C" w:rsidRDefault="004E355C" w:rsidP="004E355C">
      <w:pPr>
        <w:pStyle w:val="FootnoteText"/>
      </w:pPr>
    </w:p>
  </w:footnote>
  <w:footnote w:id="5">
    <w:p w14:paraId="26A6B8B2" w14:textId="77777777" w:rsidR="004E355C" w:rsidRDefault="004E355C" w:rsidP="004E355C">
      <w:pPr>
        <w:pStyle w:val="FootnoteText"/>
      </w:pPr>
    </w:p>
  </w:footnote>
  <w:footnote w:id="6">
    <w:p w14:paraId="650851EA" w14:textId="77777777" w:rsidR="004E355C" w:rsidRPr="00390FFD" w:rsidRDefault="004E355C" w:rsidP="004E355C">
      <w:pPr>
        <w:rPr>
          <w:rFonts w:ascii="Cambria" w:eastAsia="MS Mincho" w:hAnsi="Cambria"/>
          <w:sz w:val="20"/>
        </w:rPr>
      </w:pPr>
      <w:r>
        <w:rPr>
          <w:sz w:val="20"/>
          <w:vertAlign w:val="superscript"/>
        </w:rPr>
        <w:t xml:space="preserve">6,7,8,9,10 </w:t>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0B3B6244" w14:textId="77777777" w:rsidR="004E355C" w:rsidRDefault="004E355C" w:rsidP="004E355C">
      <w:pPr>
        <w:pStyle w:val="FootnoteText"/>
      </w:pPr>
    </w:p>
  </w:footnote>
  <w:footnote w:id="7">
    <w:p w14:paraId="00357F88" w14:textId="77777777" w:rsidR="004E355C" w:rsidRDefault="004E355C" w:rsidP="004E355C">
      <w:pPr>
        <w:pStyle w:val="FootnoteText"/>
      </w:pPr>
    </w:p>
  </w:footnote>
  <w:footnote w:id="8">
    <w:p w14:paraId="1F6A3A0F" w14:textId="77777777" w:rsidR="004E355C" w:rsidRDefault="004E355C" w:rsidP="004E355C">
      <w:pPr>
        <w:pStyle w:val="FootnoteText"/>
      </w:pPr>
    </w:p>
  </w:footnote>
  <w:footnote w:id="9">
    <w:p w14:paraId="49420706" w14:textId="77777777" w:rsidR="004E355C" w:rsidRDefault="004E355C" w:rsidP="004E355C">
      <w:pPr>
        <w:pStyle w:val="FootnoteText"/>
      </w:pPr>
    </w:p>
  </w:footnote>
  <w:footnote w:id="10">
    <w:p w14:paraId="0514548A" w14:textId="77777777" w:rsidR="004E355C" w:rsidRPr="00390FFD" w:rsidRDefault="004E355C" w:rsidP="004E355C">
      <w:pPr>
        <w:rPr>
          <w:rFonts w:ascii="Cambria" w:eastAsia="MS Mincho" w:hAnsi="Cambria"/>
          <w:sz w:val="20"/>
        </w:rPr>
      </w:pPr>
      <w:r>
        <w:rPr>
          <w:sz w:val="20"/>
          <w:vertAlign w:val="superscript"/>
        </w:rPr>
        <w:t>11,12,13,14</w:t>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77FBE010" w14:textId="77777777" w:rsidR="004E355C" w:rsidRDefault="004E355C" w:rsidP="004E355C">
      <w:pPr>
        <w:pStyle w:val="FootnoteText"/>
      </w:pPr>
    </w:p>
  </w:footnote>
  <w:footnote w:id="11">
    <w:p w14:paraId="14CFACEB" w14:textId="77777777" w:rsidR="004E355C" w:rsidRDefault="004E355C" w:rsidP="004E355C">
      <w:pPr>
        <w:pStyle w:val="FootnoteText"/>
      </w:pPr>
    </w:p>
  </w:footnote>
  <w:footnote w:id="12">
    <w:p w14:paraId="7E296472" w14:textId="77777777" w:rsidR="004E355C" w:rsidRDefault="004E355C" w:rsidP="004E355C">
      <w:pPr>
        <w:pStyle w:val="FootnoteText"/>
      </w:pPr>
    </w:p>
  </w:footnote>
  <w:footnote w:id="13">
    <w:p w14:paraId="14FF68A5" w14:textId="77777777" w:rsidR="004E355C" w:rsidRDefault="004E355C" w:rsidP="004E355C">
      <w:pPr>
        <w:pStyle w:val="FootnoteText"/>
      </w:pPr>
    </w:p>
  </w:footnote>
  <w:footnote w:id="14">
    <w:p w14:paraId="255E45E7" w14:textId="77777777" w:rsidR="004E355C" w:rsidRDefault="004E355C" w:rsidP="004E355C">
      <w:pPr>
        <w:pStyle w:val="FootnoteText"/>
      </w:pPr>
    </w:p>
  </w:footnote>
  <w:footnote w:id="15">
    <w:p w14:paraId="2CAC7F18" w14:textId="77777777" w:rsidR="004E355C" w:rsidRPr="00390FFD" w:rsidRDefault="004E355C" w:rsidP="004E355C">
      <w:pPr>
        <w:rPr>
          <w:rFonts w:ascii="Cambria" w:eastAsia="MS Mincho" w:hAnsi="Cambria"/>
          <w:sz w:val="20"/>
        </w:rPr>
      </w:pPr>
      <w:r>
        <w:rPr>
          <w:sz w:val="20"/>
          <w:vertAlign w:val="superscript"/>
        </w:rPr>
        <w:t>15,16</w:t>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70947CD4" w14:textId="77777777" w:rsidR="004E355C" w:rsidRDefault="004E355C" w:rsidP="004E355C">
      <w:pPr>
        <w:pStyle w:val="FootnoteText"/>
      </w:pPr>
    </w:p>
  </w:footnote>
  <w:footnote w:id="16">
    <w:p w14:paraId="0B85CB4D" w14:textId="77777777" w:rsidR="004E355C" w:rsidRDefault="004E355C" w:rsidP="004E35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A5B70"/>
    <w:multiLevelType w:val="hybridMultilevel"/>
    <w:tmpl w:val="54C6BDAA"/>
    <w:lvl w:ilvl="0" w:tplc="A47A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01B24"/>
    <w:multiLevelType w:val="hybridMultilevel"/>
    <w:tmpl w:val="7B2E040C"/>
    <w:lvl w:ilvl="0" w:tplc="726283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778EF"/>
    <w:multiLevelType w:val="hybridMultilevel"/>
    <w:tmpl w:val="39C25A98"/>
    <w:lvl w:ilvl="0" w:tplc="7C52F7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161327"/>
    <w:multiLevelType w:val="hybridMultilevel"/>
    <w:tmpl w:val="C8A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C6B16"/>
    <w:multiLevelType w:val="hybridMultilevel"/>
    <w:tmpl w:val="E4508DEC"/>
    <w:lvl w:ilvl="0" w:tplc="7C52F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52F89"/>
    <w:multiLevelType w:val="hybridMultilevel"/>
    <w:tmpl w:val="B7A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7"/>
  </w:num>
  <w:num w:numId="6">
    <w:abstractNumId w:val="2"/>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46875"/>
    <w:rsid w:val="00066D50"/>
    <w:rsid w:val="000D5B62"/>
    <w:rsid w:val="000E228A"/>
    <w:rsid w:val="000F08A2"/>
    <w:rsid w:val="000F7E90"/>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90743"/>
    <w:rsid w:val="003A3E8D"/>
    <w:rsid w:val="003B0939"/>
    <w:rsid w:val="003F0C77"/>
    <w:rsid w:val="00484844"/>
    <w:rsid w:val="004E355C"/>
    <w:rsid w:val="00534CAA"/>
    <w:rsid w:val="0053732B"/>
    <w:rsid w:val="005438CB"/>
    <w:rsid w:val="00573594"/>
    <w:rsid w:val="00593E4B"/>
    <w:rsid w:val="005F036A"/>
    <w:rsid w:val="006034EC"/>
    <w:rsid w:val="00603AC0"/>
    <w:rsid w:val="00605605"/>
    <w:rsid w:val="00610027"/>
    <w:rsid w:val="00616357"/>
    <w:rsid w:val="006338B1"/>
    <w:rsid w:val="006A3CC2"/>
    <w:rsid w:val="006B2ED2"/>
    <w:rsid w:val="006D334F"/>
    <w:rsid w:val="007207B0"/>
    <w:rsid w:val="007251EF"/>
    <w:rsid w:val="007428C4"/>
    <w:rsid w:val="00783084"/>
    <w:rsid w:val="007A61F1"/>
    <w:rsid w:val="007E58AB"/>
    <w:rsid w:val="007F26C3"/>
    <w:rsid w:val="00805910"/>
    <w:rsid w:val="008259FB"/>
    <w:rsid w:val="008E7224"/>
    <w:rsid w:val="00904698"/>
    <w:rsid w:val="009073EC"/>
    <w:rsid w:val="009478FB"/>
    <w:rsid w:val="0095126F"/>
    <w:rsid w:val="00951B77"/>
    <w:rsid w:val="0097153E"/>
    <w:rsid w:val="009A7A8E"/>
    <w:rsid w:val="009B7479"/>
    <w:rsid w:val="009C106D"/>
    <w:rsid w:val="009C583E"/>
    <w:rsid w:val="009F0488"/>
    <w:rsid w:val="00A039B0"/>
    <w:rsid w:val="00A25232"/>
    <w:rsid w:val="00A26BE0"/>
    <w:rsid w:val="00A9460A"/>
    <w:rsid w:val="00AB677E"/>
    <w:rsid w:val="00AC0FC3"/>
    <w:rsid w:val="00AD3219"/>
    <w:rsid w:val="00B01745"/>
    <w:rsid w:val="00B019EA"/>
    <w:rsid w:val="00B24FB4"/>
    <w:rsid w:val="00B26ED8"/>
    <w:rsid w:val="00B576FB"/>
    <w:rsid w:val="00BB507F"/>
    <w:rsid w:val="00BC0CF7"/>
    <w:rsid w:val="00BD0EAA"/>
    <w:rsid w:val="00BE1DA2"/>
    <w:rsid w:val="00BF1EB5"/>
    <w:rsid w:val="00C0102E"/>
    <w:rsid w:val="00C170A5"/>
    <w:rsid w:val="00C70196"/>
    <w:rsid w:val="00C71D53"/>
    <w:rsid w:val="00D11612"/>
    <w:rsid w:val="00D20C4C"/>
    <w:rsid w:val="00D87D93"/>
    <w:rsid w:val="00DB6D68"/>
    <w:rsid w:val="00DC40AB"/>
    <w:rsid w:val="00DE7AF9"/>
    <w:rsid w:val="00DF04E2"/>
    <w:rsid w:val="00E67E7C"/>
    <w:rsid w:val="00E94EC6"/>
    <w:rsid w:val="00E97A9E"/>
    <w:rsid w:val="00EA56A6"/>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7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06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8310-3E6B-4126-A088-EEC48D84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2019-05-08T15:15:00Z</dcterms:created>
  <dcterms:modified xsi:type="dcterms:W3CDTF">2019-05-09T21:30:00Z</dcterms:modified>
</cp:coreProperties>
</file>