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B4C2A" w14:textId="77777777" w:rsidR="00DE7AF9" w:rsidRDefault="00301AA8" w:rsidP="00BB507F">
      <w:pPr>
        <w:jc w:val="center"/>
        <w:rPr>
          <w:rFonts w:ascii="Calibri" w:hAnsi="Calibri"/>
          <w:b/>
          <w:sz w:val="32"/>
        </w:rPr>
      </w:pPr>
      <w:r>
        <w:rPr>
          <w:rFonts w:ascii="Calibri" w:hAnsi="Calibri"/>
          <w:b/>
          <w:noProof/>
          <w:sz w:val="32"/>
        </w:rPr>
        <mc:AlternateContent>
          <mc:Choice Requires="wps">
            <w:drawing>
              <wp:anchor distT="0" distB="0" distL="114300" distR="114300" simplePos="0" relativeHeight="251659264" behindDoc="0" locked="0" layoutInCell="1" allowOverlap="1" wp14:anchorId="76867EB9" wp14:editId="74AC71D6">
                <wp:simplePos x="0" y="0"/>
                <wp:positionH relativeFrom="margin">
                  <wp:align>left</wp:align>
                </wp:positionH>
                <wp:positionV relativeFrom="page">
                  <wp:posOffset>914399</wp:posOffset>
                </wp:positionV>
                <wp:extent cx="6048375" cy="3305175"/>
                <wp:effectExtent l="0" t="0" r="0" b="0"/>
                <wp:wrapNone/>
                <wp:docPr id="3" name="Text Box 3"/>
                <wp:cNvGraphicFramePr/>
                <a:graphic xmlns:a="http://schemas.openxmlformats.org/drawingml/2006/main">
                  <a:graphicData uri="http://schemas.microsoft.com/office/word/2010/wordprocessingShape">
                    <wps:wsp>
                      <wps:cNvSpPr txBox="1"/>
                      <wps:spPr>
                        <a:xfrm>
                          <a:off x="0" y="0"/>
                          <a:ext cx="6048375" cy="3305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B1F2BA" w14:textId="77777777" w:rsidR="00F51608" w:rsidRDefault="00D20460" w:rsidP="00B24D8D">
                            <w:pPr>
                              <w:rPr>
                                <w:rFonts w:ascii="Calibri" w:hAnsi="Calibri"/>
                                <w:b/>
                                <w:color w:val="FFFFFF" w:themeColor="background1"/>
                                <w:sz w:val="72"/>
                              </w:rPr>
                            </w:pPr>
                            <w:r>
                              <w:rPr>
                                <w:rFonts w:ascii="Calibri" w:hAnsi="Calibri"/>
                                <w:b/>
                                <w:color w:val="FFFFFF" w:themeColor="background1"/>
                                <w:sz w:val="72"/>
                              </w:rPr>
                              <w:t xml:space="preserve">Hand Hygiene </w:t>
                            </w:r>
                          </w:p>
                          <w:p w14:paraId="460BB61B" w14:textId="73604E8A" w:rsidR="00EB07DC" w:rsidRDefault="00D20460" w:rsidP="00B24D8D">
                            <w:pPr>
                              <w:rPr>
                                <w:rFonts w:ascii="Calibri" w:hAnsi="Calibri"/>
                                <w:b/>
                                <w:color w:val="FFFFFF" w:themeColor="background1"/>
                                <w:sz w:val="72"/>
                              </w:rPr>
                            </w:pPr>
                            <w:r>
                              <w:rPr>
                                <w:rFonts w:ascii="Calibri" w:hAnsi="Calibri"/>
                                <w:b/>
                                <w:color w:val="FFFFFF" w:themeColor="background1"/>
                                <w:sz w:val="72"/>
                              </w:rPr>
                              <w:t>Policy and Procedure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867EB9" id="_x0000_t202" coordsize="21600,21600" o:spt="202" path="m,l,21600r21600,l21600,xe">
                <v:stroke joinstyle="miter"/>
                <v:path gradientshapeok="t" o:connecttype="rect"/>
              </v:shapetype>
              <v:shape id="Text Box 3" o:spid="_x0000_s1026" type="#_x0000_t202" style="position:absolute;left:0;text-align:left;margin-left:0;margin-top:1in;width:476.25pt;height:260.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VoaAIAAD4FAAAOAAAAZHJzL2Uyb0RvYy54bWysVMlu2zAQvRfoPxC8N5K3JDUiB26CFAWC&#10;JKhT5ExTpC2U4rDk2JL79RlS8oK0lxS9SEPOmzc7r67b2rCt8qECW/DBWc6ZshLKyq4K/uP57tMl&#10;ZwGFLYUBqwq+U4Ffzz5+uGrcVA1hDaZUnhGJDdPGFXyN6KZZFuRa1SKcgVOWlBp8LZCOfpWVXjTE&#10;XptsmOfnWQO+dB6kCoFubzslnyV+rZXER62DQmYKTrFh+vr0XcZvNrsS05UXbl3JPgzxD1HUorLk&#10;9EB1K1Cwja/+oKor6SGAxjMJdQZaV1KlHCibQf4mm8VaOJVyoeIEdyhT+H+08mG7cE+eYfsFWmpg&#10;LEjjwjTQZcyn1b6Of4qUkZ5KuDuUTbXIJF2e5+PL0cWEM0m60SifDOhAPNnR3PmAXxXULAoF99SX&#10;VC6xvQ/YQfeQ6M3CXWVM6o2xrCEXo0meDA4aIjc2YlXqck9zDD1JuDMqYoz9rjSrypRBvEjzpW6M&#10;Z1tBkyGkVBZT8omX0BGlKYj3GPb4Y1TvMe7y2HsGiwfjurLgU/Zvwi5/7kPWHZ5qfpJ3FLFdtn1L&#10;l1DuqNMeuiUITt5V1I17EfBJeJp6ai5tMj7SRxugqkMvcbYG//tv9xFPw0hazhraooKHXxvhFWfm&#10;m6Ux/TwYj+PapcN4cjGkgz/VLE81dlPfALVjQG+Gk0mMeDR7UXuoX2jh59ErqYSV5LvguBdvsNtt&#10;ejCkms8TiBbNCby3CycjdexOnLXn9kV41w8k0iw/wH7fxPTNXHbYaGlhvkHQVRraWOCuqn3haUnT&#10;2PcPSnwFTs8JdXz2Zq8AAAD//wMAUEsDBBQABgAIAAAAIQDXRLTE4AAAAAgBAAAPAAAAZHJzL2Rv&#10;d25yZXYueG1sTI9BT4NAEIXvJv6HzZh4s4sESEWWpiFpTIw9tPbibWC3QGRnkd226K/veNLbzLyX&#10;N98rVrMdxNlMvnek4HERgTDUON1Tq+DwvnlYgvABSePgyCj4Nh5W5e1Ngbl2F9qZ8z60gkPI56ig&#10;C2HMpfRNZyz6hRsNsXZ0k8XA69RKPeGFw+0g4yjKpMWe+EOHo6k603zuT1bBa7XZ4q6O7fJnqF7e&#10;juvx6/CRKnV/N6+fQQQzhz8z/OIzOpTMVLsTaS8GBVwk8DVJeGD5KY1TELWCLEtSkGUh/xcorwAA&#10;AP//AwBQSwECLQAUAAYACAAAACEAtoM4kv4AAADhAQAAEwAAAAAAAAAAAAAAAAAAAAAAW0NvbnRl&#10;bnRfVHlwZXNdLnhtbFBLAQItABQABgAIAAAAIQA4/SH/1gAAAJQBAAALAAAAAAAAAAAAAAAAAC8B&#10;AABfcmVscy8ucmVsc1BLAQItABQABgAIAAAAIQDDAcVoaAIAAD4FAAAOAAAAAAAAAAAAAAAAAC4C&#10;AABkcnMvZTJvRG9jLnhtbFBLAQItABQABgAIAAAAIQDXRLTE4AAAAAgBAAAPAAAAAAAAAAAAAAAA&#10;AMIEAABkcnMvZG93bnJldi54bWxQSwUGAAAAAAQABADzAAAAzwUAAAAA&#10;" filled="f" stroked="f" strokeweight=".5pt">
                <v:textbox>
                  <w:txbxContent>
                    <w:p w14:paraId="50B1F2BA" w14:textId="77777777" w:rsidR="00F51608" w:rsidRDefault="00D20460" w:rsidP="00B24D8D">
                      <w:pPr>
                        <w:rPr>
                          <w:rFonts w:ascii="Calibri" w:hAnsi="Calibri"/>
                          <w:b/>
                          <w:color w:val="FFFFFF" w:themeColor="background1"/>
                          <w:sz w:val="72"/>
                        </w:rPr>
                      </w:pPr>
                      <w:r>
                        <w:rPr>
                          <w:rFonts w:ascii="Calibri" w:hAnsi="Calibri"/>
                          <w:b/>
                          <w:color w:val="FFFFFF" w:themeColor="background1"/>
                          <w:sz w:val="72"/>
                        </w:rPr>
                        <w:t xml:space="preserve">Hand Hygiene </w:t>
                      </w:r>
                    </w:p>
                    <w:p w14:paraId="460BB61B" w14:textId="73604E8A" w:rsidR="00EB07DC" w:rsidRDefault="00D20460" w:rsidP="00B24D8D">
                      <w:pPr>
                        <w:rPr>
                          <w:rFonts w:ascii="Calibri" w:hAnsi="Calibri"/>
                          <w:b/>
                          <w:color w:val="FFFFFF" w:themeColor="background1"/>
                          <w:sz w:val="72"/>
                        </w:rPr>
                      </w:pPr>
                      <w:r>
                        <w:rPr>
                          <w:rFonts w:ascii="Calibri" w:hAnsi="Calibri"/>
                          <w:b/>
                          <w:color w:val="FFFFFF" w:themeColor="background1"/>
                          <w:sz w:val="72"/>
                        </w:rPr>
                        <w:t>Policy and Procedure</w:t>
                      </w:r>
                    </w:p>
                  </w:txbxContent>
                </v:textbox>
                <w10:wrap anchorx="margin" anchory="page"/>
              </v:shape>
            </w:pict>
          </mc:Fallback>
        </mc:AlternateContent>
      </w:r>
    </w:p>
    <w:p w14:paraId="0247CC87" w14:textId="77777777" w:rsidR="00D20460" w:rsidRPr="00D20460" w:rsidRDefault="00484844" w:rsidP="00D20460">
      <w:pPr>
        <w:jc w:val="center"/>
        <w:rPr>
          <w:rFonts w:asciiTheme="minorHAnsi" w:hAnsiTheme="minorHAnsi" w:cstheme="minorHAnsi"/>
          <w:b/>
          <w:sz w:val="32"/>
          <w:szCs w:val="32"/>
        </w:rPr>
      </w:pPr>
      <w:r>
        <w:rPr>
          <w:rFonts w:ascii="Calibri" w:hAnsi="Calibri"/>
          <w:b/>
          <w:noProof/>
          <w:sz w:val="32"/>
        </w:rPr>
        <mc:AlternateContent>
          <mc:Choice Requires="wps">
            <w:drawing>
              <wp:anchor distT="0" distB="0" distL="114300" distR="114300" simplePos="0" relativeHeight="251660288" behindDoc="0" locked="0" layoutInCell="1" allowOverlap="1" wp14:anchorId="0E8470F5" wp14:editId="0E48FAAF">
                <wp:simplePos x="0" y="0"/>
                <wp:positionH relativeFrom="column">
                  <wp:posOffset>0</wp:posOffset>
                </wp:positionH>
                <wp:positionV relativeFrom="paragraph">
                  <wp:posOffset>2037715</wp:posOffset>
                </wp:positionV>
                <wp:extent cx="5943600" cy="1256888"/>
                <wp:effectExtent l="0" t="0" r="0" b="635"/>
                <wp:wrapNone/>
                <wp:docPr id="5" name="Text Box 5"/>
                <wp:cNvGraphicFramePr/>
                <a:graphic xmlns:a="http://schemas.openxmlformats.org/drawingml/2006/main">
                  <a:graphicData uri="http://schemas.microsoft.com/office/word/2010/wordprocessingShape">
                    <wps:wsp>
                      <wps:cNvSpPr txBox="1"/>
                      <wps:spPr>
                        <a:xfrm>
                          <a:off x="0" y="0"/>
                          <a:ext cx="5943600" cy="12568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7D8B91" w14:textId="77777777" w:rsidR="00484844" w:rsidRPr="00484844" w:rsidRDefault="00484844">
                            <w:pPr>
                              <w:rPr>
                                <w:rFonts w:asciiTheme="minorHAnsi" w:hAnsiTheme="minorHAnsi"/>
                                <w:color w:val="FFFFFF" w:themeColor="background1"/>
                                <w:sz w:val="48"/>
                                <w:szCs w:val="48"/>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470F5" id="Text Box 5" o:spid="_x0000_s1027" type="#_x0000_t202" style="position:absolute;left:0;text-align:left;margin-left:0;margin-top:160.45pt;width:468pt;height:9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IwlawIAAEUFAAAOAAAAZHJzL2Uyb0RvYy54bWysVEtvGyEQvlfqf0Dcm7Ud23WsrCPXUapK&#10;URLVqXLGLNirsgyFsXfdX5+BXT+U9pKqFxiYbz7myfVNUxm2Uz6UYHPev+hxpqyEorTrnP94vvs0&#10;4SygsIUwYFXO9yrwm9nHD9e1m6oBbMAUyjMisWFau5xvEN00y4LcqEqEC3DKklKDrwTS0a+zwoua&#10;2CuTDXq9cVaDL5wHqUKg29tWyWeJX2sl8VHroJCZnJNvmFaf1lVcs9m1mK69cJtSdm6If/CiEqWl&#10;R49UtwIF2/ryD6qqlB4CaLyQUGWgdSlVioGi6ffeRLPcCKdSLJSc4I5pCv+PVj7slu7JM2y+QEMF&#10;jAmpXZgGuozxNNpXcSdPGekphftj2lSDTNLl6Gp4Oe6RSpKuPxiNJ5NJ5MlO5s4H/KqgYlHIuae6&#10;pHSJ3X3AFnqAxNcs3JXGpNoYy+qcjy9HvWRw1BC5sRGrUpU7mpPrScK9URFj7HelWVmkCOJF6i+1&#10;MJ7tBHWGkFJZTMEnXkJHlCYn3mPY4U9evce4jePwMlg8GlelBZ+if+N28fPgsm7xlPOzuKOIzaqh&#10;wM8qu4JiTwX30M5CcPKupKLci4BPwlPzUyFpoPGRFm2Akg+dxNkG/O+/3Uc89SRpOatpmHIefm2F&#10;V5yZb5a69ao/HMbpS4fh6POADv5cszrX2G21AKpKn74OJ5MY8WgOovZQvdDcz+OrpBJW0ts5x4O4&#10;wHbE6d+Qaj5PIJo3J/DeLp2M1LFIseWemxfhXdeXSC39AIexE9M37dlio6WF+RZBl6l3Y57brHb5&#10;p1lN3d/9K/EzOD8n1On3m70CAAD//wMAUEsDBBQABgAIAAAAIQDBuSFX4AAAAAgBAAAPAAAAZHJz&#10;L2Rvd25yZXYueG1sTI9PS8NAEMXvgt9hGcGb3TSlJY3ZlBIoguihtRdvk+w0Ce6fmN220U/veNLj&#10;mze893vFZrJGXGgMvXcK5rMEBLnG6961Co5vu4cMRIjoNBrvSMEXBdiUtzcF5tpf3Z4uh9gKDnEh&#10;RwVdjEMuZWg6shhmfiDH3smPFiPLsZV6xCuHWyPTJFlJi73jhg4HqjpqPg5nq+C52r3ivk5t9m2q&#10;p5fTdvg8vi+Vur+bto8gIk3x7xl+8RkdSmaq/dnpIIwCHhIVLNJkDYLt9WLFl1rBcp5lIMtC/h9Q&#10;/gAAAP//AwBQSwECLQAUAAYACAAAACEAtoM4kv4AAADhAQAAEwAAAAAAAAAAAAAAAAAAAAAAW0Nv&#10;bnRlbnRfVHlwZXNdLnhtbFBLAQItABQABgAIAAAAIQA4/SH/1gAAAJQBAAALAAAAAAAAAAAAAAAA&#10;AC8BAABfcmVscy8ucmVsc1BLAQItABQABgAIAAAAIQAT2IwlawIAAEUFAAAOAAAAAAAAAAAAAAAA&#10;AC4CAABkcnMvZTJvRG9jLnhtbFBLAQItABQABgAIAAAAIQDBuSFX4AAAAAgBAAAPAAAAAAAAAAAA&#10;AAAAAMUEAABkcnMvZG93bnJldi54bWxQSwUGAAAAAAQABADzAAAA0gUAAAAA&#10;" filled="f" stroked="f" strokeweight=".5pt">
                <v:textbox>
                  <w:txbxContent>
                    <w:p w14:paraId="437D8B91" w14:textId="77777777" w:rsidR="00484844" w:rsidRPr="00484844" w:rsidRDefault="00484844">
                      <w:pPr>
                        <w:rPr>
                          <w:rFonts w:asciiTheme="minorHAnsi" w:hAnsiTheme="minorHAnsi"/>
                          <w:color w:val="FFFFFF" w:themeColor="background1"/>
                          <w:sz w:val="48"/>
                          <w:szCs w:val="48"/>
                          <w14:textOutline w14:w="9525" w14:cap="rnd" w14:cmpd="sng" w14:algn="ctr">
                            <w14:noFill/>
                            <w14:prstDash w14:val="solid"/>
                            <w14:bevel/>
                          </w14:textOutline>
                        </w:rPr>
                      </w:pPr>
                    </w:p>
                  </w:txbxContent>
                </v:textbox>
              </v:shape>
            </w:pict>
          </mc:Fallback>
        </mc:AlternateContent>
      </w:r>
      <w:r w:rsidR="00DE7AF9">
        <w:rPr>
          <w:rFonts w:ascii="Calibri" w:hAnsi="Calibri"/>
          <w:b/>
          <w:sz w:val="32"/>
        </w:rPr>
        <w:br w:type="page"/>
      </w:r>
      <w:r w:rsidR="00D20460" w:rsidRPr="00D20460">
        <w:rPr>
          <w:rFonts w:asciiTheme="minorHAnsi" w:hAnsiTheme="minorHAnsi" w:cstheme="minorHAnsi"/>
          <w:b/>
          <w:sz w:val="32"/>
          <w:szCs w:val="32"/>
        </w:rPr>
        <w:lastRenderedPageBreak/>
        <w:t>Hand Hygiene Policy and Procedure</w:t>
      </w:r>
    </w:p>
    <w:p w14:paraId="177E104A" w14:textId="77777777" w:rsidR="00D20460" w:rsidRPr="00D20460" w:rsidRDefault="00D20460" w:rsidP="00D20460">
      <w:pPr>
        <w:rPr>
          <w:rFonts w:asciiTheme="minorHAnsi" w:hAnsiTheme="minorHAnsi" w:cstheme="minorHAnsi"/>
          <w:b/>
          <w:bCs/>
          <w:szCs w:val="24"/>
        </w:rPr>
      </w:pPr>
      <w:r w:rsidRPr="00D20460">
        <w:rPr>
          <w:rFonts w:asciiTheme="minorHAnsi" w:hAnsiTheme="minorHAnsi" w:cstheme="minorHAnsi"/>
          <w:b/>
          <w:bCs/>
          <w:szCs w:val="24"/>
        </w:rPr>
        <w:t>Policy</w:t>
      </w:r>
    </w:p>
    <w:p w14:paraId="5A43B808" w14:textId="77777777" w:rsidR="00D20460" w:rsidRPr="00D20460" w:rsidRDefault="00D20460" w:rsidP="00D20460">
      <w:pPr>
        <w:rPr>
          <w:rFonts w:asciiTheme="minorHAnsi" w:hAnsiTheme="minorHAnsi" w:cstheme="minorHAnsi"/>
          <w:szCs w:val="24"/>
        </w:rPr>
      </w:pPr>
      <w:r w:rsidRPr="00D20460">
        <w:rPr>
          <w:rFonts w:asciiTheme="minorHAnsi" w:hAnsiTheme="minorHAnsi" w:cstheme="minorHAnsi"/>
          <w:szCs w:val="24"/>
        </w:rPr>
        <w:t xml:space="preserve">It is the policy of this facility that hand hygiene (HH) (e.g., hand washing and/or Alcohol-based hand rub (ABHR), also known as Alcohol-based hand sanitizer (ABHS), is to be performed consistent with accepted standards of practice </w:t>
      </w:r>
      <w:proofErr w:type="gramStart"/>
      <w:r w:rsidRPr="00D20460">
        <w:rPr>
          <w:rFonts w:asciiTheme="minorHAnsi" w:hAnsiTheme="minorHAnsi" w:cstheme="minorHAnsi"/>
          <w:szCs w:val="24"/>
        </w:rPr>
        <w:t>in order to</w:t>
      </w:r>
      <w:proofErr w:type="gramEnd"/>
      <w:r w:rsidRPr="00D20460">
        <w:rPr>
          <w:rFonts w:asciiTheme="minorHAnsi" w:hAnsiTheme="minorHAnsi" w:cstheme="minorHAnsi"/>
          <w:szCs w:val="24"/>
        </w:rPr>
        <w:t xml:space="preserve"> reduce the potential of the spread of pathogens.</w:t>
      </w:r>
    </w:p>
    <w:p w14:paraId="16EC4A3A" w14:textId="77777777" w:rsidR="00F51608" w:rsidRDefault="00F51608" w:rsidP="00D20460">
      <w:pPr>
        <w:rPr>
          <w:rFonts w:asciiTheme="minorHAnsi" w:hAnsiTheme="minorHAnsi" w:cstheme="minorHAnsi"/>
          <w:b/>
          <w:szCs w:val="24"/>
        </w:rPr>
      </w:pPr>
    </w:p>
    <w:p w14:paraId="72F7F0E2" w14:textId="67D5FA32" w:rsidR="00D20460" w:rsidRPr="00D20460" w:rsidRDefault="00D20460" w:rsidP="00D20460">
      <w:pPr>
        <w:rPr>
          <w:rFonts w:asciiTheme="minorHAnsi" w:hAnsiTheme="minorHAnsi" w:cstheme="minorHAnsi"/>
          <w:b/>
          <w:szCs w:val="24"/>
        </w:rPr>
      </w:pPr>
      <w:r w:rsidRPr="00D20460">
        <w:rPr>
          <w:rFonts w:asciiTheme="minorHAnsi" w:hAnsiTheme="minorHAnsi" w:cstheme="minorHAnsi"/>
          <w:b/>
          <w:szCs w:val="24"/>
        </w:rPr>
        <w:t xml:space="preserve">Purpose  </w:t>
      </w:r>
    </w:p>
    <w:p w14:paraId="2CE0F01C" w14:textId="77777777" w:rsidR="00D20460" w:rsidRPr="00F51608" w:rsidRDefault="00D20460" w:rsidP="00F51608">
      <w:pPr>
        <w:pStyle w:val="ListParagraph"/>
        <w:numPr>
          <w:ilvl w:val="0"/>
          <w:numId w:val="21"/>
        </w:numPr>
        <w:rPr>
          <w:rFonts w:asciiTheme="minorHAnsi" w:hAnsiTheme="minorHAnsi" w:cstheme="minorHAnsi"/>
        </w:rPr>
      </w:pPr>
      <w:r w:rsidRPr="00F51608">
        <w:rPr>
          <w:rFonts w:asciiTheme="minorHAnsi" w:hAnsiTheme="minorHAnsi" w:cstheme="minorHAnsi"/>
        </w:rPr>
        <w:t xml:space="preserve">To cleanse hands to prevent the spread of potentially deadly infections </w:t>
      </w:r>
    </w:p>
    <w:p w14:paraId="4C682C20" w14:textId="77777777" w:rsidR="00D20460" w:rsidRPr="00F51608" w:rsidRDefault="00D20460" w:rsidP="00F51608">
      <w:pPr>
        <w:pStyle w:val="ListParagraph"/>
        <w:numPr>
          <w:ilvl w:val="0"/>
          <w:numId w:val="21"/>
        </w:numPr>
        <w:rPr>
          <w:rFonts w:asciiTheme="minorHAnsi" w:hAnsiTheme="minorHAnsi" w:cstheme="minorHAnsi"/>
        </w:rPr>
      </w:pPr>
      <w:r w:rsidRPr="00F51608">
        <w:rPr>
          <w:rFonts w:asciiTheme="minorHAnsi" w:hAnsiTheme="minorHAnsi" w:cstheme="minorHAnsi"/>
        </w:rPr>
        <w:t>To provide a clean and healthy environment for residents, staff, and visitors</w:t>
      </w:r>
    </w:p>
    <w:p w14:paraId="5371AC2E" w14:textId="77777777" w:rsidR="00D20460" w:rsidRPr="00F51608" w:rsidRDefault="00D20460" w:rsidP="00F51608">
      <w:pPr>
        <w:pStyle w:val="ListParagraph"/>
        <w:numPr>
          <w:ilvl w:val="0"/>
          <w:numId w:val="21"/>
        </w:numPr>
        <w:rPr>
          <w:rFonts w:asciiTheme="minorHAnsi" w:hAnsiTheme="minorHAnsi" w:cstheme="minorHAnsi"/>
        </w:rPr>
      </w:pPr>
      <w:r w:rsidRPr="00F51608">
        <w:rPr>
          <w:rFonts w:asciiTheme="minorHAnsi" w:hAnsiTheme="minorHAnsi" w:cstheme="minorHAnsi"/>
        </w:rPr>
        <w:t>To reduce the risk to the healthcare provider of colonization or infections acquired from a resident</w:t>
      </w:r>
    </w:p>
    <w:p w14:paraId="4AE73169" w14:textId="77777777" w:rsidR="00D20460" w:rsidRPr="00D20460" w:rsidRDefault="00D20460" w:rsidP="00D20460">
      <w:pPr>
        <w:rPr>
          <w:rFonts w:asciiTheme="minorHAnsi" w:hAnsiTheme="minorHAnsi" w:cstheme="minorHAnsi"/>
          <w:iCs/>
          <w:szCs w:val="24"/>
        </w:rPr>
      </w:pPr>
      <w:r w:rsidRPr="00D20460">
        <w:rPr>
          <w:rFonts w:asciiTheme="minorHAnsi" w:hAnsiTheme="minorHAnsi" w:cstheme="minorHAnsi"/>
          <w:iCs/>
          <w:szCs w:val="24"/>
        </w:rPr>
        <w:t xml:space="preserve">Hand hygiene continues to be the primary means of preventing the transmission of infection. </w:t>
      </w:r>
    </w:p>
    <w:p w14:paraId="464921A5" w14:textId="77777777" w:rsidR="00F51608" w:rsidRDefault="00F51608" w:rsidP="00D20460">
      <w:pPr>
        <w:rPr>
          <w:rFonts w:asciiTheme="minorHAnsi" w:hAnsiTheme="minorHAnsi" w:cstheme="minorHAnsi"/>
          <w:b/>
          <w:szCs w:val="24"/>
        </w:rPr>
      </w:pPr>
    </w:p>
    <w:p w14:paraId="225F54AD" w14:textId="01E8426E" w:rsidR="00D20460" w:rsidRPr="00D20460" w:rsidRDefault="00D20460" w:rsidP="00D20460">
      <w:pPr>
        <w:rPr>
          <w:rFonts w:asciiTheme="minorHAnsi" w:hAnsiTheme="minorHAnsi" w:cstheme="minorHAnsi"/>
          <w:b/>
          <w:szCs w:val="24"/>
        </w:rPr>
      </w:pPr>
      <w:r w:rsidRPr="00D20460">
        <w:rPr>
          <w:rFonts w:asciiTheme="minorHAnsi" w:hAnsiTheme="minorHAnsi" w:cstheme="minorHAnsi"/>
          <w:b/>
          <w:szCs w:val="24"/>
        </w:rPr>
        <w:t>PROCEDURE</w:t>
      </w:r>
    </w:p>
    <w:p w14:paraId="3E4027EC" w14:textId="77777777" w:rsidR="00D20460" w:rsidRPr="00D20460" w:rsidRDefault="00D20460" w:rsidP="00D20460">
      <w:pPr>
        <w:rPr>
          <w:rFonts w:asciiTheme="minorHAnsi" w:hAnsiTheme="minorHAnsi" w:cstheme="minorHAnsi"/>
          <w:b/>
          <w:szCs w:val="24"/>
        </w:rPr>
      </w:pPr>
      <w:r w:rsidRPr="00D20460">
        <w:rPr>
          <w:rFonts w:asciiTheme="minorHAnsi" w:hAnsiTheme="minorHAnsi" w:cstheme="minorHAnsi"/>
          <w:b/>
          <w:szCs w:val="24"/>
        </w:rPr>
        <w:t>There are 2 methods for hand hygiene:</w:t>
      </w:r>
    </w:p>
    <w:p w14:paraId="3E484F9E" w14:textId="77777777" w:rsidR="00D20460" w:rsidRPr="00D20460" w:rsidRDefault="00D20460" w:rsidP="00D20460">
      <w:pPr>
        <w:pStyle w:val="ListParagraph"/>
        <w:numPr>
          <w:ilvl w:val="0"/>
          <w:numId w:val="20"/>
        </w:numPr>
        <w:contextualSpacing/>
        <w:rPr>
          <w:rFonts w:asciiTheme="minorHAnsi" w:hAnsiTheme="minorHAnsi" w:cstheme="minorHAnsi"/>
          <w:spacing w:val="-3"/>
          <w:szCs w:val="24"/>
        </w:rPr>
      </w:pPr>
      <w:r w:rsidRPr="00D20460">
        <w:rPr>
          <w:rFonts w:asciiTheme="minorHAnsi" w:hAnsiTheme="minorHAnsi" w:cstheme="minorHAnsi"/>
          <w:b/>
          <w:bCs/>
          <w:spacing w:val="-3"/>
          <w:szCs w:val="24"/>
        </w:rPr>
        <w:t>Alcohol-based hand sanitizers</w:t>
      </w:r>
      <w:r w:rsidRPr="00D20460">
        <w:rPr>
          <w:rFonts w:asciiTheme="minorHAnsi" w:hAnsiTheme="minorHAnsi" w:cstheme="minorHAnsi"/>
          <w:spacing w:val="-3"/>
          <w:szCs w:val="24"/>
        </w:rPr>
        <w:t xml:space="preserve"> (ABHS) are most effective for reducing the number of germs on the hands of healthcare employees, is the preferred method of use in most clinical situations, and “are the most effective products for reducing the number of germs on the hands of healthcare providers.”</w:t>
      </w:r>
      <w:r w:rsidRPr="00D20460">
        <w:rPr>
          <w:rFonts w:asciiTheme="minorHAnsi" w:hAnsiTheme="minorHAnsi" w:cstheme="minorHAnsi"/>
          <w:spacing w:val="-3"/>
          <w:szCs w:val="24"/>
          <w:vertAlign w:val="superscript"/>
        </w:rPr>
        <w:t xml:space="preserve">1 </w:t>
      </w:r>
      <w:r w:rsidRPr="00D20460">
        <w:rPr>
          <w:rFonts w:asciiTheme="minorHAnsi" w:hAnsiTheme="minorHAnsi" w:cstheme="minorHAnsi"/>
          <w:spacing w:val="-3"/>
          <w:szCs w:val="24"/>
        </w:rPr>
        <w:t xml:space="preserve">  </w:t>
      </w:r>
    </w:p>
    <w:p w14:paraId="772333CA" w14:textId="77777777" w:rsidR="00D20460" w:rsidRPr="00D20460" w:rsidRDefault="00D20460" w:rsidP="00D20460">
      <w:pPr>
        <w:pStyle w:val="ListParagraph"/>
        <w:numPr>
          <w:ilvl w:val="1"/>
          <w:numId w:val="20"/>
        </w:numPr>
        <w:contextualSpacing/>
        <w:rPr>
          <w:rFonts w:asciiTheme="minorHAnsi" w:hAnsiTheme="minorHAnsi" w:cstheme="minorHAnsi"/>
          <w:spacing w:val="-3"/>
          <w:szCs w:val="24"/>
        </w:rPr>
      </w:pPr>
      <w:r w:rsidRPr="00D20460">
        <w:rPr>
          <w:rFonts w:asciiTheme="minorHAnsi" w:hAnsiTheme="minorHAnsi" w:cstheme="minorHAnsi"/>
          <w:spacing w:val="-3"/>
          <w:szCs w:val="24"/>
        </w:rPr>
        <w:t>ABHS should be used:</w:t>
      </w:r>
    </w:p>
    <w:p w14:paraId="1C86D2F5" w14:textId="77777777" w:rsidR="00D20460" w:rsidRPr="00D20460" w:rsidRDefault="00D20460" w:rsidP="00D20460">
      <w:pPr>
        <w:pStyle w:val="ListParagraph"/>
        <w:numPr>
          <w:ilvl w:val="2"/>
          <w:numId w:val="20"/>
        </w:numPr>
        <w:contextualSpacing/>
        <w:rPr>
          <w:rFonts w:asciiTheme="minorHAnsi" w:hAnsiTheme="minorHAnsi" w:cstheme="minorHAnsi"/>
          <w:spacing w:val="-3"/>
          <w:szCs w:val="24"/>
        </w:rPr>
      </w:pPr>
      <w:r w:rsidRPr="00D20460">
        <w:rPr>
          <w:rFonts w:asciiTheme="minorHAnsi" w:hAnsiTheme="minorHAnsi" w:cstheme="minorHAnsi"/>
          <w:spacing w:val="-3"/>
          <w:szCs w:val="24"/>
        </w:rPr>
        <w:t>Immediately prior to touching a resident</w:t>
      </w:r>
    </w:p>
    <w:p w14:paraId="7B57BD2B" w14:textId="77777777" w:rsidR="00D20460" w:rsidRPr="00D20460" w:rsidRDefault="00D20460" w:rsidP="00D20460">
      <w:pPr>
        <w:pStyle w:val="ListParagraph"/>
        <w:numPr>
          <w:ilvl w:val="2"/>
          <w:numId w:val="20"/>
        </w:numPr>
        <w:contextualSpacing/>
        <w:rPr>
          <w:rFonts w:asciiTheme="minorHAnsi" w:hAnsiTheme="minorHAnsi" w:cstheme="minorHAnsi"/>
          <w:spacing w:val="-3"/>
          <w:szCs w:val="24"/>
        </w:rPr>
      </w:pPr>
      <w:r w:rsidRPr="00D20460">
        <w:rPr>
          <w:rFonts w:asciiTheme="minorHAnsi" w:hAnsiTheme="minorHAnsi" w:cstheme="minorHAnsi"/>
          <w:spacing w:val="-3"/>
          <w:szCs w:val="24"/>
        </w:rPr>
        <w:t>Before performance of an aseptic technique or handling invasive medical devices</w:t>
      </w:r>
    </w:p>
    <w:p w14:paraId="7001155A" w14:textId="77777777" w:rsidR="00D20460" w:rsidRPr="00D20460" w:rsidRDefault="00D20460" w:rsidP="00D20460">
      <w:pPr>
        <w:pStyle w:val="ListParagraph"/>
        <w:numPr>
          <w:ilvl w:val="2"/>
          <w:numId w:val="20"/>
        </w:numPr>
        <w:contextualSpacing/>
        <w:rPr>
          <w:rFonts w:asciiTheme="minorHAnsi" w:hAnsiTheme="minorHAnsi" w:cstheme="minorHAnsi"/>
          <w:spacing w:val="-3"/>
          <w:szCs w:val="24"/>
        </w:rPr>
      </w:pPr>
      <w:r w:rsidRPr="00D20460">
        <w:rPr>
          <w:rFonts w:asciiTheme="minorHAnsi" w:hAnsiTheme="minorHAnsi" w:cstheme="minorHAnsi"/>
          <w:spacing w:val="-3"/>
          <w:szCs w:val="24"/>
        </w:rPr>
        <w:t>When caring for a resident, when moving from a soiled body site to a clean body site of the same resident</w:t>
      </w:r>
    </w:p>
    <w:p w14:paraId="749D0BE9" w14:textId="77777777" w:rsidR="00D20460" w:rsidRPr="00D20460" w:rsidRDefault="00D20460" w:rsidP="00D20460">
      <w:pPr>
        <w:pStyle w:val="ListParagraph"/>
        <w:numPr>
          <w:ilvl w:val="2"/>
          <w:numId w:val="20"/>
        </w:numPr>
        <w:contextualSpacing/>
        <w:rPr>
          <w:rFonts w:asciiTheme="minorHAnsi" w:hAnsiTheme="minorHAnsi" w:cstheme="minorHAnsi"/>
          <w:spacing w:val="-3"/>
          <w:szCs w:val="24"/>
        </w:rPr>
      </w:pPr>
      <w:r w:rsidRPr="00D20460">
        <w:rPr>
          <w:rFonts w:asciiTheme="minorHAnsi" w:hAnsiTheme="minorHAnsi" w:cstheme="minorHAnsi"/>
          <w:spacing w:val="-3"/>
          <w:szCs w:val="24"/>
        </w:rPr>
        <w:t>After touching a resident or the resident’s immediate environment</w:t>
      </w:r>
    </w:p>
    <w:p w14:paraId="47DEF157" w14:textId="77777777" w:rsidR="00D20460" w:rsidRPr="00D20460" w:rsidRDefault="00D20460" w:rsidP="00D20460">
      <w:pPr>
        <w:pStyle w:val="ListParagraph"/>
        <w:numPr>
          <w:ilvl w:val="2"/>
          <w:numId w:val="20"/>
        </w:numPr>
        <w:contextualSpacing/>
        <w:rPr>
          <w:rFonts w:asciiTheme="minorHAnsi" w:hAnsiTheme="minorHAnsi" w:cstheme="minorHAnsi"/>
          <w:spacing w:val="-3"/>
          <w:szCs w:val="24"/>
        </w:rPr>
      </w:pPr>
      <w:r w:rsidRPr="00D20460">
        <w:rPr>
          <w:rFonts w:asciiTheme="minorHAnsi" w:hAnsiTheme="minorHAnsi" w:cstheme="minorHAnsi"/>
          <w:spacing w:val="-3"/>
          <w:szCs w:val="24"/>
        </w:rPr>
        <w:t>After any contact with blood, body fluids or contaminated surfaces</w:t>
      </w:r>
    </w:p>
    <w:p w14:paraId="4EDD6EA5" w14:textId="77777777" w:rsidR="00D20460" w:rsidRPr="00D20460" w:rsidRDefault="00D20460" w:rsidP="00D20460">
      <w:pPr>
        <w:pStyle w:val="ListParagraph"/>
        <w:numPr>
          <w:ilvl w:val="2"/>
          <w:numId w:val="20"/>
        </w:numPr>
        <w:contextualSpacing/>
        <w:rPr>
          <w:rFonts w:asciiTheme="minorHAnsi" w:hAnsiTheme="minorHAnsi" w:cstheme="minorHAnsi"/>
          <w:spacing w:val="-3"/>
          <w:szCs w:val="24"/>
        </w:rPr>
      </w:pPr>
      <w:r w:rsidRPr="00D20460">
        <w:rPr>
          <w:rFonts w:asciiTheme="minorHAnsi" w:hAnsiTheme="minorHAnsi" w:cstheme="minorHAnsi"/>
          <w:spacing w:val="-3"/>
          <w:szCs w:val="24"/>
        </w:rPr>
        <w:t>Immediately upon removal of gloves and PPE</w:t>
      </w:r>
    </w:p>
    <w:p w14:paraId="1FEA9A31" w14:textId="77777777" w:rsidR="00D20460" w:rsidRPr="00D20460" w:rsidRDefault="00D20460" w:rsidP="00D20460">
      <w:pPr>
        <w:pStyle w:val="ListParagraph"/>
        <w:numPr>
          <w:ilvl w:val="1"/>
          <w:numId w:val="20"/>
        </w:numPr>
        <w:contextualSpacing/>
        <w:rPr>
          <w:rFonts w:asciiTheme="minorHAnsi" w:hAnsiTheme="minorHAnsi" w:cstheme="minorHAnsi"/>
          <w:spacing w:val="-3"/>
          <w:szCs w:val="24"/>
        </w:rPr>
      </w:pPr>
      <w:r w:rsidRPr="00D20460">
        <w:rPr>
          <w:rFonts w:asciiTheme="minorHAnsi" w:hAnsiTheme="minorHAnsi" w:cstheme="minorHAnsi"/>
          <w:spacing w:val="-3"/>
          <w:szCs w:val="24"/>
        </w:rPr>
        <w:t>When using ABHS, employee should:</w:t>
      </w:r>
    </w:p>
    <w:p w14:paraId="062A1302" w14:textId="77777777" w:rsidR="00D20460" w:rsidRPr="00D20460" w:rsidRDefault="00D20460" w:rsidP="00D20460">
      <w:pPr>
        <w:pStyle w:val="ListParagraph"/>
        <w:numPr>
          <w:ilvl w:val="2"/>
          <w:numId w:val="20"/>
        </w:numPr>
        <w:contextualSpacing/>
        <w:rPr>
          <w:rFonts w:asciiTheme="minorHAnsi" w:hAnsiTheme="minorHAnsi" w:cstheme="minorHAnsi"/>
          <w:spacing w:val="-3"/>
          <w:szCs w:val="24"/>
        </w:rPr>
      </w:pPr>
      <w:r w:rsidRPr="00D20460">
        <w:rPr>
          <w:rFonts w:asciiTheme="minorHAnsi" w:hAnsiTheme="minorHAnsi" w:cstheme="minorHAnsi"/>
          <w:spacing w:val="-3"/>
          <w:szCs w:val="24"/>
        </w:rPr>
        <w:t>Put ABHS product on hands</w:t>
      </w:r>
    </w:p>
    <w:p w14:paraId="1727F8F7" w14:textId="77777777" w:rsidR="00D20460" w:rsidRPr="00D20460" w:rsidRDefault="00D20460" w:rsidP="00D20460">
      <w:pPr>
        <w:pStyle w:val="ListParagraph"/>
        <w:numPr>
          <w:ilvl w:val="2"/>
          <w:numId w:val="20"/>
        </w:numPr>
        <w:contextualSpacing/>
        <w:rPr>
          <w:rFonts w:asciiTheme="minorHAnsi" w:hAnsiTheme="minorHAnsi" w:cstheme="minorHAnsi"/>
          <w:spacing w:val="-3"/>
          <w:szCs w:val="24"/>
        </w:rPr>
      </w:pPr>
      <w:r w:rsidRPr="00D20460">
        <w:rPr>
          <w:rFonts w:asciiTheme="minorHAnsi" w:hAnsiTheme="minorHAnsi" w:cstheme="minorHAnsi"/>
          <w:spacing w:val="-3"/>
          <w:szCs w:val="24"/>
        </w:rPr>
        <w:t xml:space="preserve">Rub together, covering all surfaces of the hands with the product until dry for approximately 20 seconds.   </w:t>
      </w:r>
    </w:p>
    <w:p w14:paraId="7386C8E9" w14:textId="77777777" w:rsidR="00D20460" w:rsidRPr="00D20460" w:rsidRDefault="00D20460" w:rsidP="00D20460">
      <w:pPr>
        <w:pStyle w:val="ListParagraph"/>
        <w:ind w:left="1440"/>
        <w:rPr>
          <w:rFonts w:asciiTheme="minorHAnsi" w:hAnsiTheme="minorHAnsi" w:cstheme="minorHAnsi"/>
          <w:spacing w:val="-3"/>
          <w:szCs w:val="24"/>
        </w:rPr>
      </w:pPr>
    </w:p>
    <w:p w14:paraId="14D680CB" w14:textId="77777777" w:rsidR="00D20460" w:rsidRPr="00D20460" w:rsidRDefault="00D20460" w:rsidP="00D20460">
      <w:pPr>
        <w:pStyle w:val="ListParagraph"/>
        <w:numPr>
          <w:ilvl w:val="0"/>
          <w:numId w:val="20"/>
        </w:numPr>
        <w:contextualSpacing/>
        <w:rPr>
          <w:rFonts w:asciiTheme="minorHAnsi" w:hAnsiTheme="minorHAnsi" w:cstheme="minorHAnsi"/>
          <w:spacing w:val="-3"/>
          <w:szCs w:val="24"/>
        </w:rPr>
      </w:pPr>
      <w:r w:rsidRPr="00D20460">
        <w:rPr>
          <w:rFonts w:asciiTheme="minorHAnsi" w:hAnsiTheme="minorHAnsi" w:cstheme="minorHAnsi"/>
          <w:b/>
          <w:bCs/>
          <w:spacing w:val="-3"/>
          <w:szCs w:val="24"/>
        </w:rPr>
        <w:t>Hand Hygiene with soap and water</w:t>
      </w:r>
      <w:r w:rsidRPr="00D20460">
        <w:rPr>
          <w:rFonts w:asciiTheme="minorHAnsi" w:hAnsiTheme="minorHAnsi" w:cstheme="minorHAnsi"/>
          <w:spacing w:val="-3"/>
          <w:szCs w:val="24"/>
        </w:rPr>
        <w:t xml:space="preserve"> </w:t>
      </w:r>
    </w:p>
    <w:p w14:paraId="04179FD3" w14:textId="77777777" w:rsidR="00D20460" w:rsidRPr="00D20460" w:rsidRDefault="00D20460" w:rsidP="00D20460">
      <w:pPr>
        <w:pStyle w:val="ListParagraph"/>
        <w:numPr>
          <w:ilvl w:val="1"/>
          <w:numId w:val="20"/>
        </w:numPr>
        <w:contextualSpacing/>
        <w:rPr>
          <w:rFonts w:asciiTheme="minorHAnsi" w:hAnsiTheme="minorHAnsi" w:cstheme="minorHAnsi"/>
          <w:spacing w:val="-3"/>
          <w:szCs w:val="24"/>
        </w:rPr>
      </w:pPr>
      <w:r w:rsidRPr="00D20460">
        <w:rPr>
          <w:rFonts w:asciiTheme="minorHAnsi" w:hAnsiTheme="minorHAnsi" w:cstheme="minorHAnsi"/>
          <w:spacing w:val="-3"/>
          <w:szCs w:val="24"/>
        </w:rPr>
        <w:t>Should be performed:</w:t>
      </w:r>
    </w:p>
    <w:p w14:paraId="195B1E59" w14:textId="77777777" w:rsidR="00D20460" w:rsidRPr="00D20460" w:rsidRDefault="00D20460" w:rsidP="00D20460">
      <w:pPr>
        <w:pStyle w:val="ListParagraph"/>
        <w:numPr>
          <w:ilvl w:val="2"/>
          <w:numId w:val="20"/>
        </w:numPr>
        <w:contextualSpacing/>
        <w:rPr>
          <w:rFonts w:asciiTheme="minorHAnsi" w:hAnsiTheme="minorHAnsi" w:cstheme="minorHAnsi"/>
          <w:spacing w:val="-3"/>
          <w:szCs w:val="24"/>
        </w:rPr>
      </w:pPr>
      <w:r w:rsidRPr="00D20460">
        <w:rPr>
          <w:rFonts w:asciiTheme="minorHAnsi" w:hAnsiTheme="minorHAnsi" w:cstheme="minorHAnsi"/>
          <w:spacing w:val="-3"/>
          <w:szCs w:val="24"/>
        </w:rPr>
        <w:t>When hands are visibly soiled</w:t>
      </w:r>
    </w:p>
    <w:p w14:paraId="57A7F4C0" w14:textId="77777777" w:rsidR="00D20460" w:rsidRPr="00D20460" w:rsidRDefault="00D20460" w:rsidP="00D20460">
      <w:pPr>
        <w:pStyle w:val="ListParagraph"/>
        <w:numPr>
          <w:ilvl w:val="2"/>
          <w:numId w:val="20"/>
        </w:numPr>
        <w:contextualSpacing/>
        <w:rPr>
          <w:rFonts w:asciiTheme="minorHAnsi" w:hAnsiTheme="minorHAnsi" w:cstheme="minorHAnsi"/>
          <w:spacing w:val="-3"/>
          <w:szCs w:val="24"/>
        </w:rPr>
      </w:pPr>
      <w:r w:rsidRPr="00D20460">
        <w:rPr>
          <w:rFonts w:asciiTheme="minorHAnsi" w:hAnsiTheme="minorHAnsi" w:cstheme="minorHAnsi"/>
          <w:spacing w:val="-3"/>
          <w:szCs w:val="24"/>
        </w:rPr>
        <w:t>After employee is caring for a resident with known or suspected infectious diarrhea</w:t>
      </w:r>
    </w:p>
    <w:p w14:paraId="61656155" w14:textId="77777777" w:rsidR="00D20460" w:rsidRPr="00D20460" w:rsidRDefault="00D20460" w:rsidP="00D20460">
      <w:pPr>
        <w:pStyle w:val="ListParagraph"/>
        <w:numPr>
          <w:ilvl w:val="2"/>
          <w:numId w:val="20"/>
        </w:numPr>
        <w:contextualSpacing/>
        <w:rPr>
          <w:rFonts w:asciiTheme="minorHAnsi" w:hAnsiTheme="minorHAnsi" w:cstheme="minorHAnsi"/>
          <w:spacing w:val="-3"/>
          <w:szCs w:val="24"/>
        </w:rPr>
      </w:pPr>
      <w:r w:rsidRPr="00D20460">
        <w:rPr>
          <w:rFonts w:asciiTheme="minorHAnsi" w:hAnsiTheme="minorHAnsi" w:cstheme="minorHAnsi"/>
          <w:spacing w:val="-3"/>
          <w:szCs w:val="24"/>
        </w:rPr>
        <w:lastRenderedPageBreak/>
        <w:t xml:space="preserve">After known or suspected exposure to spores such as </w:t>
      </w:r>
      <w:r w:rsidRPr="00D20460">
        <w:rPr>
          <w:rFonts w:asciiTheme="minorHAnsi" w:hAnsiTheme="minorHAnsi" w:cstheme="minorHAnsi"/>
          <w:i/>
          <w:iCs/>
          <w:spacing w:val="-3"/>
          <w:szCs w:val="24"/>
        </w:rPr>
        <w:t xml:space="preserve">B. anthracis </w:t>
      </w:r>
      <w:r w:rsidRPr="00D20460">
        <w:rPr>
          <w:rFonts w:asciiTheme="minorHAnsi" w:hAnsiTheme="minorHAnsi" w:cstheme="minorHAnsi"/>
          <w:spacing w:val="-3"/>
          <w:szCs w:val="24"/>
        </w:rPr>
        <w:t xml:space="preserve">or </w:t>
      </w:r>
      <w:r w:rsidRPr="00D20460">
        <w:rPr>
          <w:rFonts w:asciiTheme="minorHAnsi" w:hAnsiTheme="minorHAnsi" w:cstheme="minorHAnsi"/>
          <w:i/>
          <w:iCs/>
          <w:spacing w:val="-3"/>
          <w:szCs w:val="24"/>
        </w:rPr>
        <w:t xml:space="preserve">C. </w:t>
      </w:r>
      <w:proofErr w:type="spellStart"/>
      <w:r w:rsidRPr="00D20460">
        <w:rPr>
          <w:rFonts w:asciiTheme="minorHAnsi" w:hAnsiTheme="minorHAnsi" w:cstheme="minorHAnsi"/>
          <w:i/>
          <w:iCs/>
          <w:spacing w:val="-3"/>
          <w:szCs w:val="24"/>
        </w:rPr>
        <w:t>difficle</w:t>
      </w:r>
      <w:proofErr w:type="spellEnd"/>
    </w:p>
    <w:p w14:paraId="0953F630" w14:textId="77777777" w:rsidR="00D20460" w:rsidRPr="00D20460" w:rsidRDefault="00D20460" w:rsidP="00D20460">
      <w:pPr>
        <w:pStyle w:val="ListParagraph"/>
        <w:numPr>
          <w:ilvl w:val="2"/>
          <w:numId w:val="20"/>
        </w:numPr>
        <w:contextualSpacing/>
        <w:rPr>
          <w:rFonts w:asciiTheme="minorHAnsi" w:hAnsiTheme="minorHAnsi" w:cstheme="minorHAnsi"/>
          <w:spacing w:val="-3"/>
          <w:szCs w:val="24"/>
        </w:rPr>
      </w:pPr>
      <w:r w:rsidRPr="00D20460">
        <w:rPr>
          <w:rFonts w:asciiTheme="minorHAnsi" w:hAnsiTheme="minorHAnsi" w:cstheme="minorHAnsi"/>
          <w:spacing w:val="-3"/>
          <w:szCs w:val="24"/>
        </w:rPr>
        <w:t>Before eating</w:t>
      </w:r>
    </w:p>
    <w:p w14:paraId="75185006" w14:textId="77777777" w:rsidR="00D20460" w:rsidRPr="00D20460" w:rsidRDefault="00D20460" w:rsidP="00D20460">
      <w:pPr>
        <w:pStyle w:val="ListParagraph"/>
        <w:numPr>
          <w:ilvl w:val="2"/>
          <w:numId w:val="20"/>
        </w:numPr>
        <w:contextualSpacing/>
        <w:rPr>
          <w:rFonts w:asciiTheme="minorHAnsi" w:hAnsiTheme="minorHAnsi" w:cstheme="minorHAnsi"/>
          <w:spacing w:val="-3"/>
          <w:szCs w:val="24"/>
        </w:rPr>
      </w:pPr>
      <w:r w:rsidRPr="00D20460">
        <w:rPr>
          <w:rFonts w:asciiTheme="minorHAnsi" w:hAnsiTheme="minorHAnsi" w:cstheme="minorHAnsi"/>
          <w:spacing w:val="-3"/>
          <w:szCs w:val="24"/>
        </w:rPr>
        <w:t>After using the restroom</w:t>
      </w:r>
    </w:p>
    <w:p w14:paraId="40C2E60C" w14:textId="77777777" w:rsidR="00D20460" w:rsidRPr="00D20460" w:rsidRDefault="00D20460" w:rsidP="00D20460">
      <w:pPr>
        <w:pStyle w:val="ListParagraph"/>
        <w:numPr>
          <w:ilvl w:val="1"/>
          <w:numId w:val="20"/>
        </w:numPr>
        <w:contextualSpacing/>
        <w:rPr>
          <w:rFonts w:asciiTheme="minorHAnsi" w:hAnsiTheme="minorHAnsi" w:cstheme="minorHAnsi"/>
          <w:spacing w:val="-3"/>
          <w:szCs w:val="24"/>
        </w:rPr>
      </w:pPr>
      <w:r w:rsidRPr="00D20460">
        <w:rPr>
          <w:rFonts w:asciiTheme="minorHAnsi" w:hAnsiTheme="minorHAnsi" w:cstheme="minorHAnsi"/>
          <w:spacing w:val="-3"/>
          <w:szCs w:val="24"/>
        </w:rPr>
        <w:t>Wash with soap and water:</w:t>
      </w:r>
    </w:p>
    <w:p w14:paraId="10003B8B" w14:textId="77777777" w:rsidR="00D20460" w:rsidRPr="00D20460" w:rsidRDefault="00D20460" w:rsidP="00D20460">
      <w:pPr>
        <w:pStyle w:val="ListParagraph"/>
        <w:numPr>
          <w:ilvl w:val="2"/>
          <w:numId w:val="20"/>
        </w:numPr>
        <w:contextualSpacing/>
        <w:rPr>
          <w:rFonts w:asciiTheme="minorHAnsi" w:hAnsiTheme="minorHAnsi" w:cstheme="minorHAnsi"/>
          <w:spacing w:val="-3"/>
          <w:szCs w:val="24"/>
        </w:rPr>
      </w:pPr>
      <w:r w:rsidRPr="00D20460">
        <w:rPr>
          <w:rFonts w:asciiTheme="minorHAnsi" w:hAnsiTheme="minorHAnsi" w:cstheme="minorHAnsi"/>
          <w:spacing w:val="-3"/>
          <w:szCs w:val="24"/>
        </w:rPr>
        <w:t>By wetting hands first with water</w:t>
      </w:r>
    </w:p>
    <w:p w14:paraId="73F90D86" w14:textId="77777777" w:rsidR="00D20460" w:rsidRPr="00D20460" w:rsidRDefault="00D20460" w:rsidP="00D20460">
      <w:pPr>
        <w:pStyle w:val="ListParagraph"/>
        <w:numPr>
          <w:ilvl w:val="2"/>
          <w:numId w:val="20"/>
        </w:numPr>
        <w:contextualSpacing/>
        <w:rPr>
          <w:rFonts w:asciiTheme="minorHAnsi" w:hAnsiTheme="minorHAnsi" w:cstheme="minorHAnsi"/>
          <w:spacing w:val="-3"/>
          <w:szCs w:val="24"/>
        </w:rPr>
      </w:pPr>
      <w:r w:rsidRPr="00D20460">
        <w:rPr>
          <w:rFonts w:asciiTheme="minorHAnsi" w:hAnsiTheme="minorHAnsi" w:cstheme="minorHAnsi"/>
          <w:spacing w:val="-3"/>
          <w:szCs w:val="24"/>
        </w:rPr>
        <w:t xml:space="preserve">Apply the amount of soap to hands as recommended by the manufacturer, </w:t>
      </w:r>
    </w:p>
    <w:p w14:paraId="3488B934" w14:textId="56D2D82F" w:rsidR="00D20460" w:rsidRPr="00D20460" w:rsidRDefault="00D20460" w:rsidP="00D20460">
      <w:pPr>
        <w:pStyle w:val="ListParagraph"/>
        <w:numPr>
          <w:ilvl w:val="2"/>
          <w:numId w:val="20"/>
        </w:numPr>
        <w:contextualSpacing/>
        <w:rPr>
          <w:rFonts w:asciiTheme="minorHAnsi" w:hAnsiTheme="minorHAnsi" w:cstheme="minorHAnsi"/>
          <w:spacing w:val="-3"/>
          <w:szCs w:val="24"/>
        </w:rPr>
      </w:pPr>
      <w:r w:rsidRPr="00D20460">
        <w:rPr>
          <w:rFonts w:asciiTheme="minorHAnsi" w:hAnsiTheme="minorHAnsi" w:cstheme="minorHAnsi"/>
          <w:spacing w:val="-3"/>
          <w:szCs w:val="24"/>
        </w:rPr>
        <w:t xml:space="preserve">Rub vigorously for at least 20 seconds, covering </w:t>
      </w:r>
      <w:r w:rsidR="00F51608" w:rsidRPr="00D20460">
        <w:rPr>
          <w:rFonts w:asciiTheme="minorHAnsi" w:hAnsiTheme="minorHAnsi" w:cstheme="minorHAnsi"/>
          <w:spacing w:val="-3"/>
          <w:szCs w:val="24"/>
        </w:rPr>
        <w:t>all</w:t>
      </w:r>
      <w:r w:rsidRPr="00D20460">
        <w:rPr>
          <w:rFonts w:asciiTheme="minorHAnsi" w:hAnsiTheme="minorHAnsi" w:cstheme="minorHAnsi"/>
          <w:spacing w:val="-3"/>
          <w:szCs w:val="24"/>
        </w:rPr>
        <w:t xml:space="preserve"> the surfaces of the hands and fingers</w:t>
      </w:r>
    </w:p>
    <w:p w14:paraId="7C35CC8A" w14:textId="77777777" w:rsidR="00D20460" w:rsidRPr="00D20460" w:rsidRDefault="00D20460" w:rsidP="00D20460">
      <w:pPr>
        <w:pStyle w:val="ListParagraph"/>
        <w:numPr>
          <w:ilvl w:val="2"/>
          <w:numId w:val="20"/>
        </w:numPr>
        <w:contextualSpacing/>
        <w:rPr>
          <w:rFonts w:asciiTheme="minorHAnsi" w:hAnsiTheme="minorHAnsi" w:cstheme="minorHAnsi"/>
          <w:spacing w:val="-3"/>
          <w:szCs w:val="24"/>
        </w:rPr>
      </w:pPr>
      <w:r w:rsidRPr="00D20460">
        <w:rPr>
          <w:rFonts w:asciiTheme="minorHAnsi" w:hAnsiTheme="minorHAnsi" w:cstheme="minorHAnsi"/>
          <w:spacing w:val="-3"/>
          <w:szCs w:val="24"/>
        </w:rPr>
        <w:t xml:space="preserve">Rinse with warm water </w:t>
      </w:r>
    </w:p>
    <w:p w14:paraId="36F4C35E" w14:textId="77777777" w:rsidR="00D20460" w:rsidRPr="00D20460" w:rsidRDefault="00D20460" w:rsidP="00D20460">
      <w:pPr>
        <w:pStyle w:val="ListParagraph"/>
        <w:numPr>
          <w:ilvl w:val="3"/>
          <w:numId w:val="20"/>
        </w:numPr>
        <w:contextualSpacing/>
        <w:rPr>
          <w:rFonts w:asciiTheme="minorHAnsi" w:hAnsiTheme="minorHAnsi" w:cstheme="minorHAnsi"/>
          <w:spacing w:val="-3"/>
          <w:szCs w:val="24"/>
        </w:rPr>
      </w:pPr>
      <w:r w:rsidRPr="00D20460">
        <w:rPr>
          <w:rFonts w:asciiTheme="minorHAnsi" w:hAnsiTheme="minorHAnsi" w:cstheme="minorHAnsi"/>
          <w:spacing w:val="-3"/>
          <w:szCs w:val="24"/>
        </w:rPr>
        <w:t>Avoid hot water to prevent drying of the skin</w:t>
      </w:r>
    </w:p>
    <w:p w14:paraId="66F7C317" w14:textId="77777777" w:rsidR="00D20460" w:rsidRPr="00D20460" w:rsidRDefault="00D20460" w:rsidP="00D20460">
      <w:pPr>
        <w:pStyle w:val="ListParagraph"/>
        <w:numPr>
          <w:ilvl w:val="2"/>
          <w:numId w:val="20"/>
        </w:numPr>
        <w:contextualSpacing/>
        <w:rPr>
          <w:rFonts w:asciiTheme="minorHAnsi" w:hAnsiTheme="minorHAnsi" w:cstheme="minorHAnsi"/>
          <w:spacing w:val="-3"/>
          <w:szCs w:val="24"/>
        </w:rPr>
      </w:pPr>
      <w:r w:rsidRPr="00D20460">
        <w:rPr>
          <w:rFonts w:asciiTheme="minorHAnsi" w:hAnsiTheme="minorHAnsi" w:cstheme="minorHAnsi"/>
          <w:spacing w:val="-3"/>
          <w:szCs w:val="24"/>
        </w:rPr>
        <w:t xml:space="preserve">Dry with disposable towel and </w:t>
      </w:r>
    </w:p>
    <w:p w14:paraId="4A04304F" w14:textId="77777777" w:rsidR="00D20460" w:rsidRPr="00D20460" w:rsidRDefault="00D20460" w:rsidP="00D20460">
      <w:pPr>
        <w:pStyle w:val="ListParagraph"/>
        <w:numPr>
          <w:ilvl w:val="2"/>
          <w:numId w:val="20"/>
        </w:numPr>
        <w:contextualSpacing/>
        <w:rPr>
          <w:rFonts w:asciiTheme="minorHAnsi" w:hAnsiTheme="minorHAnsi" w:cstheme="minorHAnsi"/>
          <w:spacing w:val="-3"/>
          <w:szCs w:val="24"/>
        </w:rPr>
      </w:pPr>
      <w:r w:rsidRPr="00D20460">
        <w:rPr>
          <w:rFonts w:asciiTheme="minorHAnsi" w:hAnsiTheme="minorHAnsi" w:cstheme="minorHAnsi"/>
          <w:spacing w:val="-3"/>
          <w:szCs w:val="24"/>
        </w:rPr>
        <w:t xml:space="preserve">Use towel to turn off faucet.  </w:t>
      </w:r>
    </w:p>
    <w:p w14:paraId="1DBE1035" w14:textId="77777777" w:rsidR="00D20460" w:rsidRPr="00D20460" w:rsidRDefault="00D20460" w:rsidP="00D20460">
      <w:pPr>
        <w:ind w:left="360"/>
        <w:rPr>
          <w:rFonts w:asciiTheme="minorHAnsi" w:hAnsiTheme="minorHAnsi" w:cstheme="minorHAnsi"/>
          <w:spacing w:val="-3"/>
          <w:szCs w:val="24"/>
        </w:rPr>
      </w:pPr>
    </w:p>
    <w:p w14:paraId="1F807C00" w14:textId="77777777" w:rsidR="00D20460" w:rsidRPr="00D20460" w:rsidRDefault="00D20460" w:rsidP="00D20460">
      <w:pPr>
        <w:pStyle w:val="ListParagraph"/>
        <w:numPr>
          <w:ilvl w:val="0"/>
          <w:numId w:val="20"/>
        </w:numPr>
        <w:contextualSpacing/>
        <w:rPr>
          <w:rFonts w:asciiTheme="minorHAnsi" w:hAnsiTheme="minorHAnsi" w:cstheme="minorHAnsi"/>
          <w:spacing w:val="-3"/>
          <w:szCs w:val="24"/>
        </w:rPr>
      </w:pPr>
      <w:r w:rsidRPr="00D20460">
        <w:rPr>
          <w:rFonts w:asciiTheme="minorHAnsi" w:hAnsiTheme="minorHAnsi" w:cstheme="minorHAnsi"/>
          <w:spacing w:val="-3"/>
          <w:szCs w:val="24"/>
        </w:rPr>
        <w:t xml:space="preserve">Do not wear artificial fingernails or extenders if duties include direct contact with patients at high risk for infection and associated adverse outcomes </w:t>
      </w:r>
      <w:r w:rsidRPr="00F51608">
        <w:rPr>
          <w:rFonts w:asciiTheme="minorHAnsi" w:hAnsiTheme="minorHAnsi" w:cstheme="minorHAnsi"/>
          <w:i/>
          <w:iCs/>
          <w:spacing w:val="-3"/>
          <w:szCs w:val="24"/>
        </w:rPr>
        <w:t>(</w:t>
      </w:r>
      <w:r w:rsidRPr="00F51608">
        <w:rPr>
          <w:rFonts w:asciiTheme="minorHAnsi" w:hAnsiTheme="minorHAnsi" w:cstheme="minorHAnsi"/>
          <w:b/>
          <w:i/>
          <w:iCs/>
          <w:spacing w:val="-3"/>
          <w:szCs w:val="24"/>
        </w:rPr>
        <w:t>NOTE:  Facilities may want to develop an organizational policy on the wearing of non-natural nails by healthcare personnel who have direct contact with patients outside of the groups specified above).</w:t>
      </w:r>
      <w:r w:rsidRPr="00D20460">
        <w:rPr>
          <w:rFonts w:asciiTheme="minorHAnsi" w:hAnsiTheme="minorHAnsi" w:cstheme="minorHAnsi"/>
          <w:b/>
          <w:spacing w:val="-3"/>
          <w:szCs w:val="24"/>
        </w:rPr>
        <w:t xml:space="preserve">  </w:t>
      </w:r>
      <w:r w:rsidRPr="00D20460">
        <w:rPr>
          <w:rFonts w:asciiTheme="minorHAnsi" w:hAnsiTheme="minorHAnsi" w:cstheme="minorHAnsi"/>
          <w:spacing w:val="-3"/>
          <w:szCs w:val="24"/>
        </w:rPr>
        <w:t>Recommend direct care staff to keep natural nail tips less than ½ inch long.</w:t>
      </w:r>
    </w:p>
    <w:p w14:paraId="1F21CF10" w14:textId="77777777" w:rsidR="00D20460" w:rsidRPr="00D20460" w:rsidRDefault="00D20460" w:rsidP="00D20460">
      <w:pPr>
        <w:pStyle w:val="ListParagraph"/>
        <w:rPr>
          <w:rFonts w:asciiTheme="minorHAnsi" w:hAnsiTheme="minorHAnsi" w:cstheme="minorHAnsi"/>
          <w:spacing w:val="-3"/>
          <w:szCs w:val="24"/>
        </w:rPr>
      </w:pPr>
    </w:p>
    <w:p w14:paraId="6F116217" w14:textId="77777777" w:rsidR="00D20460" w:rsidRPr="00D20460" w:rsidRDefault="00D20460" w:rsidP="00D20460">
      <w:pPr>
        <w:pStyle w:val="ListParagraph"/>
        <w:numPr>
          <w:ilvl w:val="0"/>
          <w:numId w:val="20"/>
        </w:numPr>
        <w:contextualSpacing/>
        <w:rPr>
          <w:rFonts w:asciiTheme="minorHAnsi" w:hAnsiTheme="minorHAnsi" w:cstheme="minorHAnsi"/>
          <w:spacing w:val="-3"/>
          <w:szCs w:val="24"/>
        </w:rPr>
      </w:pPr>
      <w:r w:rsidRPr="00D20460">
        <w:rPr>
          <w:rFonts w:asciiTheme="minorHAnsi" w:hAnsiTheme="minorHAnsi" w:cstheme="minorHAnsi"/>
          <w:spacing w:val="-3"/>
          <w:szCs w:val="24"/>
        </w:rPr>
        <w:t>Residents and their representatives will be advised of the facility infection prevention and control policies on hand hygiene</w:t>
      </w:r>
    </w:p>
    <w:p w14:paraId="08ECFEED" w14:textId="77777777" w:rsidR="00D20460" w:rsidRPr="00D20460" w:rsidRDefault="00D20460" w:rsidP="00D20460">
      <w:pPr>
        <w:pStyle w:val="ListParagraph"/>
        <w:numPr>
          <w:ilvl w:val="1"/>
          <w:numId w:val="20"/>
        </w:numPr>
        <w:contextualSpacing/>
        <w:rPr>
          <w:rFonts w:asciiTheme="minorHAnsi" w:hAnsiTheme="minorHAnsi" w:cstheme="minorHAnsi"/>
          <w:spacing w:val="-3"/>
          <w:szCs w:val="24"/>
        </w:rPr>
      </w:pPr>
      <w:r w:rsidRPr="00D20460">
        <w:rPr>
          <w:rFonts w:asciiTheme="minorHAnsi" w:hAnsiTheme="minorHAnsi" w:cstheme="minorHAnsi"/>
          <w:spacing w:val="-3"/>
          <w:szCs w:val="24"/>
        </w:rPr>
        <w:t>Encourage residents (or assist as necessary) to perform hand hygiene before eating, after using the restroom and at other times as indicated.</w:t>
      </w:r>
    </w:p>
    <w:p w14:paraId="06FC733D" w14:textId="77777777" w:rsidR="00D20460" w:rsidRPr="00D20460" w:rsidRDefault="00D20460" w:rsidP="00D20460">
      <w:pPr>
        <w:ind w:left="360"/>
        <w:rPr>
          <w:rFonts w:asciiTheme="minorHAnsi" w:hAnsiTheme="minorHAnsi" w:cstheme="minorHAnsi"/>
          <w:spacing w:val="-3"/>
          <w:szCs w:val="24"/>
        </w:rPr>
      </w:pPr>
    </w:p>
    <w:p w14:paraId="1DDD93EC" w14:textId="77777777" w:rsidR="00D20460" w:rsidRPr="00D20460" w:rsidRDefault="00D20460" w:rsidP="00D20460">
      <w:pPr>
        <w:pStyle w:val="ListParagraph"/>
        <w:numPr>
          <w:ilvl w:val="0"/>
          <w:numId w:val="20"/>
        </w:numPr>
        <w:contextualSpacing/>
        <w:rPr>
          <w:rFonts w:asciiTheme="minorHAnsi" w:hAnsiTheme="minorHAnsi" w:cstheme="minorHAnsi"/>
          <w:spacing w:val="-3"/>
          <w:szCs w:val="24"/>
        </w:rPr>
      </w:pPr>
      <w:r w:rsidRPr="00D20460">
        <w:rPr>
          <w:rFonts w:asciiTheme="minorHAnsi" w:hAnsiTheme="minorHAnsi" w:cstheme="minorHAnsi"/>
          <w:spacing w:val="-3"/>
          <w:szCs w:val="24"/>
        </w:rPr>
        <w:t>Gloves or the use of perineal wipes are not a substitute for hand hygiene.</w:t>
      </w:r>
    </w:p>
    <w:p w14:paraId="58809761" w14:textId="77777777" w:rsidR="00D20460" w:rsidRPr="00D20460" w:rsidRDefault="00D20460" w:rsidP="00D20460">
      <w:pPr>
        <w:rPr>
          <w:rFonts w:asciiTheme="minorHAnsi" w:hAnsiTheme="minorHAnsi" w:cstheme="minorHAnsi"/>
          <w:szCs w:val="24"/>
        </w:rPr>
      </w:pPr>
    </w:p>
    <w:p w14:paraId="583C4B7D" w14:textId="5B9EDA36" w:rsidR="00D20460" w:rsidRDefault="00D20460" w:rsidP="00D20460">
      <w:pPr>
        <w:rPr>
          <w:rFonts w:asciiTheme="minorHAnsi" w:hAnsiTheme="minorHAnsi" w:cstheme="minorHAnsi"/>
          <w:b/>
          <w:szCs w:val="24"/>
        </w:rPr>
      </w:pPr>
      <w:r w:rsidRPr="00D20460">
        <w:rPr>
          <w:rFonts w:asciiTheme="minorHAnsi" w:hAnsiTheme="minorHAnsi" w:cstheme="minorHAnsi"/>
          <w:b/>
          <w:szCs w:val="24"/>
        </w:rPr>
        <w:t>Resources</w:t>
      </w:r>
    </w:p>
    <w:p w14:paraId="78263B5B" w14:textId="77777777" w:rsidR="00D20460" w:rsidRPr="00D20460" w:rsidRDefault="00D20460" w:rsidP="00D20460">
      <w:pPr>
        <w:rPr>
          <w:rFonts w:asciiTheme="minorHAnsi" w:hAnsiTheme="minorHAnsi" w:cstheme="minorHAnsi"/>
          <w:b/>
          <w:szCs w:val="24"/>
        </w:rPr>
      </w:pPr>
    </w:p>
    <w:p w14:paraId="1C28DFCA" w14:textId="15A2934E" w:rsidR="00D20460" w:rsidRDefault="00D20460" w:rsidP="00D20460">
      <w:pPr>
        <w:rPr>
          <w:rStyle w:val="Hyperlink"/>
          <w:rFonts w:asciiTheme="minorHAnsi" w:hAnsiTheme="minorHAnsi" w:cstheme="minorHAnsi"/>
          <w:szCs w:val="24"/>
        </w:rPr>
      </w:pPr>
      <w:r w:rsidRPr="00D20460">
        <w:rPr>
          <w:rFonts w:asciiTheme="minorHAnsi" w:hAnsiTheme="minorHAnsi" w:cstheme="minorHAnsi"/>
          <w:szCs w:val="24"/>
          <w:vertAlign w:val="superscript"/>
        </w:rPr>
        <w:t>1</w:t>
      </w:r>
      <w:bookmarkStart w:id="0" w:name="_Hlk109808461"/>
      <w:r w:rsidRPr="00D20460">
        <w:rPr>
          <w:rFonts w:asciiTheme="minorHAnsi" w:hAnsiTheme="minorHAnsi" w:cstheme="minorHAnsi"/>
          <w:szCs w:val="24"/>
        </w:rPr>
        <w:t xml:space="preserve">Centers for Disease Control and Prevention.  Healthcare Providers-Hand Hygiene Guideline.  </w:t>
      </w:r>
      <w:hyperlink r:id="rId8" w:history="1">
        <w:r w:rsidRPr="00D20460">
          <w:rPr>
            <w:rStyle w:val="Hyperlink"/>
            <w:rFonts w:asciiTheme="minorHAnsi" w:hAnsiTheme="minorHAnsi" w:cstheme="minorHAnsi"/>
            <w:szCs w:val="24"/>
          </w:rPr>
          <w:t>https://www.cdc.gov/handhygiene/providers/index.html</w:t>
        </w:r>
      </w:hyperlink>
      <w:bookmarkEnd w:id="0"/>
    </w:p>
    <w:p w14:paraId="18F9C293" w14:textId="77777777" w:rsidR="00D20460" w:rsidRPr="00D20460" w:rsidRDefault="00D20460" w:rsidP="00D20460">
      <w:pPr>
        <w:rPr>
          <w:rStyle w:val="Hyperlink"/>
          <w:rFonts w:asciiTheme="minorHAnsi" w:hAnsiTheme="minorHAnsi" w:cstheme="minorHAnsi"/>
          <w:szCs w:val="24"/>
        </w:rPr>
      </w:pPr>
    </w:p>
    <w:p w14:paraId="671E1901" w14:textId="77777777" w:rsidR="00D20460" w:rsidRPr="00D20460" w:rsidRDefault="00D20460" w:rsidP="00D20460">
      <w:pPr>
        <w:rPr>
          <w:rFonts w:asciiTheme="minorHAnsi" w:hAnsiTheme="minorHAnsi" w:cstheme="minorHAnsi"/>
          <w:szCs w:val="24"/>
        </w:rPr>
      </w:pPr>
      <w:r w:rsidRPr="00D20460">
        <w:rPr>
          <w:rFonts w:asciiTheme="minorHAnsi" w:eastAsia="MS Mincho" w:hAnsiTheme="minorHAnsi" w:cstheme="minorHAnsi"/>
          <w:szCs w:val="24"/>
        </w:rPr>
        <w:t xml:space="preserve">Centers for Medicare &amp; Medicaid Services State Operations Manual, Appendix PP – Guidance to Surveyors for Long Term Care Facilities (Rev. 173, 11-22-17) Advance Copy, 2022:  </w:t>
      </w:r>
      <w:hyperlink r:id="rId9" w:history="1">
        <w:r w:rsidRPr="00D20460">
          <w:rPr>
            <w:rStyle w:val="Hyperlink"/>
            <w:rFonts w:asciiTheme="minorHAnsi" w:hAnsiTheme="minorHAnsi" w:cstheme="minorHAnsi"/>
            <w:szCs w:val="24"/>
          </w:rPr>
          <w:t>https://www.cms.gov/files/document/appendix-pp-guidance-surveyor-long-term-care-facilities.pdf</w:t>
        </w:r>
      </w:hyperlink>
    </w:p>
    <w:p w14:paraId="48A75092" w14:textId="08B2264A" w:rsidR="000C50AF" w:rsidRPr="00D20460" w:rsidRDefault="000C50AF" w:rsidP="00D20460">
      <w:pPr>
        <w:jc w:val="center"/>
        <w:rPr>
          <w:rFonts w:asciiTheme="minorHAnsi" w:hAnsiTheme="minorHAnsi" w:cstheme="minorHAnsi"/>
          <w:szCs w:val="24"/>
        </w:rPr>
      </w:pPr>
    </w:p>
    <w:p w14:paraId="55CACE8C" w14:textId="77777777" w:rsidR="000C50AF" w:rsidRPr="00D20460" w:rsidRDefault="000C50AF" w:rsidP="000C50AF">
      <w:pPr>
        <w:spacing w:after="100" w:afterAutospacing="1"/>
        <w:rPr>
          <w:rFonts w:asciiTheme="minorHAnsi" w:hAnsiTheme="minorHAnsi" w:cstheme="minorHAnsi"/>
          <w:szCs w:val="24"/>
        </w:rPr>
      </w:pPr>
    </w:p>
    <w:p w14:paraId="7BF35A62" w14:textId="77777777" w:rsidR="00D20460" w:rsidRDefault="00D20460">
      <w:pPr>
        <w:spacing w:after="160" w:line="259" w:lineRule="auto"/>
        <w:rPr>
          <w:rFonts w:asciiTheme="minorHAnsi" w:hAnsiTheme="minorHAnsi" w:cstheme="minorHAnsi"/>
          <w:b/>
          <w:bCs/>
          <w:szCs w:val="24"/>
        </w:rPr>
      </w:pPr>
      <w:r>
        <w:rPr>
          <w:rFonts w:asciiTheme="minorHAnsi" w:hAnsiTheme="minorHAnsi" w:cstheme="minorHAnsi"/>
          <w:b/>
          <w:bCs/>
          <w:szCs w:val="24"/>
        </w:rPr>
        <w:br w:type="page"/>
      </w:r>
    </w:p>
    <w:p w14:paraId="31F16AFF" w14:textId="77777777" w:rsidR="00D20460" w:rsidRDefault="00D20460" w:rsidP="000C50AF">
      <w:pPr>
        <w:spacing w:after="100" w:afterAutospacing="1"/>
        <w:jc w:val="center"/>
        <w:rPr>
          <w:rFonts w:asciiTheme="minorHAnsi" w:hAnsiTheme="minorHAnsi" w:cstheme="minorHAnsi"/>
          <w:b/>
          <w:bCs/>
          <w:szCs w:val="24"/>
        </w:rPr>
      </w:pPr>
    </w:p>
    <w:p w14:paraId="6062C512" w14:textId="41DF634D" w:rsidR="000C50AF" w:rsidRPr="00D20460" w:rsidRDefault="000C50AF" w:rsidP="000C50AF">
      <w:pPr>
        <w:spacing w:after="100" w:afterAutospacing="1"/>
        <w:jc w:val="center"/>
        <w:rPr>
          <w:rFonts w:asciiTheme="minorHAnsi" w:hAnsiTheme="minorHAnsi" w:cstheme="minorHAnsi"/>
          <w:b/>
          <w:bCs/>
          <w:szCs w:val="24"/>
        </w:rPr>
      </w:pPr>
      <w:r w:rsidRPr="00D20460">
        <w:rPr>
          <w:rFonts w:asciiTheme="minorHAnsi" w:hAnsiTheme="minorHAnsi" w:cstheme="minorHAnsi"/>
          <w:b/>
          <w:bCs/>
          <w:szCs w:val="24"/>
        </w:rPr>
        <w:t>This Page Intentionally Left Blank</w:t>
      </w:r>
    </w:p>
    <w:p w14:paraId="36B0DE2A" w14:textId="482F392D" w:rsidR="00987103" w:rsidRPr="000C50AF" w:rsidRDefault="00987103" w:rsidP="000C50AF">
      <w:pPr>
        <w:jc w:val="center"/>
        <w:textAlignment w:val="baseline"/>
        <w:rPr>
          <w:rFonts w:asciiTheme="minorHAnsi" w:hAnsiTheme="minorHAnsi" w:cstheme="minorHAnsi"/>
          <w:szCs w:val="24"/>
        </w:rPr>
      </w:pPr>
    </w:p>
    <w:sectPr w:rsidR="00987103" w:rsidRPr="000C50AF" w:rsidSect="00DE7AF9">
      <w:headerReference w:type="even" r:id="rId10"/>
      <w:headerReference w:type="default" r:id="rId11"/>
      <w:footerReference w:type="even" r:id="rId12"/>
      <w:footerReference w:type="default" r:id="rId13"/>
      <w:headerReference w:type="first" r:id="rId14"/>
      <w:footerReference w:type="first" r:id="rId15"/>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BE29A" w14:textId="77777777" w:rsidR="00A35A07" w:rsidRDefault="00A35A07" w:rsidP="00FE158D">
      <w:r>
        <w:separator/>
      </w:r>
    </w:p>
  </w:endnote>
  <w:endnote w:type="continuationSeparator" w:id="0">
    <w:p w14:paraId="44C98F4B" w14:textId="77777777" w:rsidR="00A35A07" w:rsidRDefault="00A35A07" w:rsidP="00FE1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1A5DC" w14:textId="77777777" w:rsidR="005405B2" w:rsidRDefault="005405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3943E" w14:textId="77777777" w:rsidR="006B2ED2" w:rsidRDefault="00FE158D" w:rsidP="00FE158D">
    <w:pPr>
      <w:pStyle w:val="Footer"/>
    </w:pPr>
    <w:r>
      <w:t xml:space="preserve">                                                                                                            </w:t>
    </w:r>
  </w:p>
  <w:p w14:paraId="465AD541" w14:textId="77777777" w:rsidR="00FE158D" w:rsidRDefault="00FE158D" w:rsidP="00FE158D">
    <w:pPr>
      <w:pStyle w:val="Footer"/>
      <w:jc w:val="center"/>
      <w:rPr>
        <w:rFonts w:asciiTheme="minorHAnsi" w:hAnsiTheme="minorHAnsi"/>
        <w:sz w:val="16"/>
        <w:szCs w:val="16"/>
      </w:rPr>
    </w:pPr>
    <w:r w:rsidRPr="00FE158D">
      <w:rPr>
        <w:rFonts w:asciiTheme="minorHAnsi" w:hAnsiTheme="minorHAnsi"/>
        <w:sz w:val="16"/>
        <w:szCs w:val="16"/>
      </w:rPr>
      <w:t xml:space="preserve">This document is for general informational purposes only.  </w:t>
    </w:r>
  </w:p>
  <w:p w14:paraId="25B40A70" w14:textId="77777777" w:rsidR="00185739" w:rsidRDefault="00FE158D" w:rsidP="00185739">
    <w:pPr>
      <w:pStyle w:val="Footer"/>
      <w:jc w:val="center"/>
      <w:rPr>
        <w:rFonts w:asciiTheme="minorHAnsi" w:hAnsiTheme="minorHAnsi"/>
        <w:sz w:val="16"/>
        <w:szCs w:val="16"/>
      </w:rPr>
    </w:pPr>
    <w:r w:rsidRPr="00FE158D">
      <w:rPr>
        <w:rFonts w:asciiTheme="minorHAnsi" w:hAnsiTheme="minorHAnsi"/>
        <w:sz w:val="16"/>
        <w:szCs w:val="16"/>
      </w:rPr>
      <w:t>It does not represent legal advice nor relied upon as supporting d</w:t>
    </w:r>
    <w:r>
      <w:rPr>
        <w:rFonts w:asciiTheme="minorHAnsi" w:hAnsiTheme="minorHAnsi"/>
        <w:sz w:val="16"/>
        <w:szCs w:val="16"/>
      </w:rPr>
      <w:t>ocumentation or advice with CMS or ot</w:t>
    </w:r>
    <w:r w:rsidR="006B2ED2">
      <w:rPr>
        <w:rFonts w:asciiTheme="minorHAnsi" w:hAnsiTheme="minorHAnsi"/>
        <w:sz w:val="16"/>
        <w:szCs w:val="16"/>
      </w:rPr>
      <w:t>her regulatory entities.</w:t>
    </w:r>
  </w:p>
  <w:p w14:paraId="07012CC7" w14:textId="3BEC8B80" w:rsidR="00185739" w:rsidRPr="00185739" w:rsidRDefault="00185739" w:rsidP="00185739">
    <w:pPr>
      <w:pStyle w:val="Footer"/>
      <w:jc w:val="center"/>
      <w:rPr>
        <w:rFonts w:asciiTheme="minorHAnsi" w:hAnsiTheme="minorHAnsi"/>
        <w:sz w:val="16"/>
        <w:szCs w:val="16"/>
      </w:rPr>
    </w:pPr>
    <w:r w:rsidRPr="00185739">
      <w:rPr>
        <w:rFonts w:ascii="Calibri" w:eastAsia="Calibri" w:hAnsi="Calibri"/>
        <w:sz w:val="16"/>
        <w:szCs w:val="16"/>
      </w:rPr>
      <w:t>© Pathway Health Services, Inc. – All Rights Reserved – Copy with Permission Only</w:t>
    </w:r>
    <w:r w:rsidR="005405B2">
      <w:rPr>
        <w:rFonts w:ascii="Calibri" w:eastAsia="Calibri" w:hAnsi="Calibri"/>
        <w:sz w:val="16"/>
        <w:szCs w:val="16"/>
      </w:rPr>
      <w:t xml:space="preserve">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8F89E" w14:textId="77777777" w:rsidR="005405B2" w:rsidRDefault="00540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80348" w14:textId="77777777" w:rsidR="00A35A07" w:rsidRDefault="00A35A07" w:rsidP="00FE158D">
      <w:r>
        <w:separator/>
      </w:r>
    </w:p>
  </w:footnote>
  <w:footnote w:type="continuationSeparator" w:id="0">
    <w:p w14:paraId="33E02838" w14:textId="77777777" w:rsidR="00A35A07" w:rsidRDefault="00A35A07" w:rsidP="00FE1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E9C30" w14:textId="77777777" w:rsidR="005405B2" w:rsidRDefault="005405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DE13E" w14:textId="44E03346" w:rsidR="006B2ED2" w:rsidRDefault="006B2ED2" w:rsidP="009E178C">
    <w:pPr>
      <w:pStyle w:val="Header"/>
      <w:tabs>
        <w:tab w:val="clear" w:pos="4680"/>
        <w:tab w:val="clear" w:pos="9360"/>
        <w:tab w:val="left" w:pos="2115"/>
      </w:tabs>
    </w:pPr>
    <w:r>
      <w:rPr>
        <w:noProof/>
      </w:rPr>
      <w:drawing>
        <wp:anchor distT="0" distB="0" distL="114300" distR="114300" simplePos="0" relativeHeight="251658240" behindDoc="1" locked="1" layoutInCell="1" allowOverlap="0" wp14:anchorId="7BFF9083" wp14:editId="1657E25C">
          <wp:simplePos x="0" y="0"/>
          <wp:positionH relativeFrom="column">
            <wp:posOffset>-914400</wp:posOffset>
          </wp:positionH>
          <wp:positionV relativeFrom="page">
            <wp:posOffset>-243840</wp:posOffset>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thway Health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9E178C">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2E687" w14:textId="77777777" w:rsidR="00DE7AF9" w:rsidRDefault="00301AA8" w:rsidP="00DE7AF9">
    <w:pPr>
      <w:pStyle w:val="Header"/>
      <w:tabs>
        <w:tab w:val="clear" w:pos="4680"/>
        <w:tab w:val="clear" w:pos="9360"/>
        <w:tab w:val="left" w:pos="6930"/>
      </w:tabs>
    </w:pPr>
    <w:r>
      <w:rPr>
        <w:noProof/>
      </w:rPr>
      <w:drawing>
        <wp:anchor distT="0" distB="0" distL="114300" distR="114300" simplePos="0" relativeHeight="251659264" behindDoc="1" locked="1" layoutInCell="1" allowOverlap="1" wp14:anchorId="4493A522" wp14:editId="6F32EEA7">
          <wp:simplePos x="0" y="0"/>
          <wp:positionH relativeFrom="column">
            <wp:align>center</wp:align>
          </wp:positionH>
          <wp:positionV relativeFrom="page">
            <wp:align>center</wp:align>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thway Health cover 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DE7AF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10"/>
    <w:lvl w:ilvl="0">
      <w:start w:val="1"/>
      <w:numFmt w:val="decimal"/>
      <w:lvlText w:val="%1)"/>
      <w:lvlJc w:val="left"/>
      <w:pPr>
        <w:tabs>
          <w:tab w:val="num" w:pos="720"/>
        </w:tabs>
        <w:ind w:left="720" w:hanging="360"/>
      </w:pPr>
    </w:lvl>
  </w:abstractNum>
  <w:abstractNum w:abstractNumId="1" w15:restartNumberingAfterBreak="0">
    <w:nsid w:val="02047415"/>
    <w:multiLevelType w:val="hybridMultilevel"/>
    <w:tmpl w:val="32928FC0"/>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821039"/>
    <w:multiLevelType w:val="hybridMultilevel"/>
    <w:tmpl w:val="1C7C0D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B15062"/>
    <w:multiLevelType w:val="hybridMultilevel"/>
    <w:tmpl w:val="EC923DB4"/>
    <w:lvl w:ilvl="0" w:tplc="DCC2C3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95DD7"/>
    <w:multiLevelType w:val="hybridMultilevel"/>
    <w:tmpl w:val="068C6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41999"/>
    <w:multiLevelType w:val="hybridMultilevel"/>
    <w:tmpl w:val="20A0E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6420E7"/>
    <w:multiLevelType w:val="hybridMultilevel"/>
    <w:tmpl w:val="4D809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CB4F56"/>
    <w:multiLevelType w:val="hybridMultilevel"/>
    <w:tmpl w:val="92C29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F13976"/>
    <w:multiLevelType w:val="hybridMultilevel"/>
    <w:tmpl w:val="2586E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3160F6"/>
    <w:multiLevelType w:val="hybridMultilevel"/>
    <w:tmpl w:val="3620F49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F1673DE"/>
    <w:multiLevelType w:val="hybridMultilevel"/>
    <w:tmpl w:val="C770A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D85871"/>
    <w:multiLevelType w:val="hybridMultilevel"/>
    <w:tmpl w:val="3F7A8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09126F"/>
    <w:multiLevelType w:val="hybridMultilevel"/>
    <w:tmpl w:val="6B3EA1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C12272"/>
    <w:multiLevelType w:val="hybridMultilevel"/>
    <w:tmpl w:val="31C01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603887"/>
    <w:multiLevelType w:val="hybridMultilevel"/>
    <w:tmpl w:val="873A600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4FC0C8C"/>
    <w:multiLevelType w:val="hybridMultilevel"/>
    <w:tmpl w:val="2514CB50"/>
    <w:lvl w:ilvl="0" w:tplc="763405C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7242E4"/>
    <w:multiLevelType w:val="hybridMultilevel"/>
    <w:tmpl w:val="2B3AB6EE"/>
    <w:lvl w:ilvl="0" w:tplc="F7565F36">
      <w:start w:val="1"/>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154127"/>
    <w:multiLevelType w:val="hybridMultilevel"/>
    <w:tmpl w:val="5B067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2F2D3C"/>
    <w:multiLevelType w:val="hybridMultilevel"/>
    <w:tmpl w:val="1826E5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5982AAC"/>
    <w:multiLevelType w:val="hybridMultilevel"/>
    <w:tmpl w:val="81D43D9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CAE66B1"/>
    <w:multiLevelType w:val="hybridMultilevel"/>
    <w:tmpl w:val="487665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9936EE"/>
    <w:multiLevelType w:val="hybridMultilevel"/>
    <w:tmpl w:val="1B5ABF76"/>
    <w:lvl w:ilvl="0" w:tplc="9032504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9988438">
    <w:abstractNumId w:val="6"/>
  </w:num>
  <w:num w:numId="2" w16cid:durableId="288244667">
    <w:abstractNumId w:val="13"/>
  </w:num>
  <w:num w:numId="3" w16cid:durableId="567149931">
    <w:abstractNumId w:val="17"/>
  </w:num>
  <w:num w:numId="4" w16cid:durableId="186254777">
    <w:abstractNumId w:val="20"/>
  </w:num>
  <w:num w:numId="5" w16cid:durableId="1272661030">
    <w:abstractNumId w:val="9"/>
  </w:num>
  <w:num w:numId="6" w16cid:durableId="383796251">
    <w:abstractNumId w:val="1"/>
  </w:num>
  <w:num w:numId="7" w16cid:durableId="275798641">
    <w:abstractNumId w:val="2"/>
  </w:num>
  <w:num w:numId="8" w16cid:durableId="217785365">
    <w:abstractNumId w:val="10"/>
  </w:num>
  <w:num w:numId="9" w16cid:durableId="1351832077">
    <w:abstractNumId w:val="14"/>
  </w:num>
  <w:num w:numId="10" w16cid:durableId="931827">
    <w:abstractNumId w:val="5"/>
  </w:num>
  <w:num w:numId="11" w16cid:durableId="1190141823">
    <w:abstractNumId w:val="3"/>
  </w:num>
  <w:num w:numId="12" w16cid:durableId="1897425483">
    <w:abstractNumId w:val="4"/>
  </w:num>
  <w:num w:numId="13" w16cid:durableId="182012536">
    <w:abstractNumId w:val="18"/>
  </w:num>
  <w:num w:numId="14" w16cid:durableId="411203375">
    <w:abstractNumId w:val="21"/>
  </w:num>
  <w:num w:numId="15" w16cid:durableId="497887609">
    <w:abstractNumId w:val="7"/>
  </w:num>
  <w:num w:numId="16" w16cid:durableId="1973750784">
    <w:abstractNumId w:val="19"/>
  </w:num>
  <w:num w:numId="17" w16cid:durableId="51658287">
    <w:abstractNumId w:val="16"/>
  </w:num>
  <w:num w:numId="18" w16cid:durableId="1187132151">
    <w:abstractNumId w:val="12"/>
  </w:num>
  <w:num w:numId="19" w16cid:durableId="2145273151">
    <w:abstractNumId w:val="11"/>
  </w:num>
  <w:num w:numId="20" w16cid:durableId="1198664747">
    <w:abstractNumId w:val="15"/>
  </w:num>
  <w:num w:numId="21" w16cid:durableId="271861051">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8B1"/>
    <w:rsid w:val="00007C61"/>
    <w:rsid w:val="00023790"/>
    <w:rsid w:val="000278C1"/>
    <w:rsid w:val="00032BFD"/>
    <w:rsid w:val="00041071"/>
    <w:rsid w:val="00066D50"/>
    <w:rsid w:val="00076748"/>
    <w:rsid w:val="000B0803"/>
    <w:rsid w:val="000C50AF"/>
    <w:rsid w:val="000D380A"/>
    <w:rsid w:val="000D5B62"/>
    <w:rsid w:val="000E228A"/>
    <w:rsid w:val="000F7E90"/>
    <w:rsid w:val="00102A96"/>
    <w:rsid w:val="001139B8"/>
    <w:rsid w:val="0012309D"/>
    <w:rsid w:val="00144BE0"/>
    <w:rsid w:val="0015280D"/>
    <w:rsid w:val="001605BA"/>
    <w:rsid w:val="00170AD2"/>
    <w:rsid w:val="00185739"/>
    <w:rsid w:val="0019504D"/>
    <w:rsid w:val="001C7F00"/>
    <w:rsid w:val="001D0D90"/>
    <w:rsid w:val="002103E5"/>
    <w:rsid w:val="00234C60"/>
    <w:rsid w:val="002376A2"/>
    <w:rsid w:val="0025697B"/>
    <w:rsid w:val="002C5F29"/>
    <w:rsid w:val="002D68EE"/>
    <w:rsid w:val="002E712F"/>
    <w:rsid w:val="002F2B8A"/>
    <w:rsid w:val="003011C7"/>
    <w:rsid w:val="00301AA8"/>
    <w:rsid w:val="0031633A"/>
    <w:rsid w:val="00317996"/>
    <w:rsid w:val="0033490A"/>
    <w:rsid w:val="00372DF7"/>
    <w:rsid w:val="003734C7"/>
    <w:rsid w:val="00373CF0"/>
    <w:rsid w:val="003A3E8D"/>
    <w:rsid w:val="003A498A"/>
    <w:rsid w:val="003B0882"/>
    <w:rsid w:val="003B0939"/>
    <w:rsid w:val="003F0C77"/>
    <w:rsid w:val="00402197"/>
    <w:rsid w:val="00416F96"/>
    <w:rsid w:val="004613FA"/>
    <w:rsid w:val="00474553"/>
    <w:rsid w:val="00484844"/>
    <w:rsid w:val="00534CAA"/>
    <w:rsid w:val="0053732B"/>
    <w:rsid w:val="005405B2"/>
    <w:rsid w:val="005438CB"/>
    <w:rsid w:val="00552CED"/>
    <w:rsid w:val="005817E5"/>
    <w:rsid w:val="005868A0"/>
    <w:rsid w:val="00593E4B"/>
    <w:rsid w:val="005B2958"/>
    <w:rsid w:val="005D6B44"/>
    <w:rsid w:val="005F036A"/>
    <w:rsid w:val="006030A0"/>
    <w:rsid w:val="006034EC"/>
    <w:rsid w:val="00603AC0"/>
    <w:rsid w:val="00605605"/>
    <w:rsid w:val="00610027"/>
    <w:rsid w:val="006338B1"/>
    <w:rsid w:val="0066706B"/>
    <w:rsid w:val="006745D5"/>
    <w:rsid w:val="006A3CC2"/>
    <w:rsid w:val="006B2ED2"/>
    <w:rsid w:val="006C7A0C"/>
    <w:rsid w:val="006F5F72"/>
    <w:rsid w:val="007103FE"/>
    <w:rsid w:val="007251EF"/>
    <w:rsid w:val="00726DBD"/>
    <w:rsid w:val="00746482"/>
    <w:rsid w:val="00783084"/>
    <w:rsid w:val="007A61F1"/>
    <w:rsid w:val="007C5E7E"/>
    <w:rsid w:val="007F26C3"/>
    <w:rsid w:val="00805910"/>
    <w:rsid w:val="008259FB"/>
    <w:rsid w:val="008435F2"/>
    <w:rsid w:val="0084504B"/>
    <w:rsid w:val="00863B1E"/>
    <w:rsid w:val="00883AD3"/>
    <w:rsid w:val="00885541"/>
    <w:rsid w:val="008B40BC"/>
    <w:rsid w:val="008C28BD"/>
    <w:rsid w:val="008D143F"/>
    <w:rsid w:val="008E7224"/>
    <w:rsid w:val="008E7572"/>
    <w:rsid w:val="008F1ABA"/>
    <w:rsid w:val="009073EC"/>
    <w:rsid w:val="00910181"/>
    <w:rsid w:val="009478FB"/>
    <w:rsid w:val="00951B77"/>
    <w:rsid w:val="009854C3"/>
    <w:rsid w:val="00987103"/>
    <w:rsid w:val="009B7479"/>
    <w:rsid w:val="009C106D"/>
    <w:rsid w:val="009C583E"/>
    <w:rsid w:val="009E178C"/>
    <w:rsid w:val="009F0488"/>
    <w:rsid w:val="00A039B0"/>
    <w:rsid w:val="00A25232"/>
    <w:rsid w:val="00A332E5"/>
    <w:rsid w:val="00A35A07"/>
    <w:rsid w:val="00A723F9"/>
    <w:rsid w:val="00A86993"/>
    <w:rsid w:val="00A9460A"/>
    <w:rsid w:val="00AA3D15"/>
    <w:rsid w:val="00AA7C93"/>
    <w:rsid w:val="00AB677E"/>
    <w:rsid w:val="00AC0FC3"/>
    <w:rsid w:val="00B019EA"/>
    <w:rsid w:val="00B24D8D"/>
    <w:rsid w:val="00B24FB4"/>
    <w:rsid w:val="00BA4702"/>
    <w:rsid w:val="00BB507F"/>
    <w:rsid w:val="00BC79D8"/>
    <w:rsid w:val="00BF2FC4"/>
    <w:rsid w:val="00C0102E"/>
    <w:rsid w:val="00C170A5"/>
    <w:rsid w:val="00C47D16"/>
    <w:rsid w:val="00C71D53"/>
    <w:rsid w:val="00C82867"/>
    <w:rsid w:val="00C83618"/>
    <w:rsid w:val="00CC2821"/>
    <w:rsid w:val="00CD1D73"/>
    <w:rsid w:val="00CE786A"/>
    <w:rsid w:val="00CF74A2"/>
    <w:rsid w:val="00D20460"/>
    <w:rsid w:val="00D2277C"/>
    <w:rsid w:val="00D5661D"/>
    <w:rsid w:val="00D71900"/>
    <w:rsid w:val="00D7718E"/>
    <w:rsid w:val="00D86FCB"/>
    <w:rsid w:val="00D953EF"/>
    <w:rsid w:val="00DB6D68"/>
    <w:rsid w:val="00DB7A52"/>
    <w:rsid w:val="00DC2C8B"/>
    <w:rsid w:val="00DC40AB"/>
    <w:rsid w:val="00DE7789"/>
    <w:rsid w:val="00DE7AF9"/>
    <w:rsid w:val="00E34706"/>
    <w:rsid w:val="00E42F64"/>
    <w:rsid w:val="00E4366C"/>
    <w:rsid w:val="00E5335D"/>
    <w:rsid w:val="00E55DDB"/>
    <w:rsid w:val="00E66BB5"/>
    <w:rsid w:val="00E94EC6"/>
    <w:rsid w:val="00EB07DC"/>
    <w:rsid w:val="00ED6153"/>
    <w:rsid w:val="00EE0E87"/>
    <w:rsid w:val="00EF0A00"/>
    <w:rsid w:val="00EF0E36"/>
    <w:rsid w:val="00F51608"/>
    <w:rsid w:val="00F5332B"/>
    <w:rsid w:val="00F665AF"/>
    <w:rsid w:val="00F6718E"/>
    <w:rsid w:val="00FA2473"/>
    <w:rsid w:val="00FB157C"/>
    <w:rsid w:val="00FC03F0"/>
    <w:rsid w:val="00FE1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8E286"/>
  <w15:docId w15:val="{F57BEA30-5D65-4EC0-817E-074BE7A1F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8B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338B1"/>
    <w:rPr>
      <w:sz w:val="20"/>
    </w:rPr>
  </w:style>
  <w:style w:type="character" w:customStyle="1" w:styleId="CommentTextChar">
    <w:name w:val="Comment Text Char"/>
    <w:basedOn w:val="DefaultParagraphFont"/>
    <w:link w:val="CommentText"/>
    <w:uiPriority w:val="99"/>
    <w:semiHidden/>
    <w:rsid w:val="006338B1"/>
    <w:rPr>
      <w:rFonts w:ascii="Times New Roman" w:eastAsia="Times New Roman" w:hAnsi="Times New Roman" w:cs="Times New Roman"/>
      <w:sz w:val="20"/>
      <w:szCs w:val="20"/>
    </w:rPr>
  </w:style>
  <w:style w:type="paragraph" w:styleId="ListParagraph">
    <w:name w:val="List Paragraph"/>
    <w:basedOn w:val="Normal"/>
    <w:uiPriority w:val="34"/>
    <w:qFormat/>
    <w:rsid w:val="006338B1"/>
    <w:pPr>
      <w:ind w:left="720"/>
    </w:pPr>
  </w:style>
  <w:style w:type="paragraph" w:customStyle="1" w:styleId="Default">
    <w:name w:val="Default"/>
    <w:rsid w:val="006338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semiHidden/>
    <w:unhideWhenUsed/>
    <w:rsid w:val="006338B1"/>
    <w:rPr>
      <w:sz w:val="16"/>
      <w:szCs w:val="16"/>
    </w:rPr>
  </w:style>
  <w:style w:type="paragraph" w:styleId="BalloonText">
    <w:name w:val="Balloon Text"/>
    <w:basedOn w:val="Normal"/>
    <w:link w:val="BalloonTextChar"/>
    <w:uiPriority w:val="99"/>
    <w:semiHidden/>
    <w:unhideWhenUsed/>
    <w:rsid w:val="006338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8B1"/>
    <w:rPr>
      <w:rFonts w:ascii="Segoe UI" w:eastAsia="Times New Roman" w:hAnsi="Segoe UI" w:cs="Segoe UI"/>
      <w:sz w:val="18"/>
      <w:szCs w:val="18"/>
    </w:rPr>
  </w:style>
  <w:style w:type="character" w:styleId="Hyperlink">
    <w:name w:val="Hyperlink"/>
    <w:basedOn w:val="DefaultParagraphFont"/>
    <w:uiPriority w:val="99"/>
    <w:unhideWhenUsed/>
    <w:rsid w:val="00FB157C"/>
    <w:rPr>
      <w:color w:val="0563C1" w:themeColor="hyperlink"/>
      <w:u w:val="single"/>
    </w:rPr>
  </w:style>
  <w:style w:type="paragraph" w:styleId="Header">
    <w:name w:val="header"/>
    <w:basedOn w:val="Normal"/>
    <w:link w:val="HeaderChar"/>
    <w:uiPriority w:val="99"/>
    <w:unhideWhenUsed/>
    <w:rsid w:val="00FE158D"/>
    <w:pPr>
      <w:tabs>
        <w:tab w:val="center" w:pos="4680"/>
        <w:tab w:val="right" w:pos="9360"/>
      </w:tabs>
    </w:pPr>
  </w:style>
  <w:style w:type="character" w:customStyle="1" w:styleId="HeaderChar">
    <w:name w:val="Header Char"/>
    <w:basedOn w:val="DefaultParagraphFont"/>
    <w:link w:val="Header"/>
    <w:uiPriority w:val="99"/>
    <w:rsid w:val="00FE158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E158D"/>
    <w:pPr>
      <w:tabs>
        <w:tab w:val="center" w:pos="4680"/>
        <w:tab w:val="right" w:pos="9360"/>
      </w:tabs>
    </w:pPr>
  </w:style>
  <w:style w:type="character" w:customStyle="1" w:styleId="FooterChar">
    <w:name w:val="Footer Char"/>
    <w:basedOn w:val="DefaultParagraphFont"/>
    <w:link w:val="Footer"/>
    <w:uiPriority w:val="99"/>
    <w:rsid w:val="00FE158D"/>
    <w:rPr>
      <w:rFonts w:ascii="Times New Roman" w:eastAsia="Times New Roman" w:hAnsi="Times New Roman" w:cs="Times New Roman"/>
      <w:sz w:val="24"/>
      <w:szCs w:val="20"/>
    </w:rPr>
  </w:style>
  <w:style w:type="paragraph" w:styleId="NoSpacing">
    <w:name w:val="No Spacing"/>
    <w:uiPriority w:val="1"/>
    <w:qFormat/>
    <w:rsid w:val="00DB7A52"/>
    <w:pPr>
      <w:spacing w:after="0" w:line="240" w:lineRule="auto"/>
    </w:pPr>
  </w:style>
  <w:style w:type="table" w:styleId="TableGrid">
    <w:name w:val="Table Grid"/>
    <w:basedOn w:val="TableNormal"/>
    <w:uiPriority w:val="39"/>
    <w:rsid w:val="00D95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C2C8B"/>
    <w:rPr>
      <w:color w:val="605E5C"/>
      <w:shd w:val="clear" w:color="auto" w:fill="E1DFDD"/>
    </w:rPr>
  </w:style>
  <w:style w:type="character" w:styleId="FollowedHyperlink">
    <w:name w:val="FollowedHyperlink"/>
    <w:basedOn w:val="DefaultParagraphFont"/>
    <w:uiPriority w:val="99"/>
    <w:semiHidden/>
    <w:unhideWhenUsed/>
    <w:rsid w:val="0084504B"/>
    <w:rPr>
      <w:color w:val="954F72" w:themeColor="followedHyperlink"/>
      <w:u w:val="single"/>
    </w:rPr>
  </w:style>
  <w:style w:type="character" w:customStyle="1" w:styleId="SubHeads">
    <w:name w:val="Sub Heads"/>
    <w:rsid w:val="0015280D"/>
    <w:rPr>
      <w:rFonts w:ascii="Arial" w:hAnsi="Arial"/>
      <w:b/>
      <w:noProof w:val="0"/>
      <w:sz w:val="20"/>
      <w:lang w:val="en-US"/>
    </w:rPr>
  </w:style>
  <w:style w:type="character" w:customStyle="1" w:styleId="WP10">
    <w:name w:val="(WP)10"/>
    <w:rsid w:val="0015280D"/>
    <w:rPr>
      <w:rFonts w:ascii="Courier New" w:hAnsi="Courier New"/>
      <w:noProof w:val="0"/>
      <w:sz w:val="20"/>
      <w:lang w:val="en-US"/>
    </w:rPr>
  </w:style>
  <w:style w:type="paragraph" w:styleId="FootnoteText">
    <w:name w:val="footnote text"/>
    <w:basedOn w:val="Normal"/>
    <w:link w:val="FootnoteTextChar"/>
    <w:uiPriority w:val="99"/>
    <w:unhideWhenUsed/>
    <w:rsid w:val="0015280D"/>
    <w:rPr>
      <w:sz w:val="20"/>
    </w:rPr>
  </w:style>
  <w:style w:type="character" w:customStyle="1" w:styleId="FootnoteTextChar">
    <w:name w:val="Footnote Text Char"/>
    <w:basedOn w:val="DefaultParagraphFont"/>
    <w:link w:val="FootnoteText"/>
    <w:uiPriority w:val="99"/>
    <w:rsid w:val="0015280D"/>
    <w:rPr>
      <w:rFonts w:ascii="Times New Roman" w:eastAsia="Times New Roman" w:hAnsi="Times New Roman" w:cs="Times New Roman"/>
      <w:sz w:val="20"/>
      <w:szCs w:val="20"/>
    </w:rPr>
  </w:style>
  <w:style w:type="character" w:styleId="Strong">
    <w:name w:val="Strong"/>
    <w:basedOn w:val="DefaultParagraphFont"/>
    <w:uiPriority w:val="22"/>
    <w:qFormat/>
    <w:rsid w:val="006745D5"/>
    <w:rPr>
      <w:b/>
      <w:bCs/>
    </w:rPr>
  </w:style>
  <w:style w:type="paragraph" w:styleId="NormalWeb">
    <w:name w:val="Normal (Web)"/>
    <w:basedOn w:val="Normal"/>
    <w:uiPriority w:val="99"/>
    <w:unhideWhenUsed/>
    <w:rsid w:val="006745D5"/>
    <w:pPr>
      <w:spacing w:before="100" w:beforeAutospacing="1" w:after="300" w:line="315" w:lineRule="atLeast"/>
    </w:pPr>
    <w:rPr>
      <w:sz w:val="23"/>
      <w:szCs w:val="23"/>
    </w:rPr>
  </w:style>
  <w:style w:type="paragraph" w:styleId="BodyText">
    <w:name w:val="Body Text"/>
    <w:basedOn w:val="Normal"/>
    <w:link w:val="BodyTextChar"/>
    <w:uiPriority w:val="99"/>
    <w:semiHidden/>
    <w:unhideWhenUsed/>
    <w:rsid w:val="006745D5"/>
    <w:pPr>
      <w:widowControl w:val="0"/>
      <w:snapToGrid w:val="0"/>
    </w:pPr>
  </w:style>
  <w:style w:type="character" w:customStyle="1" w:styleId="BodyTextChar">
    <w:name w:val="Body Text Char"/>
    <w:basedOn w:val="DefaultParagraphFont"/>
    <w:link w:val="BodyText"/>
    <w:uiPriority w:val="99"/>
    <w:semiHidden/>
    <w:rsid w:val="006745D5"/>
    <w:rPr>
      <w:rFonts w:ascii="Times New Roman" w:eastAsia="Times New Roman" w:hAnsi="Times New Roman" w:cs="Times New Roman"/>
      <w:sz w:val="24"/>
      <w:szCs w:val="20"/>
    </w:rPr>
  </w:style>
  <w:style w:type="character" w:styleId="FootnoteReference">
    <w:name w:val="footnote reference"/>
    <w:basedOn w:val="DefaultParagraphFont"/>
    <w:uiPriority w:val="99"/>
    <w:semiHidden/>
    <w:unhideWhenUsed/>
    <w:rsid w:val="000C50AF"/>
    <w:rPr>
      <w:vertAlign w:val="superscript"/>
    </w:rPr>
  </w:style>
  <w:style w:type="paragraph" w:customStyle="1" w:styleId="CMSbodytext">
    <w:name w:val="CMS body text"/>
    <w:basedOn w:val="Normal"/>
    <w:qFormat/>
    <w:rsid w:val="000C50AF"/>
    <w:pPr>
      <w:spacing w:after="1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932593">
      <w:bodyDiv w:val="1"/>
      <w:marLeft w:val="0"/>
      <w:marRight w:val="0"/>
      <w:marTop w:val="0"/>
      <w:marBottom w:val="0"/>
      <w:divBdr>
        <w:top w:val="none" w:sz="0" w:space="0" w:color="auto"/>
        <w:left w:val="none" w:sz="0" w:space="0" w:color="auto"/>
        <w:bottom w:val="none" w:sz="0" w:space="0" w:color="auto"/>
        <w:right w:val="none" w:sz="0" w:space="0" w:color="auto"/>
      </w:divBdr>
    </w:div>
    <w:div w:id="909315204">
      <w:bodyDiv w:val="1"/>
      <w:marLeft w:val="0"/>
      <w:marRight w:val="0"/>
      <w:marTop w:val="0"/>
      <w:marBottom w:val="0"/>
      <w:divBdr>
        <w:top w:val="none" w:sz="0" w:space="0" w:color="auto"/>
        <w:left w:val="none" w:sz="0" w:space="0" w:color="auto"/>
        <w:bottom w:val="none" w:sz="0" w:space="0" w:color="auto"/>
        <w:right w:val="none" w:sz="0" w:space="0" w:color="auto"/>
      </w:divBdr>
    </w:div>
    <w:div w:id="1307003252">
      <w:bodyDiv w:val="1"/>
      <w:marLeft w:val="0"/>
      <w:marRight w:val="0"/>
      <w:marTop w:val="0"/>
      <w:marBottom w:val="0"/>
      <w:divBdr>
        <w:top w:val="none" w:sz="0" w:space="0" w:color="auto"/>
        <w:left w:val="none" w:sz="0" w:space="0" w:color="auto"/>
        <w:bottom w:val="none" w:sz="0" w:space="0" w:color="auto"/>
        <w:right w:val="none" w:sz="0" w:space="0" w:color="auto"/>
      </w:divBdr>
    </w:div>
    <w:div w:id="1332099570">
      <w:bodyDiv w:val="1"/>
      <w:marLeft w:val="0"/>
      <w:marRight w:val="0"/>
      <w:marTop w:val="0"/>
      <w:marBottom w:val="0"/>
      <w:divBdr>
        <w:top w:val="none" w:sz="0" w:space="0" w:color="auto"/>
        <w:left w:val="none" w:sz="0" w:space="0" w:color="auto"/>
        <w:bottom w:val="none" w:sz="0" w:space="0" w:color="auto"/>
        <w:right w:val="none" w:sz="0" w:space="0" w:color="auto"/>
      </w:divBdr>
    </w:div>
    <w:div w:id="172872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handhygiene/providers/index.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ms.gov/files/document/appendix-pp-guidance-surveyor-long-term-care-facilities.pdf"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6E3CA-E44E-42B5-9E03-5AE914B92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546</Words>
  <Characters>3161</Characters>
  <Application>Microsoft Office Word</Application>
  <DocSecurity>0</DocSecurity>
  <Lines>47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M. LaGrange</dc:creator>
  <cp:lastModifiedBy>Lisa Thomson</cp:lastModifiedBy>
  <cp:revision>3</cp:revision>
  <dcterms:created xsi:type="dcterms:W3CDTF">2022-07-28T19:33:00Z</dcterms:created>
  <dcterms:modified xsi:type="dcterms:W3CDTF">2022-08-15T14:07:00Z</dcterms:modified>
</cp:coreProperties>
</file>