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B4C2A" w14:textId="77777777"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67EB9" wp14:editId="20B886C2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96E76" w14:textId="7925B5EE" w:rsidR="00416F96" w:rsidRDefault="00562097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 xml:space="preserve">Visitation </w:t>
                            </w:r>
                          </w:p>
                          <w:p w14:paraId="36C171A9" w14:textId="208D779A" w:rsidR="00562097" w:rsidRPr="00C82867" w:rsidRDefault="00562097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>Training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67E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14:paraId="46296E76" w14:textId="7925B5EE" w:rsidR="00416F96" w:rsidRDefault="00562097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 xml:space="preserve">Visitation </w:t>
                      </w:r>
                    </w:p>
                    <w:p w14:paraId="36C171A9" w14:textId="208D779A" w:rsidR="00562097" w:rsidRPr="00C82867" w:rsidRDefault="00562097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>Training Plan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E3209E9" w14:textId="77777777" w:rsidR="00562097" w:rsidRDefault="00484844" w:rsidP="00562097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470F5" wp14:editId="0E48FAAF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D8B91" w14:textId="77777777"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470F5" id="Text Box 5" o:spid="_x0000_s1027" type="#_x0000_t202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xMfw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" filled="f" stroked="f" strokeweight=".5pt">
                <v:textbox>
                  <w:txbxContent>
                    <w:p w14:paraId="437D8B91" w14:textId="77777777"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="00562097">
        <w:rPr>
          <w:rFonts w:ascii="Calibri" w:hAnsi="Calibri"/>
          <w:b/>
          <w:sz w:val="32"/>
        </w:rPr>
        <w:lastRenderedPageBreak/>
        <w:t>Training Plan</w:t>
      </w:r>
    </w:p>
    <w:p w14:paraId="10B32DFA" w14:textId="77777777" w:rsidR="00562097" w:rsidRDefault="00562097" w:rsidP="00562097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Resident Visitation during COVID-19</w:t>
      </w:r>
    </w:p>
    <w:tbl>
      <w:tblPr>
        <w:tblpPr w:leftFromText="180" w:rightFromText="180" w:vertAnchor="text" w:horzAnchor="margin" w:tblpXSpec="center" w:tblpY="234"/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1836"/>
        <w:gridCol w:w="3792"/>
        <w:gridCol w:w="3712"/>
      </w:tblGrid>
      <w:tr w:rsidR="00562097" w:rsidRPr="00A17C09" w14:paraId="67E4BBBA" w14:textId="77777777" w:rsidTr="00B755C6">
        <w:trPr>
          <w:trHeight w:val="628"/>
        </w:trPr>
        <w:tc>
          <w:tcPr>
            <w:tcW w:w="5000" w:type="pct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262626" w:themeFill="text1" w:themeFillTint="D9"/>
          </w:tcPr>
          <w:p w14:paraId="44F78CE3" w14:textId="77777777" w:rsidR="00562097" w:rsidRPr="00A17C09" w:rsidRDefault="00562097" w:rsidP="00B755C6">
            <w:pPr>
              <w:spacing w:line="276" w:lineRule="auto"/>
              <w:ind w:left="-108"/>
              <w:jc w:val="both"/>
              <w:rPr>
                <w:rFonts w:ascii="Calibri" w:eastAsia="Calibri" w:hAnsi="Calibri" w:cs="Calibri"/>
                <w:b/>
                <w:bCs/>
                <w:color w:val="FFFFFF"/>
                <w:sz w:val="28"/>
              </w:rPr>
            </w:pPr>
            <w:r w:rsidRPr="00A17C09">
              <w:rPr>
                <w:rFonts w:ascii="Calibri" w:eastAsia="Calibri" w:hAnsi="Calibri" w:cs="Calibri"/>
                <w:b/>
                <w:bCs/>
                <w:color w:val="FFFFFF"/>
                <w:sz w:val="28"/>
              </w:rPr>
              <w:t xml:space="preserve">Training Name: 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</w:rPr>
              <w:t>Resident Visitation for Facility Staff</w:t>
            </w:r>
          </w:p>
        </w:tc>
      </w:tr>
      <w:tr w:rsidR="00562097" w:rsidRPr="00A17C09" w14:paraId="0425C2FB" w14:textId="77777777" w:rsidTr="00B755C6">
        <w:trPr>
          <w:trHeight w:val="144"/>
        </w:trPr>
        <w:tc>
          <w:tcPr>
            <w:tcW w:w="983" w:type="pct"/>
            <w:shd w:val="clear" w:color="auto" w:fill="262626" w:themeFill="text1" w:themeFillTint="D9"/>
          </w:tcPr>
          <w:p w14:paraId="4D02B18D" w14:textId="77777777" w:rsidR="00562097" w:rsidRPr="00A17C09" w:rsidRDefault="00562097" w:rsidP="00B755C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</w:rPr>
            </w:pP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14:paraId="7B624609" w14:textId="77777777" w:rsidR="00562097" w:rsidRPr="00A17C09" w:rsidRDefault="00562097" w:rsidP="00B755C6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A17C09">
              <w:rPr>
                <w:rFonts w:ascii="Calibri" w:eastAsia="Calibri" w:hAnsi="Calibri" w:cs="Calibri"/>
              </w:rPr>
              <w:sym w:font="Wingdings" w:char="F071"/>
            </w:r>
            <w:r w:rsidRPr="00A17C09">
              <w:rPr>
                <w:rFonts w:ascii="Calibri" w:eastAsia="Calibri" w:hAnsi="Calibri" w:cs="Calibri"/>
              </w:rPr>
              <w:t xml:space="preserve"> </w:t>
            </w:r>
            <w:r w:rsidRPr="00A17C09">
              <w:rPr>
                <w:rFonts w:ascii="Calibri" w:eastAsia="Calibri" w:hAnsi="Calibri" w:cs="Calibri"/>
                <w:b/>
              </w:rPr>
              <w:t>Training</w:t>
            </w:r>
            <w:r w:rsidRPr="00A17C09">
              <w:rPr>
                <w:rFonts w:ascii="Calibri" w:eastAsia="Calibri" w:hAnsi="Calibri" w:cs="Calibri"/>
              </w:rPr>
              <w:t xml:space="preserve"> </w:t>
            </w:r>
            <w:r w:rsidRPr="00A17C09">
              <w:rPr>
                <w:rFonts w:ascii="Calibri" w:eastAsia="Calibri" w:hAnsi="Calibri" w:cs="Calibri"/>
              </w:rPr>
              <w:sym w:font="Wingdings" w:char="F071"/>
            </w:r>
            <w:r w:rsidRPr="00A17C09">
              <w:rPr>
                <w:rFonts w:ascii="Calibri" w:eastAsia="Calibri" w:hAnsi="Calibri" w:cs="Calibri"/>
              </w:rPr>
              <w:t xml:space="preserve"> </w:t>
            </w:r>
            <w:r w:rsidRPr="00A17C09">
              <w:rPr>
                <w:rFonts w:ascii="Calibri" w:eastAsia="Calibri" w:hAnsi="Calibri" w:cs="Calibri"/>
                <w:b/>
              </w:rPr>
              <w:t>Simulation</w:t>
            </w:r>
            <w:r w:rsidRPr="00A17C09">
              <w:rPr>
                <w:rFonts w:ascii="Calibri" w:eastAsia="Calibri" w:hAnsi="Calibri" w:cs="Calibri"/>
              </w:rPr>
              <w:t xml:space="preserve"> </w:t>
            </w:r>
            <w:r w:rsidRPr="00A17C09">
              <w:rPr>
                <w:rFonts w:ascii="Calibri" w:eastAsia="Calibri" w:hAnsi="Calibri" w:cs="Calibri"/>
              </w:rPr>
              <w:sym w:font="Wingdings" w:char="F071"/>
            </w:r>
            <w:r w:rsidRPr="00A17C09">
              <w:rPr>
                <w:rFonts w:ascii="Calibri" w:eastAsia="Calibri" w:hAnsi="Calibri" w:cs="Calibri"/>
              </w:rPr>
              <w:t xml:space="preserve"> </w:t>
            </w:r>
            <w:r w:rsidRPr="00A17C09">
              <w:rPr>
                <w:rFonts w:ascii="Calibri" w:eastAsia="Calibri" w:hAnsi="Calibri" w:cs="Calibri"/>
                <w:b/>
              </w:rPr>
              <w:t>Workshop</w:t>
            </w:r>
            <w:r w:rsidRPr="00A17C09">
              <w:rPr>
                <w:rFonts w:ascii="Calibri" w:eastAsia="Calibri" w:hAnsi="Calibri" w:cs="Calibri"/>
              </w:rPr>
              <w:t xml:space="preserve"> </w:t>
            </w:r>
            <w:r w:rsidRPr="00A17C09">
              <w:rPr>
                <w:rFonts w:ascii="Calibri" w:eastAsia="Calibri" w:hAnsi="Calibri" w:cs="Calibri"/>
              </w:rPr>
              <w:sym w:font="Wingdings" w:char="F0FE"/>
            </w:r>
            <w:r w:rsidRPr="00A17C09">
              <w:rPr>
                <w:rFonts w:ascii="Calibri" w:eastAsia="Calibri" w:hAnsi="Calibri" w:cs="Calibri"/>
              </w:rPr>
              <w:t xml:space="preserve"> </w:t>
            </w:r>
            <w:r w:rsidRPr="00A17C09">
              <w:rPr>
                <w:rFonts w:ascii="Calibri" w:eastAsia="Calibri" w:hAnsi="Calibri" w:cs="Calibri"/>
                <w:b/>
              </w:rPr>
              <w:t>Presentation</w:t>
            </w:r>
          </w:p>
        </w:tc>
      </w:tr>
      <w:tr w:rsidR="00562097" w:rsidRPr="00A17C09" w14:paraId="42FC0CB3" w14:textId="77777777" w:rsidTr="00B755C6">
        <w:trPr>
          <w:trHeight w:val="1330"/>
        </w:trPr>
        <w:tc>
          <w:tcPr>
            <w:tcW w:w="983" w:type="pct"/>
            <w:shd w:val="clear" w:color="auto" w:fill="262626" w:themeFill="text1" w:themeFillTint="D9"/>
          </w:tcPr>
          <w:p w14:paraId="37B5C677" w14:textId="77777777" w:rsidR="00562097" w:rsidRPr="00A17C09" w:rsidRDefault="00562097" w:rsidP="00B755C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</w:rPr>
            </w:pPr>
            <w:r w:rsidRPr="00A17C09">
              <w:rPr>
                <w:rFonts w:ascii="Calibri" w:eastAsia="Calibri" w:hAnsi="Calibri" w:cs="Calibri"/>
                <w:b/>
                <w:bCs/>
                <w:i/>
                <w:color w:val="FFFFFF"/>
              </w:rPr>
              <w:t>Training Objectives</w:t>
            </w: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14:paraId="538B8E4F" w14:textId="5A00DA75" w:rsidR="00562097" w:rsidRPr="00A13587" w:rsidRDefault="00562097" w:rsidP="00562097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 the</w:t>
            </w:r>
            <w:r w:rsidR="001C7A24">
              <w:rPr>
                <w:rFonts w:ascii="Calibri" w:eastAsia="Calibri" w:hAnsi="Calibri" w:cs="Calibri"/>
              </w:rPr>
              <w:t xml:space="preserve"> facility</w:t>
            </w:r>
            <w:r>
              <w:rPr>
                <w:rFonts w:ascii="Calibri" w:eastAsia="Calibri" w:hAnsi="Calibri" w:cs="Calibri"/>
              </w:rPr>
              <w:t xml:space="preserve"> COVID-19 visitation </w:t>
            </w:r>
            <w:proofErr w:type="gramStart"/>
            <w:r>
              <w:rPr>
                <w:rFonts w:ascii="Calibri" w:eastAsia="Calibri" w:hAnsi="Calibri" w:cs="Calibri"/>
              </w:rPr>
              <w:t>plan</w:t>
            </w:r>
            <w:proofErr w:type="gramEnd"/>
          </w:p>
          <w:p w14:paraId="2BDF46B1" w14:textId="77777777" w:rsidR="00562097" w:rsidRDefault="00562097" w:rsidP="00562097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Identify ways that staff assist with safe socially distanced resident/guest </w:t>
            </w:r>
            <w:proofErr w:type="gramStart"/>
            <w:r>
              <w:rPr>
                <w:rFonts w:ascii="Calibri" w:eastAsia="Calibri" w:hAnsi="Calibri" w:cs="Calibri"/>
              </w:rPr>
              <w:t>visits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2FA7AD8C" w14:textId="77777777" w:rsidR="00562097" w:rsidRDefault="00562097" w:rsidP="00562097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Verbalize ways that staff can coach visitors in proper hand hygiene, face covering use, and social distancing (discussion/role play)</w:t>
            </w:r>
          </w:p>
          <w:p w14:paraId="4EB9A502" w14:textId="77777777" w:rsidR="00562097" w:rsidRPr="00E93D00" w:rsidRDefault="00562097" w:rsidP="00562097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Understand the importance of continued staff COVID-19 infection prevention </w:t>
            </w:r>
          </w:p>
        </w:tc>
      </w:tr>
      <w:tr w:rsidR="00562097" w:rsidRPr="00A17C09" w14:paraId="71CC8C07" w14:textId="77777777" w:rsidTr="00B755C6">
        <w:trPr>
          <w:trHeight w:val="956"/>
        </w:trPr>
        <w:tc>
          <w:tcPr>
            <w:tcW w:w="983" w:type="pct"/>
            <w:shd w:val="clear" w:color="auto" w:fill="262626" w:themeFill="text1" w:themeFillTint="D9"/>
          </w:tcPr>
          <w:p w14:paraId="5A801A19" w14:textId="77777777" w:rsidR="00562097" w:rsidRPr="00A17C09" w:rsidRDefault="00562097" w:rsidP="00B755C6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color w:val="FFFFFF"/>
              </w:rPr>
            </w:pPr>
            <w:r w:rsidRPr="00A17C09">
              <w:rPr>
                <w:rFonts w:ascii="Calibri" w:eastAsia="Calibri" w:hAnsi="Calibri" w:cs="Calibri"/>
                <w:b/>
                <w:bCs/>
                <w:i/>
                <w:color w:val="FFFFFF"/>
              </w:rPr>
              <w:t>Connection to Overall Project Goals</w:t>
            </w:r>
          </w:p>
        </w:tc>
        <w:tc>
          <w:tcPr>
            <w:tcW w:w="4017" w:type="pct"/>
            <w:gridSpan w:val="2"/>
            <w:shd w:val="clear" w:color="auto" w:fill="auto"/>
          </w:tcPr>
          <w:p w14:paraId="7F762092" w14:textId="77777777" w:rsidR="00562097" w:rsidRPr="008B30F3" w:rsidRDefault="00562097" w:rsidP="00562097">
            <w:pPr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 w:rsidRPr="00A13587">
              <w:rPr>
                <w:rFonts w:ascii="Calibri" w:eastAsia="Calibri" w:hAnsi="Calibri" w:cs="Calibri"/>
              </w:rPr>
              <w:t xml:space="preserve">This training is part of the overall project to educate and support </w:t>
            </w:r>
            <w:r>
              <w:rPr>
                <w:rFonts w:ascii="Calibri" w:eastAsia="Calibri" w:hAnsi="Calibri" w:cs="Calibri"/>
              </w:rPr>
              <w:t>facility staff to implement universal source control measures needed to prevent the spread of COVID-19 in the facility</w:t>
            </w:r>
            <w:r w:rsidRPr="00A1358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62097" w:rsidRPr="00A17C09" w14:paraId="1315A38C" w14:textId="77777777" w:rsidTr="00B755C6">
        <w:trPr>
          <w:trHeight w:val="901"/>
        </w:trPr>
        <w:tc>
          <w:tcPr>
            <w:tcW w:w="983" w:type="pct"/>
            <w:vMerge w:val="restart"/>
            <w:shd w:val="clear" w:color="auto" w:fill="262626" w:themeFill="text1" w:themeFillTint="D9"/>
          </w:tcPr>
          <w:p w14:paraId="4F24E6A6" w14:textId="77777777" w:rsidR="00562097" w:rsidRPr="00A17C09" w:rsidRDefault="00562097" w:rsidP="00B755C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</w:rPr>
            </w:pPr>
            <w:r w:rsidRPr="00A17C09">
              <w:rPr>
                <w:rFonts w:ascii="Calibri" w:eastAsia="Calibri" w:hAnsi="Calibri" w:cs="Calibri"/>
                <w:b/>
                <w:bCs/>
                <w:i/>
                <w:color w:val="FFFFFF"/>
              </w:rPr>
              <w:t>Participants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</w:rPr>
              <w:t>:</w:t>
            </w:r>
          </w:p>
          <w:p w14:paraId="55B13CC1" w14:textId="77777777" w:rsidR="00562097" w:rsidRPr="00A17C09" w:rsidRDefault="00562097" w:rsidP="00B755C6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color w:val="FFFFFF"/>
              </w:rPr>
            </w:pPr>
            <w:r w:rsidRPr="00A17C09">
              <w:rPr>
                <w:rFonts w:ascii="Calibri" w:eastAsia="Calibri" w:hAnsi="Calibri" w:cs="Calibri"/>
                <w:b/>
                <w:bCs/>
                <w:i/>
                <w:color w:val="FFFFFF"/>
              </w:rPr>
              <w:t>Who should attend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</w:rPr>
              <w:t>?</w:t>
            </w: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14:paraId="0B7498C6" w14:textId="77777777" w:rsidR="00562097" w:rsidRPr="008B30F3" w:rsidRDefault="00562097" w:rsidP="00B755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There is one training session for all employees to attend.</w:t>
            </w:r>
            <w:r w:rsidRPr="00A13587">
              <w:rPr>
                <w:rFonts w:ascii="Calibri" w:eastAsia="Calibri" w:hAnsi="Calibri" w:cs="Calibri"/>
              </w:rPr>
              <w:t xml:space="preserve"> Education is offered in slide presentation form with speaker’s notes for use by each facility.</w:t>
            </w:r>
            <w:r>
              <w:rPr>
                <w:rFonts w:ascii="Calibri" w:eastAsia="Calibri" w:hAnsi="Calibri" w:cs="Calibri"/>
              </w:rPr>
              <w:t xml:space="preserve"> Group Discussion or role play is suggested during coaching segment.</w:t>
            </w:r>
          </w:p>
        </w:tc>
      </w:tr>
      <w:tr w:rsidR="00562097" w:rsidRPr="00A17C09" w14:paraId="04EFD722" w14:textId="77777777" w:rsidTr="00B755C6">
        <w:trPr>
          <w:trHeight w:val="728"/>
        </w:trPr>
        <w:tc>
          <w:tcPr>
            <w:tcW w:w="983" w:type="pct"/>
            <w:vMerge/>
            <w:shd w:val="clear" w:color="auto" w:fill="262626" w:themeFill="text1" w:themeFillTint="D9"/>
          </w:tcPr>
          <w:p w14:paraId="402FED81" w14:textId="77777777" w:rsidR="00562097" w:rsidRPr="00A17C09" w:rsidRDefault="00562097" w:rsidP="00B755C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</w:rPr>
            </w:pPr>
          </w:p>
        </w:tc>
        <w:tc>
          <w:tcPr>
            <w:tcW w:w="2030" w:type="pct"/>
            <w:shd w:val="clear" w:color="auto" w:fill="D9D9D9" w:themeFill="background1" w:themeFillShade="D9"/>
          </w:tcPr>
          <w:p w14:paraId="09B737D2" w14:textId="77777777" w:rsidR="00562097" w:rsidRPr="00A17C09" w:rsidRDefault="00562097" w:rsidP="00B755C6">
            <w:pPr>
              <w:keepNext/>
              <w:keepLines/>
              <w:spacing w:line="276" w:lineRule="auto"/>
              <w:outlineLvl w:val="1"/>
              <w:rPr>
                <w:rFonts w:ascii="Calibri" w:hAnsi="Calibri" w:cs="Calibri"/>
                <w:b/>
                <w:bCs/>
              </w:rPr>
            </w:pPr>
            <w:r w:rsidRPr="00A17C09">
              <w:rPr>
                <w:rFonts w:ascii="Calibri" w:hAnsi="Calibri" w:cs="Calibri"/>
                <w:b/>
                <w:bCs/>
              </w:rPr>
              <w:t>What training should they attend before this one?</w:t>
            </w:r>
          </w:p>
        </w:tc>
        <w:tc>
          <w:tcPr>
            <w:tcW w:w="1987" w:type="pct"/>
            <w:shd w:val="clear" w:color="auto" w:fill="D9D9D9" w:themeFill="background1" w:themeFillShade="D9"/>
          </w:tcPr>
          <w:p w14:paraId="54E5317B" w14:textId="77777777" w:rsidR="00562097" w:rsidRPr="00A17C09" w:rsidRDefault="00562097" w:rsidP="00562097">
            <w:pPr>
              <w:numPr>
                <w:ilvl w:val="0"/>
                <w:numId w:val="35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00A17C09">
              <w:rPr>
                <w:rFonts w:ascii="Calibri" w:eastAsia="Calibri" w:hAnsi="Calibri" w:cs="Calibri"/>
                <w:b/>
              </w:rPr>
              <w:t xml:space="preserve"> </w:t>
            </w:r>
            <w:r w:rsidRPr="00A17C09">
              <w:rPr>
                <w:rFonts w:ascii="Calibri" w:eastAsia="Calibri" w:hAnsi="Calibri" w:cs="Calibri"/>
              </w:rPr>
              <w:t>No pre-requisite</w:t>
            </w:r>
          </w:p>
          <w:p w14:paraId="77A80C61" w14:textId="77777777" w:rsidR="00562097" w:rsidRPr="00A17C09" w:rsidRDefault="00562097" w:rsidP="00B755C6">
            <w:pPr>
              <w:spacing w:line="276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</w:tr>
      <w:tr w:rsidR="00562097" w:rsidRPr="00A17C09" w14:paraId="3A1E75EF" w14:textId="77777777" w:rsidTr="00B755C6">
        <w:trPr>
          <w:trHeight w:val="506"/>
        </w:trPr>
        <w:tc>
          <w:tcPr>
            <w:tcW w:w="983" w:type="pct"/>
            <w:vMerge/>
            <w:shd w:val="clear" w:color="auto" w:fill="262626" w:themeFill="text1" w:themeFillTint="D9"/>
          </w:tcPr>
          <w:p w14:paraId="001CEA6E" w14:textId="77777777" w:rsidR="00562097" w:rsidRPr="00A17C09" w:rsidRDefault="00562097" w:rsidP="00B755C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</w:rPr>
            </w:pPr>
          </w:p>
        </w:tc>
        <w:tc>
          <w:tcPr>
            <w:tcW w:w="2030" w:type="pct"/>
            <w:shd w:val="clear" w:color="auto" w:fill="auto"/>
          </w:tcPr>
          <w:p w14:paraId="705A1E7A" w14:textId="77777777" w:rsidR="00562097" w:rsidRPr="00A17C09" w:rsidRDefault="00562097" w:rsidP="00B755C6">
            <w:pPr>
              <w:keepNext/>
              <w:keepLines/>
              <w:spacing w:line="276" w:lineRule="auto"/>
              <w:outlineLvl w:val="1"/>
              <w:rPr>
                <w:rFonts w:ascii="Calibri" w:hAnsi="Calibri" w:cs="Calibri"/>
                <w:b/>
                <w:bCs/>
              </w:rPr>
            </w:pPr>
            <w:r w:rsidRPr="00A17C09">
              <w:rPr>
                <w:rFonts w:ascii="Calibri" w:hAnsi="Calibri" w:cs="Calibri"/>
                <w:b/>
                <w:bCs/>
              </w:rPr>
              <w:t>What training should they attend after this?</w:t>
            </w:r>
          </w:p>
        </w:tc>
        <w:tc>
          <w:tcPr>
            <w:tcW w:w="1987" w:type="pct"/>
            <w:shd w:val="clear" w:color="auto" w:fill="auto"/>
          </w:tcPr>
          <w:p w14:paraId="4C502814" w14:textId="77777777" w:rsidR="00562097" w:rsidRPr="00E93D00" w:rsidRDefault="00562097" w:rsidP="00562097">
            <w:pPr>
              <w:numPr>
                <w:ilvl w:val="0"/>
                <w:numId w:val="35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00A17C09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No specific follow-up training</w:t>
            </w:r>
            <w:r w:rsidRPr="00A17C09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62097" w:rsidRPr="00A17C09" w14:paraId="753256FD" w14:textId="77777777" w:rsidTr="00B755C6">
        <w:trPr>
          <w:trHeight w:val="702"/>
        </w:trPr>
        <w:tc>
          <w:tcPr>
            <w:tcW w:w="983" w:type="pct"/>
            <w:shd w:val="clear" w:color="auto" w:fill="262626" w:themeFill="text1" w:themeFillTint="D9"/>
          </w:tcPr>
          <w:p w14:paraId="3D9F3687" w14:textId="77777777" w:rsidR="00562097" w:rsidRPr="00A17C09" w:rsidRDefault="00562097" w:rsidP="00B755C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</w:rPr>
            </w:pPr>
            <w:r w:rsidRPr="00A17C09">
              <w:rPr>
                <w:rFonts w:ascii="Calibri" w:eastAsia="Calibri" w:hAnsi="Calibri" w:cs="Calibri"/>
                <w:b/>
                <w:bCs/>
                <w:i/>
                <w:color w:val="FFFFFF"/>
              </w:rPr>
              <w:t>Facilitators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</w:rPr>
              <w:t>:</w:t>
            </w:r>
          </w:p>
          <w:p w14:paraId="1FFBB7AE" w14:textId="77777777" w:rsidR="00562097" w:rsidRPr="00A17C09" w:rsidRDefault="00562097" w:rsidP="00B755C6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color w:val="FFFFFF"/>
                <w:sz w:val="16"/>
                <w:szCs w:val="16"/>
              </w:rPr>
            </w:pPr>
            <w:r w:rsidRPr="00E93D00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6"/>
              </w:rPr>
              <w:t>(How many trainers should participate and whom?)</w:t>
            </w:r>
          </w:p>
        </w:tc>
        <w:tc>
          <w:tcPr>
            <w:tcW w:w="4017" w:type="pct"/>
            <w:gridSpan w:val="2"/>
            <w:shd w:val="clear" w:color="auto" w:fill="auto"/>
          </w:tcPr>
          <w:p w14:paraId="16C25180" w14:textId="77777777" w:rsidR="00562097" w:rsidRPr="006C5A01" w:rsidRDefault="00562097" w:rsidP="00B755C6">
            <w:pPr>
              <w:keepNext/>
              <w:keepLines/>
              <w:spacing w:line="276" w:lineRule="auto"/>
              <w:outlineLvl w:val="3"/>
              <w:rPr>
                <w:rFonts w:ascii="Calibri" w:hAnsi="Calibri" w:cs="Calibri"/>
                <w:bCs/>
                <w:iCs/>
              </w:rPr>
            </w:pPr>
            <w:r w:rsidRPr="006C5A01">
              <w:rPr>
                <w:rFonts w:ascii="Calibri" w:hAnsi="Calibri" w:cs="Calibri"/>
                <w:bCs/>
                <w:iCs/>
              </w:rPr>
              <w:t>One presenter will be needed to facilitate the presentation, discussion, and post-test</w:t>
            </w:r>
          </w:p>
          <w:p w14:paraId="5D32CA42" w14:textId="77777777" w:rsidR="00562097" w:rsidRDefault="00562097" w:rsidP="00B755C6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573BB9B" w14:textId="77777777" w:rsidR="00562097" w:rsidRDefault="00562097" w:rsidP="00B755C6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F40CF62" w14:textId="77777777" w:rsidR="00562097" w:rsidRDefault="00562097" w:rsidP="00B755C6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7BFC65CF" w14:textId="77777777" w:rsidR="00562097" w:rsidRDefault="00562097" w:rsidP="00B755C6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C976A8D" w14:textId="77777777" w:rsidR="00562097" w:rsidRDefault="00562097" w:rsidP="00B755C6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BE31BA9" w14:textId="77777777" w:rsidR="00562097" w:rsidRDefault="00562097" w:rsidP="00B755C6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7BD5353" w14:textId="27DF483D" w:rsidR="00562097" w:rsidRPr="00A17C09" w:rsidRDefault="00562097" w:rsidP="00B755C6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562097" w:rsidRPr="00A17C09" w14:paraId="7AFB3CE9" w14:textId="77777777" w:rsidTr="00B755C6">
        <w:trPr>
          <w:trHeight w:val="317"/>
        </w:trPr>
        <w:tc>
          <w:tcPr>
            <w:tcW w:w="983" w:type="pct"/>
            <w:vMerge w:val="restart"/>
            <w:shd w:val="clear" w:color="auto" w:fill="262626" w:themeFill="text1" w:themeFillTint="D9"/>
          </w:tcPr>
          <w:p w14:paraId="27401ED3" w14:textId="77777777" w:rsidR="00562097" w:rsidRPr="006C5A01" w:rsidRDefault="00562097" w:rsidP="00B755C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6C5A01">
              <w:rPr>
                <w:rFonts w:ascii="Calibri" w:eastAsia="Calibri" w:hAnsi="Calibri" w:cs="Calibri"/>
                <w:b/>
                <w:bCs/>
                <w:color w:val="FFFFFF"/>
              </w:rPr>
              <w:t>Logistics Requirements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14:paraId="61EB4251" w14:textId="77777777" w:rsidR="00562097" w:rsidRPr="006C5A01" w:rsidRDefault="00562097" w:rsidP="00B755C6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6C5A01">
              <w:rPr>
                <w:rFonts w:ascii="Calibri" w:eastAsia="Calibri" w:hAnsi="Calibri" w:cs="Calibri"/>
                <w:b/>
              </w:rPr>
              <w:t>What is needed?</w:t>
            </w:r>
          </w:p>
        </w:tc>
        <w:tc>
          <w:tcPr>
            <w:tcW w:w="1987" w:type="pct"/>
            <w:shd w:val="clear" w:color="auto" w:fill="D9D9D9" w:themeFill="background1" w:themeFillShade="D9"/>
          </w:tcPr>
          <w:p w14:paraId="195C0A13" w14:textId="77777777" w:rsidR="00562097" w:rsidRPr="00A17C09" w:rsidRDefault="00562097" w:rsidP="00B755C6">
            <w:pPr>
              <w:keepNext/>
              <w:keepLines/>
              <w:spacing w:line="276" w:lineRule="auto"/>
              <w:jc w:val="both"/>
              <w:outlineLvl w:val="1"/>
              <w:rPr>
                <w:rFonts w:ascii="Calibri" w:hAnsi="Calibri" w:cs="Calibri"/>
                <w:b/>
                <w:bCs/>
              </w:rPr>
            </w:pPr>
          </w:p>
        </w:tc>
      </w:tr>
      <w:tr w:rsidR="00562097" w:rsidRPr="00A17C09" w14:paraId="3261D4A8" w14:textId="77777777" w:rsidTr="00B755C6">
        <w:trPr>
          <w:trHeight w:val="2037"/>
        </w:trPr>
        <w:tc>
          <w:tcPr>
            <w:tcW w:w="983" w:type="pct"/>
            <w:vMerge/>
            <w:shd w:val="clear" w:color="auto" w:fill="262626" w:themeFill="text1" w:themeFillTint="D9"/>
          </w:tcPr>
          <w:p w14:paraId="135CB7D3" w14:textId="77777777" w:rsidR="00562097" w:rsidRPr="00A17C09" w:rsidRDefault="00562097" w:rsidP="00B755C6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i/>
              </w:rPr>
            </w:pPr>
          </w:p>
        </w:tc>
        <w:tc>
          <w:tcPr>
            <w:tcW w:w="4017" w:type="pct"/>
            <w:gridSpan w:val="2"/>
            <w:shd w:val="clear" w:color="auto" w:fill="auto"/>
          </w:tcPr>
          <w:p w14:paraId="6704D2D2" w14:textId="77777777" w:rsidR="00562097" w:rsidRPr="00A17C09" w:rsidRDefault="00562097" w:rsidP="00562097">
            <w:pPr>
              <w:numPr>
                <w:ilvl w:val="0"/>
                <w:numId w:val="33"/>
              </w:numPr>
              <w:jc w:val="both"/>
              <w:rPr>
                <w:rFonts w:ascii="Calibri" w:eastAsia="Calibri" w:hAnsi="Calibri" w:cs="Calibri"/>
              </w:rPr>
            </w:pPr>
            <w:r w:rsidRPr="00A17C09">
              <w:rPr>
                <w:rFonts w:ascii="Calibri" w:eastAsia="Calibri" w:hAnsi="Calibri" w:cs="Calibri"/>
              </w:rPr>
              <w:t>Room for training</w:t>
            </w:r>
          </w:p>
          <w:p w14:paraId="3F18B2D5" w14:textId="77777777" w:rsidR="00562097" w:rsidRPr="00A17C09" w:rsidRDefault="00562097" w:rsidP="00562097">
            <w:pPr>
              <w:numPr>
                <w:ilvl w:val="0"/>
                <w:numId w:val="33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Computer and </w:t>
            </w:r>
            <w:r w:rsidRPr="00A17C09">
              <w:rPr>
                <w:rFonts w:ascii="Calibri" w:eastAsia="Calibri" w:hAnsi="Calibri" w:cs="Calibri"/>
              </w:rPr>
              <w:t>Projector</w:t>
            </w:r>
          </w:p>
          <w:p w14:paraId="3191687A" w14:textId="77777777" w:rsidR="00562097" w:rsidRPr="00E93D00" w:rsidRDefault="00562097" w:rsidP="00562097">
            <w:pPr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 w:rsidRPr="00A17C09">
              <w:rPr>
                <w:rFonts w:ascii="Calibri" w:eastAsia="Calibri" w:hAnsi="Calibri" w:cs="Calibri"/>
              </w:rPr>
              <w:t>Screen or another blank light</w:t>
            </w:r>
            <w:r>
              <w:rPr>
                <w:rFonts w:ascii="Calibri" w:eastAsia="Calibri" w:hAnsi="Calibri" w:cs="Calibri"/>
              </w:rPr>
              <w:t>-</w:t>
            </w:r>
            <w:r w:rsidRPr="00A17C09">
              <w:rPr>
                <w:rFonts w:ascii="Calibri" w:eastAsia="Calibri" w:hAnsi="Calibri" w:cs="Calibri"/>
              </w:rPr>
              <w:t>colored surface</w:t>
            </w:r>
          </w:p>
        </w:tc>
      </w:tr>
    </w:tbl>
    <w:p w14:paraId="6E27FDAE" w14:textId="77777777" w:rsidR="00562097" w:rsidRDefault="00562097" w:rsidP="00562097">
      <w:pPr>
        <w:spacing w:after="160" w:line="259" w:lineRule="auto"/>
        <w:rPr>
          <w:rFonts w:ascii="Calibri" w:hAnsi="Calibri"/>
          <w:b/>
        </w:rPr>
      </w:pPr>
    </w:p>
    <w:p w14:paraId="0F3BF573" w14:textId="77777777" w:rsidR="00562097" w:rsidRDefault="00562097" w:rsidP="00562097">
      <w:pPr>
        <w:rPr>
          <w:rFonts w:ascii="Calibri" w:hAnsi="Calibri" w:cs="Calibri"/>
          <w:b/>
        </w:rPr>
      </w:pPr>
    </w:p>
    <w:p w14:paraId="0A43EC5C" w14:textId="77777777" w:rsidR="00562097" w:rsidRPr="00823A93" w:rsidRDefault="00562097" w:rsidP="00562097">
      <w:pPr>
        <w:spacing w:after="160" w:line="259" w:lineRule="auto"/>
        <w:rPr>
          <w:rFonts w:ascii="Calibri" w:hAnsi="Calibri" w:cs="Calibri"/>
          <w:b/>
        </w:rPr>
      </w:pPr>
      <w:r w:rsidRPr="00823A93">
        <w:rPr>
          <w:rFonts w:ascii="Calibri" w:hAnsi="Calibri" w:cs="Calibri"/>
          <w:b/>
        </w:rPr>
        <w:t>Training References</w:t>
      </w:r>
    </w:p>
    <w:p w14:paraId="6ACF4602" w14:textId="77777777" w:rsidR="00562097" w:rsidRPr="002C4225" w:rsidRDefault="00562097" w:rsidP="00562097">
      <w:pPr>
        <w:rPr>
          <w:rFonts w:asciiTheme="majorHAnsi" w:eastAsia="MS Mincho" w:hAnsiTheme="majorHAnsi" w:cstheme="majorHAnsi"/>
        </w:rPr>
      </w:pPr>
    </w:p>
    <w:p w14:paraId="2CBDAA99" w14:textId="1333EEB1" w:rsidR="00562097" w:rsidRPr="009D4111" w:rsidRDefault="00562097" w:rsidP="00562097">
      <w:pPr>
        <w:pStyle w:val="NoSpacing"/>
        <w:numPr>
          <w:ilvl w:val="0"/>
          <w:numId w:val="39"/>
        </w:numPr>
        <w:rPr>
          <w:rFonts w:asciiTheme="majorHAnsi" w:hAnsiTheme="majorHAnsi" w:cstheme="majorHAnsi"/>
        </w:rPr>
      </w:pPr>
      <w:bookmarkStart w:id="0" w:name="_Hlk51326406"/>
      <w:r>
        <w:rPr>
          <w:rFonts w:asciiTheme="majorHAnsi" w:hAnsiTheme="majorHAnsi" w:cstheme="majorHAnsi"/>
        </w:rPr>
        <w:t xml:space="preserve">Centers for Medicare &amp; Medicaid Services.  QSO-20-39-NH, </w:t>
      </w:r>
      <w:r w:rsidRPr="00B32006">
        <w:rPr>
          <w:rFonts w:asciiTheme="majorHAnsi" w:hAnsiTheme="majorHAnsi" w:cstheme="majorHAnsi"/>
        </w:rPr>
        <w:t>“Nursing Home Visitation-COVID-19”; September 17, 2020</w:t>
      </w:r>
      <w:r w:rsidR="001C7A24">
        <w:rPr>
          <w:rFonts w:asciiTheme="majorHAnsi" w:hAnsiTheme="majorHAnsi" w:cstheme="majorHAnsi"/>
        </w:rPr>
        <w:t>, Revised 03/10/21:</w:t>
      </w:r>
      <w:r w:rsidRPr="00B32006">
        <w:rPr>
          <w:rFonts w:asciiTheme="majorHAnsi" w:hAnsiTheme="majorHAnsi" w:cstheme="majorHAnsi"/>
        </w:rPr>
        <w:t xml:space="preserve">  </w:t>
      </w:r>
      <w:hyperlink r:id="rId8" w:history="1">
        <w:r w:rsidRPr="00B32006">
          <w:rPr>
            <w:rStyle w:val="Hyperlink"/>
            <w:rFonts w:cstheme="majorHAnsi"/>
          </w:rPr>
          <w:t>https://www.cms.gov/files/document/qso20-39-NH</w:t>
        </w:r>
      </w:hyperlink>
    </w:p>
    <w:p w14:paraId="03466A68" w14:textId="77777777" w:rsidR="00562097" w:rsidRPr="009D4111" w:rsidRDefault="00562097" w:rsidP="00562097">
      <w:pPr>
        <w:pStyle w:val="NoSpacing"/>
        <w:numPr>
          <w:ilvl w:val="0"/>
          <w:numId w:val="3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Centers for Disease Control and Prevention.  </w:t>
      </w:r>
      <w:r w:rsidRPr="002C4225">
        <w:rPr>
          <w:rFonts w:asciiTheme="majorHAnsi" w:hAnsiTheme="majorHAnsi" w:cstheme="majorHAnsi"/>
        </w:rPr>
        <w:t xml:space="preserve">“Using Personal Protective Equipment (PPE)”, August 19, 2020.  </w:t>
      </w:r>
      <w:hyperlink r:id="rId9" w:history="1">
        <w:r w:rsidRPr="00FA7D8B">
          <w:rPr>
            <w:rStyle w:val="Hyperlink"/>
            <w:rFonts w:asciiTheme="majorHAnsi" w:hAnsiTheme="majorHAnsi" w:cstheme="majorHAnsi"/>
          </w:rPr>
          <w:t>https://www.cdc.gov/coronavirus/2019-ncov/hcp/using-ppe.html</w:t>
        </w:r>
      </w:hyperlink>
      <w:r>
        <w:rPr>
          <w:rFonts w:asciiTheme="majorHAnsi" w:hAnsiTheme="majorHAnsi" w:cstheme="majorHAnsi"/>
        </w:rPr>
        <w:t xml:space="preserve"> </w:t>
      </w:r>
      <w:bookmarkEnd w:id="0"/>
    </w:p>
    <w:p w14:paraId="3F6CBB73" w14:textId="77777777" w:rsidR="00562097" w:rsidRPr="009D4111" w:rsidRDefault="00562097" w:rsidP="00562097">
      <w:pPr>
        <w:pStyle w:val="ListParagraph"/>
        <w:numPr>
          <w:ilvl w:val="0"/>
          <w:numId w:val="39"/>
        </w:numPr>
        <w:spacing w:after="200" w:line="276" w:lineRule="auto"/>
        <w:contextualSpacing/>
        <w:rPr>
          <w:rFonts w:asciiTheme="majorHAnsi" w:eastAsia="MS Mincho" w:hAnsiTheme="majorHAnsi" w:cstheme="majorHAnsi"/>
          <w:u w:val="single"/>
        </w:rPr>
      </w:pPr>
      <w:r w:rsidRPr="00AA70BC">
        <w:rPr>
          <w:rFonts w:asciiTheme="majorHAnsi" w:eastAsia="MS Mincho" w:hAnsiTheme="majorHAnsi" w:cstheme="majorHAnsi"/>
        </w:rPr>
        <w:t xml:space="preserve">Centers for Medicare &amp; Medicaid Services State Operations Manual, Appendix PP – Guidance to Surveyors for Long Term Care Facilities (Rev. 173, 11-22-17):  </w:t>
      </w:r>
      <w:hyperlink r:id="rId10" w:history="1">
        <w:r w:rsidRPr="00AA70BC">
          <w:rPr>
            <w:rStyle w:val="Hyperlink"/>
            <w:rFonts w:asciiTheme="majorHAnsi" w:eastAsia="MS Mincho" w:hAnsiTheme="majorHAnsi" w:cstheme="majorHAnsi"/>
            <w:szCs w:val="24"/>
          </w:rPr>
          <w:t>https://www.cms.gov/Regulations-and-Guidance/Guidance/Manuals/downloads/som107ap_pp_guidelines_ltcf.pdf</w:t>
        </w:r>
      </w:hyperlink>
      <w:r w:rsidRPr="00AA70BC">
        <w:rPr>
          <w:rFonts w:asciiTheme="majorHAnsi" w:eastAsia="MS Mincho" w:hAnsiTheme="majorHAnsi" w:cstheme="majorHAnsi"/>
        </w:rPr>
        <w:t xml:space="preserve">        </w:t>
      </w:r>
    </w:p>
    <w:p w14:paraId="495FEFF0" w14:textId="2EAB0C47" w:rsidR="00562097" w:rsidRPr="009D4111" w:rsidRDefault="00562097" w:rsidP="00562097">
      <w:pPr>
        <w:pStyle w:val="ListParagraph"/>
        <w:numPr>
          <w:ilvl w:val="0"/>
          <w:numId w:val="39"/>
        </w:numPr>
        <w:spacing w:after="200" w:line="276" w:lineRule="auto"/>
        <w:contextualSpacing/>
        <w:rPr>
          <w:rFonts w:asciiTheme="majorHAnsi" w:eastAsia="MS Mincho" w:hAnsiTheme="majorHAnsi" w:cstheme="majorHAnsi"/>
        </w:rPr>
      </w:pPr>
      <w:r w:rsidRPr="00AA70BC">
        <w:rPr>
          <w:rFonts w:asciiTheme="majorHAnsi" w:eastAsia="MS Mincho" w:hAnsiTheme="majorHAnsi" w:cstheme="majorHAnsi"/>
        </w:rPr>
        <w:t xml:space="preserve">Centers for Disease Control and Prevention.  “Preparing for COVID-19 in Nursing Homes”; </w:t>
      </w:r>
      <w:r w:rsidR="001C7A24">
        <w:rPr>
          <w:rFonts w:asciiTheme="majorHAnsi" w:eastAsia="MS Mincho" w:hAnsiTheme="majorHAnsi" w:cstheme="majorHAnsi"/>
        </w:rPr>
        <w:t>Updated Nov. 20</w:t>
      </w:r>
      <w:r w:rsidRPr="00AA70BC">
        <w:rPr>
          <w:rFonts w:asciiTheme="majorHAnsi" w:eastAsia="MS Mincho" w:hAnsiTheme="majorHAnsi" w:cstheme="majorHAnsi"/>
        </w:rPr>
        <w:t xml:space="preserve">, 2020; </w:t>
      </w:r>
      <w:hyperlink r:id="rId11" w:history="1">
        <w:r w:rsidRPr="00AA70BC">
          <w:rPr>
            <w:rStyle w:val="Hyperlink"/>
            <w:rFonts w:asciiTheme="majorHAnsi" w:eastAsia="MS Mincho" w:hAnsiTheme="majorHAnsi" w:cstheme="majorHAnsi"/>
            <w:szCs w:val="24"/>
          </w:rPr>
          <w:t>https://www.cdc.gov/coronavirus/2019-ncov/hcp/long-term-care.html</w:t>
        </w:r>
      </w:hyperlink>
    </w:p>
    <w:p w14:paraId="0084ADC5" w14:textId="77777777" w:rsidR="00562097" w:rsidRPr="009D4111" w:rsidRDefault="00562097" w:rsidP="00562097">
      <w:pPr>
        <w:pStyle w:val="ListParagraph"/>
        <w:numPr>
          <w:ilvl w:val="0"/>
          <w:numId w:val="39"/>
        </w:numPr>
        <w:spacing w:after="200" w:line="276" w:lineRule="auto"/>
        <w:contextualSpacing/>
        <w:rPr>
          <w:rFonts w:asciiTheme="majorHAnsi" w:eastAsia="MS Mincho" w:hAnsiTheme="majorHAnsi" w:cstheme="majorHAnsi"/>
        </w:rPr>
      </w:pPr>
      <w:r w:rsidRPr="00AA70BC">
        <w:rPr>
          <w:rFonts w:asciiTheme="majorHAnsi" w:eastAsia="MS Mincho" w:hAnsiTheme="majorHAnsi" w:cstheme="majorHAnsi"/>
        </w:rPr>
        <w:t xml:space="preserve">Centers for Medicare &amp; Medicaid Services.  “Nursing Home Reopening Guidelines for States and Local Officials”; May 18, 2020, Revised 09/28/20; CMS; QSO-20-30-NH;  </w:t>
      </w:r>
      <w:hyperlink r:id="rId12" w:history="1">
        <w:r w:rsidRPr="00AA70BC">
          <w:rPr>
            <w:rStyle w:val="Hyperlink"/>
            <w:rFonts w:asciiTheme="majorHAnsi" w:eastAsia="MS Mincho" w:hAnsiTheme="majorHAnsi" w:cstheme="majorHAnsi"/>
            <w:szCs w:val="24"/>
          </w:rPr>
          <w:t>https://www.cms.gov/files/document/qso-20-30-pdf</w:t>
        </w:r>
      </w:hyperlink>
    </w:p>
    <w:p w14:paraId="7D0B2166" w14:textId="77777777" w:rsidR="00562097" w:rsidRPr="00AA70BC" w:rsidRDefault="00562097" w:rsidP="00562097">
      <w:pPr>
        <w:pStyle w:val="ListParagraph"/>
        <w:numPr>
          <w:ilvl w:val="0"/>
          <w:numId w:val="39"/>
        </w:numPr>
        <w:spacing w:after="200" w:line="276" w:lineRule="auto"/>
        <w:contextualSpacing/>
        <w:rPr>
          <w:rFonts w:asciiTheme="majorHAnsi" w:eastAsia="MS Mincho" w:hAnsiTheme="majorHAnsi" w:cstheme="majorHAnsi"/>
        </w:rPr>
      </w:pPr>
      <w:r w:rsidRPr="00AA70BC">
        <w:rPr>
          <w:rFonts w:asciiTheme="majorHAnsi" w:eastAsia="MS Mincho" w:hAnsiTheme="majorHAnsi" w:cstheme="majorHAnsi"/>
        </w:rPr>
        <w:t xml:space="preserve">Centers for Medicare &amp; Medicaid Services.  “Interim final Rule (IFC), CMS-3401-IFC, Additional Policy and Regulatory Revisions in Response to the COVID-19 Public Health Emergency related to Long Term Care (LTC) Facility Testing Requirements and Revised COVID-19 Focused Survey Tool”; August 26, 2020; CMS QSO Memo 20-38-NH:  </w:t>
      </w:r>
      <w:hyperlink r:id="rId13" w:history="1">
        <w:r w:rsidRPr="00AA70BC">
          <w:rPr>
            <w:rStyle w:val="Hyperlink"/>
            <w:rFonts w:asciiTheme="majorHAnsi" w:eastAsia="MS Mincho" w:hAnsiTheme="majorHAnsi" w:cstheme="majorHAnsi"/>
          </w:rPr>
          <w:t>https://www.cms.go</w:t>
        </w:r>
        <w:r w:rsidRPr="00AA70BC">
          <w:rPr>
            <w:rStyle w:val="Hyperlink"/>
            <w:rFonts w:asciiTheme="majorHAnsi" w:eastAsia="MS Mincho" w:hAnsiTheme="majorHAnsi" w:cstheme="majorHAnsi"/>
          </w:rPr>
          <w:t>v</w:t>
        </w:r>
        <w:r w:rsidRPr="00AA70BC">
          <w:rPr>
            <w:rStyle w:val="Hyperlink"/>
            <w:rFonts w:asciiTheme="majorHAnsi" w:eastAsia="MS Mincho" w:hAnsiTheme="majorHAnsi" w:cstheme="majorHAnsi"/>
          </w:rPr>
          <w:t>/files/document/qso-20-38-nh.pdf</w:t>
        </w:r>
      </w:hyperlink>
      <w:r w:rsidRPr="00AA70BC">
        <w:rPr>
          <w:rFonts w:asciiTheme="majorHAnsi" w:eastAsia="MS Mincho" w:hAnsiTheme="majorHAnsi" w:cstheme="majorHAnsi"/>
        </w:rPr>
        <w:t xml:space="preserve"> </w:t>
      </w:r>
    </w:p>
    <w:p w14:paraId="2F0D4729" w14:textId="00B0C0C1" w:rsidR="00FB6A28" w:rsidRDefault="00FB6A28">
      <w:pPr>
        <w:spacing w:after="160" w:line="259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page"/>
      </w:r>
    </w:p>
    <w:p w14:paraId="17DF564D" w14:textId="77777777" w:rsidR="00562097" w:rsidRPr="00A86993" w:rsidRDefault="00562097" w:rsidP="00562097">
      <w:pPr>
        <w:spacing w:after="160" w:line="259" w:lineRule="auto"/>
        <w:rPr>
          <w:rFonts w:ascii="Calibri" w:hAnsi="Calibri"/>
          <w:b/>
          <w:sz w:val="32"/>
          <w:szCs w:val="32"/>
        </w:rPr>
      </w:pPr>
    </w:p>
    <w:p w14:paraId="2B6FADB6" w14:textId="77777777" w:rsidR="00562097" w:rsidRPr="00AD3219" w:rsidRDefault="00562097" w:rsidP="00562097">
      <w:pPr>
        <w:rPr>
          <w:rFonts w:ascii="Calibri" w:hAnsi="Calibri" w:cs="Calibri"/>
          <w:sz w:val="22"/>
          <w:szCs w:val="22"/>
        </w:rPr>
      </w:pPr>
    </w:p>
    <w:p w14:paraId="7667F355" w14:textId="77777777" w:rsidR="00562097" w:rsidRDefault="00562097" w:rsidP="00562097">
      <w:pPr>
        <w:rPr>
          <w:rFonts w:ascii="Verdana" w:hAnsi="Verdana"/>
        </w:rPr>
      </w:pPr>
    </w:p>
    <w:p w14:paraId="0CEF0A61" w14:textId="77777777" w:rsidR="00562097" w:rsidRDefault="00562097" w:rsidP="00562097">
      <w:pPr>
        <w:rPr>
          <w:rFonts w:ascii="Verdana" w:hAnsi="Verdana"/>
        </w:rPr>
      </w:pPr>
    </w:p>
    <w:p w14:paraId="0146ECB5" w14:textId="496DE083" w:rsidR="004613FA" w:rsidRDefault="004613FA" w:rsidP="00BC79D8">
      <w:pPr>
        <w:spacing w:after="160" w:line="259" w:lineRule="auto"/>
        <w:jc w:val="center"/>
        <w:rPr>
          <w:rFonts w:ascii="Calibri" w:hAnsi="Calibri"/>
          <w:b/>
          <w:sz w:val="32"/>
        </w:rPr>
      </w:pPr>
    </w:p>
    <w:sectPr w:rsidR="004613FA" w:rsidSect="00DE7AF9">
      <w:headerReference w:type="default" r:id="rId14"/>
      <w:footerReference w:type="default" r:id="rId15"/>
      <w:headerReference w:type="first" r:id="rId16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A0266" w14:textId="77777777" w:rsidR="00962345" w:rsidRDefault="00962345" w:rsidP="00FE158D">
      <w:r>
        <w:separator/>
      </w:r>
    </w:p>
  </w:endnote>
  <w:endnote w:type="continuationSeparator" w:id="0">
    <w:p w14:paraId="2F0F9173" w14:textId="77777777" w:rsidR="00962345" w:rsidRDefault="00962345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3943E" w14:textId="77777777"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14:paraId="465AD541" w14:textId="77777777"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14:paraId="25B40A70" w14:textId="77777777"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14:paraId="07012CC7" w14:textId="1A191F4E"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C0C77" w14:textId="77777777" w:rsidR="00962345" w:rsidRDefault="00962345" w:rsidP="00FE158D">
      <w:r>
        <w:separator/>
      </w:r>
    </w:p>
  </w:footnote>
  <w:footnote w:type="continuationSeparator" w:id="0">
    <w:p w14:paraId="2E37ADB0" w14:textId="77777777" w:rsidR="00962345" w:rsidRDefault="00962345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DE13E" w14:textId="77777777"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7BFF9083" wp14:editId="1657E25C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2E687" w14:textId="77777777"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4493A522" wp14:editId="6F32EEA7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7774D"/>
    <w:multiLevelType w:val="hybridMultilevel"/>
    <w:tmpl w:val="15CCA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5EA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136998"/>
    <w:multiLevelType w:val="hybridMultilevel"/>
    <w:tmpl w:val="3350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10E6F"/>
    <w:multiLevelType w:val="hybridMultilevel"/>
    <w:tmpl w:val="BADA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79211F"/>
    <w:multiLevelType w:val="hybridMultilevel"/>
    <w:tmpl w:val="4DE49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26C5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86526"/>
    <w:multiLevelType w:val="hybridMultilevel"/>
    <w:tmpl w:val="7ADA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39" w15:restartNumberingAfterBreak="0">
    <w:nsid w:val="7AC356EA"/>
    <w:multiLevelType w:val="hybridMultilevel"/>
    <w:tmpl w:val="1F4E5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1"/>
  </w:num>
  <w:num w:numId="24">
    <w:abstractNumId w:val="9"/>
  </w:num>
  <w:num w:numId="25">
    <w:abstractNumId w:val="19"/>
  </w:num>
  <w:num w:numId="26">
    <w:abstractNumId w:val="14"/>
  </w:num>
  <w:num w:numId="27">
    <w:abstractNumId w:val="20"/>
  </w:num>
  <w:num w:numId="28">
    <w:abstractNumId w:val="7"/>
  </w:num>
  <w:num w:numId="29">
    <w:abstractNumId w:val="24"/>
  </w:num>
  <w:num w:numId="30">
    <w:abstractNumId w:val="22"/>
  </w:num>
  <w:num w:numId="31">
    <w:abstractNumId w:val="34"/>
  </w:num>
  <w:num w:numId="32">
    <w:abstractNumId w:val="16"/>
  </w:num>
  <w:num w:numId="33">
    <w:abstractNumId w:val="35"/>
  </w:num>
  <w:num w:numId="34">
    <w:abstractNumId w:val="39"/>
  </w:num>
  <w:num w:numId="35">
    <w:abstractNumId w:val="26"/>
  </w:num>
  <w:num w:numId="36">
    <w:abstractNumId w:val="37"/>
  </w:num>
  <w:num w:numId="37">
    <w:abstractNumId w:val="10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B1"/>
    <w:rsid w:val="00023790"/>
    <w:rsid w:val="00066D50"/>
    <w:rsid w:val="000B0803"/>
    <w:rsid w:val="000D380A"/>
    <w:rsid w:val="000D5B62"/>
    <w:rsid w:val="000E228A"/>
    <w:rsid w:val="000F7E90"/>
    <w:rsid w:val="00102A96"/>
    <w:rsid w:val="001139B8"/>
    <w:rsid w:val="0012309D"/>
    <w:rsid w:val="00144BE0"/>
    <w:rsid w:val="00170AD2"/>
    <w:rsid w:val="00185739"/>
    <w:rsid w:val="0019504D"/>
    <w:rsid w:val="001C7A24"/>
    <w:rsid w:val="001F1C17"/>
    <w:rsid w:val="00234C60"/>
    <w:rsid w:val="002376A2"/>
    <w:rsid w:val="002C5F29"/>
    <w:rsid w:val="002D68EE"/>
    <w:rsid w:val="002F2B8A"/>
    <w:rsid w:val="003011C7"/>
    <w:rsid w:val="00301AA8"/>
    <w:rsid w:val="0031633A"/>
    <w:rsid w:val="00317996"/>
    <w:rsid w:val="0033490A"/>
    <w:rsid w:val="00372DF7"/>
    <w:rsid w:val="003734C7"/>
    <w:rsid w:val="00373CF0"/>
    <w:rsid w:val="003A3E8D"/>
    <w:rsid w:val="003B0939"/>
    <w:rsid w:val="003F0C77"/>
    <w:rsid w:val="00402197"/>
    <w:rsid w:val="00416F96"/>
    <w:rsid w:val="004613FA"/>
    <w:rsid w:val="00484844"/>
    <w:rsid w:val="00534CAA"/>
    <w:rsid w:val="0053732B"/>
    <w:rsid w:val="005438CB"/>
    <w:rsid w:val="00562097"/>
    <w:rsid w:val="005817E5"/>
    <w:rsid w:val="00593E4B"/>
    <w:rsid w:val="005F036A"/>
    <w:rsid w:val="006034EC"/>
    <w:rsid w:val="00603AC0"/>
    <w:rsid w:val="00605605"/>
    <w:rsid w:val="00610027"/>
    <w:rsid w:val="006338B1"/>
    <w:rsid w:val="0066706B"/>
    <w:rsid w:val="006A3CC2"/>
    <w:rsid w:val="006B2ED2"/>
    <w:rsid w:val="006C7A0C"/>
    <w:rsid w:val="007251EF"/>
    <w:rsid w:val="0072553E"/>
    <w:rsid w:val="00746482"/>
    <w:rsid w:val="00783084"/>
    <w:rsid w:val="007A61F1"/>
    <w:rsid w:val="007F26C3"/>
    <w:rsid w:val="00805910"/>
    <w:rsid w:val="008259FB"/>
    <w:rsid w:val="00883AD3"/>
    <w:rsid w:val="008E7224"/>
    <w:rsid w:val="008F1ABA"/>
    <w:rsid w:val="009073EC"/>
    <w:rsid w:val="009478FB"/>
    <w:rsid w:val="00951B77"/>
    <w:rsid w:val="00962345"/>
    <w:rsid w:val="009854C3"/>
    <w:rsid w:val="009B7479"/>
    <w:rsid w:val="009C106D"/>
    <w:rsid w:val="009C583E"/>
    <w:rsid w:val="009F0488"/>
    <w:rsid w:val="00A039B0"/>
    <w:rsid w:val="00A25232"/>
    <w:rsid w:val="00A723F9"/>
    <w:rsid w:val="00A86993"/>
    <w:rsid w:val="00A9460A"/>
    <w:rsid w:val="00AA7C93"/>
    <w:rsid w:val="00AB677E"/>
    <w:rsid w:val="00AC0FC3"/>
    <w:rsid w:val="00B019EA"/>
    <w:rsid w:val="00B24FB4"/>
    <w:rsid w:val="00BA4702"/>
    <w:rsid w:val="00BB507F"/>
    <w:rsid w:val="00BC79D8"/>
    <w:rsid w:val="00C0102E"/>
    <w:rsid w:val="00C170A5"/>
    <w:rsid w:val="00C47D16"/>
    <w:rsid w:val="00C71D53"/>
    <w:rsid w:val="00C82867"/>
    <w:rsid w:val="00CC2821"/>
    <w:rsid w:val="00CE786A"/>
    <w:rsid w:val="00D2277C"/>
    <w:rsid w:val="00DB6D68"/>
    <w:rsid w:val="00DB7A52"/>
    <w:rsid w:val="00DC40AB"/>
    <w:rsid w:val="00DE7AF9"/>
    <w:rsid w:val="00E42F64"/>
    <w:rsid w:val="00E4366C"/>
    <w:rsid w:val="00E66BB5"/>
    <w:rsid w:val="00E94EC6"/>
    <w:rsid w:val="00ED6153"/>
    <w:rsid w:val="00EE0E87"/>
    <w:rsid w:val="00EF0A00"/>
    <w:rsid w:val="00F5332B"/>
    <w:rsid w:val="00FA2473"/>
    <w:rsid w:val="00FB157C"/>
    <w:rsid w:val="00FB6A28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8E286"/>
  <w15:docId w15:val="{F57BEA30-5D65-4EC0-817E-074BE7A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B7A5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C7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files/document/qso20-39-NH" TargetMode="External"/><Relationship Id="rId13" Type="http://schemas.openxmlformats.org/officeDocument/2006/relationships/hyperlink" Target="https://www.cms.gov/files/document/qso-20-38-nh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ms.gov/files/document/qso-20-30-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coronavirus/2019-ncov/hcp/long-term-car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ms.gov/Regulations-and-Guidance/Guidance/Manuals/downloads/som107ap_pp_guidelines_ltc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hcp/using-ppe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E3CA-E44E-42B5-9E03-5AE914B9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M. LaGrange</dc:creator>
  <cp:lastModifiedBy>Sue LaGrange</cp:lastModifiedBy>
  <cp:revision>2</cp:revision>
  <dcterms:created xsi:type="dcterms:W3CDTF">2021-03-12T20:40:00Z</dcterms:created>
  <dcterms:modified xsi:type="dcterms:W3CDTF">2021-03-12T20:40:00Z</dcterms:modified>
</cp:coreProperties>
</file>