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94B06" w14:textId="3E89822B" w:rsidR="005B5AF3" w:rsidRPr="00FB6F56" w:rsidRDefault="0015479A" w:rsidP="003A206C">
      <w:pPr>
        <w:jc w:val="center"/>
        <w:rPr>
          <w:rFonts w:asciiTheme="minorHAnsi" w:hAnsiTheme="minorHAnsi" w:cstheme="minorHAnsi"/>
          <w:b/>
          <w:bCs/>
          <w:sz w:val="28"/>
          <w:szCs w:val="28"/>
        </w:rPr>
      </w:pPr>
      <w:r w:rsidRPr="00FB6F56">
        <w:rPr>
          <w:rFonts w:asciiTheme="minorHAnsi" w:hAnsiTheme="minorHAnsi" w:cstheme="minorHAnsi"/>
          <w:b/>
          <w:bCs/>
          <w:sz w:val="28"/>
          <w:szCs w:val="28"/>
        </w:rPr>
        <w:t xml:space="preserve">LeadingAge Provider Relief Fund </w:t>
      </w:r>
      <w:r w:rsidR="003A206C" w:rsidRPr="00FB6F56">
        <w:rPr>
          <w:rFonts w:asciiTheme="minorHAnsi" w:hAnsiTheme="minorHAnsi" w:cstheme="minorHAnsi"/>
          <w:b/>
          <w:bCs/>
          <w:sz w:val="28"/>
          <w:szCs w:val="28"/>
        </w:rPr>
        <w:t>Explainer</w:t>
      </w:r>
    </w:p>
    <w:p w14:paraId="32D24252" w14:textId="77777777" w:rsidR="00324BC1" w:rsidRPr="00FB6F56" w:rsidRDefault="00324BC1">
      <w:pPr>
        <w:rPr>
          <w:rFonts w:asciiTheme="minorHAnsi" w:hAnsiTheme="minorHAnsi" w:cstheme="minorHAnsi"/>
          <w:b/>
          <w:bCs/>
          <w:i/>
          <w:iCs/>
          <w:sz w:val="28"/>
          <w:szCs w:val="28"/>
        </w:rPr>
      </w:pPr>
    </w:p>
    <w:p w14:paraId="503108D9" w14:textId="7F2C20C4" w:rsidR="0020389D" w:rsidRPr="00FB6F56" w:rsidRDefault="00896BE7">
      <w:pPr>
        <w:rPr>
          <w:rFonts w:asciiTheme="minorHAnsi" w:hAnsiTheme="minorHAnsi" w:cstheme="minorHAnsi"/>
          <w:i/>
          <w:iCs/>
          <w:color w:val="FF0000"/>
          <w:sz w:val="28"/>
          <w:szCs w:val="28"/>
        </w:rPr>
      </w:pPr>
      <w:r w:rsidRPr="00FB6F56">
        <w:rPr>
          <w:rFonts w:asciiTheme="minorHAnsi" w:hAnsiTheme="minorHAnsi" w:cstheme="minorHAnsi"/>
          <w:i/>
          <w:iCs/>
          <w:color w:val="FF0000"/>
          <w:sz w:val="28"/>
          <w:szCs w:val="28"/>
        </w:rPr>
        <w:t xml:space="preserve">Last Updated: </w:t>
      </w:r>
      <w:r w:rsidR="000906A1" w:rsidRPr="00FB6F56">
        <w:rPr>
          <w:rFonts w:asciiTheme="minorHAnsi" w:hAnsiTheme="minorHAnsi" w:cstheme="minorHAnsi"/>
          <w:i/>
          <w:iCs/>
          <w:color w:val="FF0000"/>
          <w:sz w:val="28"/>
          <w:szCs w:val="28"/>
        </w:rPr>
        <w:t>Ju</w:t>
      </w:r>
      <w:r w:rsidR="000615F9" w:rsidRPr="00FB6F56">
        <w:rPr>
          <w:rFonts w:asciiTheme="minorHAnsi" w:hAnsiTheme="minorHAnsi" w:cstheme="minorHAnsi"/>
          <w:i/>
          <w:iCs/>
          <w:color w:val="FF0000"/>
          <w:sz w:val="28"/>
          <w:szCs w:val="28"/>
        </w:rPr>
        <w:t>ly</w:t>
      </w:r>
      <w:r w:rsidR="000906A1" w:rsidRPr="00FB6F56">
        <w:rPr>
          <w:rFonts w:asciiTheme="minorHAnsi" w:hAnsiTheme="minorHAnsi" w:cstheme="minorHAnsi"/>
          <w:i/>
          <w:iCs/>
          <w:color w:val="FF0000"/>
          <w:sz w:val="28"/>
          <w:szCs w:val="28"/>
        </w:rPr>
        <w:t xml:space="preserve"> </w:t>
      </w:r>
      <w:r w:rsidR="000615F9" w:rsidRPr="00FB6F56">
        <w:rPr>
          <w:rFonts w:asciiTheme="minorHAnsi" w:hAnsiTheme="minorHAnsi" w:cstheme="minorHAnsi"/>
          <w:i/>
          <w:iCs/>
          <w:color w:val="FF0000"/>
          <w:sz w:val="28"/>
          <w:szCs w:val="28"/>
        </w:rPr>
        <w:t>13</w:t>
      </w:r>
      <w:r w:rsidR="00076FBA" w:rsidRPr="00FB6F56">
        <w:rPr>
          <w:rFonts w:asciiTheme="minorHAnsi" w:hAnsiTheme="minorHAnsi" w:cstheme="minorHAnsi"/>
          <w:i/>
          <w:iCs/>
          <w:color w:val="FF0000"/>
          <w:sz w:val="28"/>
          <w:szCs w:val="28"/>
        </w:rPr>
        <w:t>,</w:t>
      </w:r>
      <w:r w:rsidR="005B5AF3" w:rsidRPr="00FB6F56">
        <w:rPr>
          <w:rFonts w:asciiTheme="minorHAnsi" w:hAnsiTheme="minorHAnsi" w:cstheme="minorHAnsi"/>
          <w:i/>
          <w:iCs/>
          <w:color w:val="FF0000"/>
          <w:sz w:val="28"/>
          <w:szCs w:val="28"/>
        </w:rPr>
        <w:t xml:space="preserve"> 2020 </w:t>
      </w:r>
      <w:r w:rsidR="006E623D" w:rsidRPr="00FB6F56">
        <w:rPr>
          <w:rFonts w:asciiTheme="minorHAnsi" w:hAnsiTheme="minorHAnsi" w:cstheme="minorHAnsi"/>
          <w:i/>
          <w:iCs/>
          <w:color w:val="FF0000"/>
          <w:sz w:val="28"/>
          <w:szCs w:val="28"/>
        </w:rPr>
        <w:t xml:space="preserve">at </w:t>
      </w:r>
      <w:r w:rsidR="00112CD0" w:rsidRPr="00FB6F56">
        <w:rPr>
          <w:rFonts w:asciiTheme="minorHAnsi" w:hAnsiTheme="minorHAnsi" w:cstheme="minorHAnsi"/>
          <w:i/>
          <w:iCs/>
          <w:color w:val="FF0000"/>
          <w:sz w:val="28"/>
          <w:szCs w:val="28"/>
        </w:rPr>
        <w:t>5</w:t>
      </w:r>
      <w:r w:rsidR="00983C26" w:rsidRPr="00FB6F56">
        <w:rPr>
          <w:rFonts w:asciiTheme="minorHAnsi" w:hAnsiTheme="minorHAnsi" w:cstheme="minorHAnsi"/>
          <w:i/>
          <w:iCs/>
          <w:color w:val="FF0000"/>
          <w:sz w:val="28"/>
          <w:szCs w:val="28"/>
        </w:rPr>
        <w:t xml:space="preserve"> </w:t>
      </w:r>
      <w:r w:rsidR="00112CD0" w:rsidRPr="00FB6F56">
        <w:rPr>
          <w:rFonts w:asciiTheme="minorHAnsi" w:hAnsiTheme="minorHAnsi" w:cstheme="minorHAnsi"/>
          <w:i/>
          <w:iCs/>
          <w:color w:val="FF0000"/>
          <w:sz w:val="28"/>
          <w:szCs w:val="28"/>
        </w:rPr>
        <w:t>p</w:t>
      </w:r>
      <w:r w:rsidR="00A9732C" w:rsidRPr="00FB6F56">
        <w:rPr>
          <w:rFonts w:asciiTheme="minorHAnsi" w:hAnsiTheme="minorHAnsi" w:cstheme="minorHAnsi"/>
          <w:i/>
          <w:iCs/>
          <w:color w:val="FF0000"/>
          <w:sz w:val="28"/>
          <w:szCs w:val="28"/>
        </w:rPr>
        <w:t>.m.</w:t>
      </w:r>
      <w:r w:rsidR="006E623D" w:rsidRPr="00FB6F56">
        <w:rPr>
          <w:rFonts w:asciiTheme="minorHAnsi" w:hAnsiTheme="minorHAnsi" w:cstheme="minorHAnsi"/>
          <w:i/>
          <w:iCs/>
          <w:color w:val="FF0000"/>
          <w:sz w:val="28"/>
          <w:szCs w:val="28"/>
        </w:rPr>
        <w:t>ET</w:t>
      </w:r>
    </w:p>
    <w:p w14:paraId="3EB9EAD3" w14:textId="77777777" w:rsidR="00927745" w:rsidRPr="00FB6F56" w:rsidRDefault="00927745">
      <w:pPr>
        <w:rPr>
          <w:rFonts w:asciiTheme="minorHAnsi" w:hAnsiTheme="minorHAnsi" w:cstheme="minorHAnsi"/>
          <w:b/>
          <w:bCs/>
        </w:rPr>
      </w:pPr>
    </w:p>
    <w:p w14:paraId="0B0257CC" w14:textId="26A262ED" w:rsidR="00763ABF" w:rsidRPr="00FB6F56" w:rsidRDefault="00BE66D4">
      <w:pPr>
        <w:rPr>
          <w:rFonts w:asciiTheme="minorHAnsi" w:hAnsiTheme="minorHAnsi" w:cstheme="minorHAnsi"/>
          <w:b/>
          <w:bCs/>
        </w:rPr>
      </w:pPr>
      <w:r w:rsidRPr="00FB6F56">
        <w:rPr>
          <w:rFonts w:asciiTheme="minorHAnsi" w:hAnsiTheme="minorHAnsi" w:cstheme="minorHAnsi"/>
          <w:b/>
          <w:bCs/>
        </w:rPr>
        <w:t>Background</w:t>
      </w:r>
    </w:p>
    <w:p w14:paraId="775F332B" w14:textId="594134AA" w:rsidR="00BE66D4" w:rsidRPr="00FB6F56" w:rsidRDefault="00BE66D4">
      <w:pPr>
        <w:rPr>
          <w:rFonts w:asciiTheme="minorHAnsi" w:hAnsiTheme="minorHAnsi" w:cstheme="minorHAnsi"/>
          <w:sz w:val="22"/>
          <w:szCs w:val="22"/>
        </w:rPr>
      </w:pPr>
      <w:r w:rsidRPr="00FB6F56">
        <w:rPr>
          <w:rFonts w:asciiTheme="minorHAnsi" w:hAnsiTheme="minorHAnsi" w:cstheme="minorHAnsi"/>
          <w:sz w:val="22"/>
          <w:szCs w:val="22"/>
        </w:rPr>
        <w:t xml:space="preserve">Providers have access to a number of new funding sources as a result of COVID-19. Each of these funding sources requires providers/organizations to agree to certain terms and each has their own documentation requirements. </w:t>
      </w:r>
    </w:p>
    <w:p w14:paraId="0B2187A1" w14:textId="205CD467" w:rsidR="00BE66D4" w:rsidRPr="00FB6F56" w:rsidRDefault="00BE66D4">
      <w:pPr>
        <w:rPr>
          <w:rFonts w:asciiTheme="minorHAnsi" w:hAnsiTheme="minorHAnsi" w:cstheme="minorHAnsi"/>
          <w:sz w:val="22"/>
          <w:szCs w:val="22"/>
        </w:rPr>
      </w:pPr>
    </w:p>
    <w:p w14:paraId="244D2DA4" w14:textId="366A23A7" w:rsidR="00BE66D4" w:rsidRPr="00FB6F56" w:rsidRDefault="00BE66D4">
      <w:pPr>
        <w:rPr>
          <w:rFonts w:asciiTheme="minorHAnsi" w:hAnsiTheme="minorHAnsi" w:cstheme="minorHAnsi"/>
          <w:sz w:val="22"/>
          <w:szCs w:val="22"/>
        </w:rPr>
      </w:pPr>
      <w:r w:rsidRPr="00FB6F56">
        <w:rPr>
          <w:rFonts w:asciiTheme="minorHAnsi" w:hAnsiTheme="minorHAnsi" w:cstheme="minorHAnsi"/>
          <w:sz w:val="22"/>
          <w:szCs w:val="22"/>
        </w:rPr>
        <w:t>Providers/organizations should establish tracking systems now in order to be able to accurately report eligible expenses and losses attributable to the COVID-19 crisis.</w:t>
      </w:r>
    </w:p>
    <w:p w14:paraId="20E69077" w14:textId="4840F40E" w:rsidR="00A11845" w:rsidRPr="00FB6F56" w:rsidRDefault="00A11845">
      <w:pPr>
        <w:rPr>
          <w:rFonts w:asciiTheme="minorHAnsi" w:hAnsiTheme="minorHAnsi" w:cstheme="minorHAnsi"/>
          <w:sz w:val="22"/>
          <w:szCs w:val="22"/>
        </w:rPr>
      </w:pPr>
    </w:p>
    <w:p w14:paraId="7EDF9A38" w14:textId="778228F3" w:rsidR="00A11845" w:rsidRPr="00FB6F56" w:rsidRDefault="00A11845">
      <w:pPr>
        <w:rPr>
          <w:rFonts w:asciiTheme="minorHAnsi" w:hAnsiTheme="minorHAnsi" w:cstheme="minorHAnsi"/>
          <w:sz w:val="22"/>
          <w:szCs w:val="22"/>
        </w:rPr>
      </w:pPr>
      <w:r w:rsidRPr="00FB6F56">
        <w:rPr>
          <w:rFonts w:asciiTheme="minorHAnsi" w:hAnsiTheme="minorHAnsi" w:cstheme="minorHAnsi"/>
          <w:sz w:val="22"/>
          <w:szCs w:val="22"/>
        </w:rPr>
        <w:t>This document summarizes the information known as of the last update</w:t>
      </w:r>
      <w:r w:rsidR="00E84BB6" w:rsidRPr="00FB6F56">
        <w:rPr>
          <w:rFonts w:asciiTheme="minorHAnsi" w:hAnsiTheme="minorHAnsi" w:cstheme="minorHAnsi"/>
          <w:sz w:val="22"/>
          <w:szCs w:val="22"/>
        </w:rPr>
        <w:t xml:space="preserve"> (noted </w:t>
      </w:r>
      <w:r w:rsidRPr="00FB6F56">
        <w:rPr>
          <w:rFonts w:asciiTheme="minorHAnsi" w:hAnsiTheme="minorHAnsi" w:cstheme="minorHAnsi"/>
          <w:sz w:val="22"/>
          <w:szCs w:val="22"/>
        </w:rPr>
        <w:t>above</w:t>
      </w:r>
      <w:r w:rsidR="00E84BB6" w:rsidRPr="00FB6F56">
        <w:rPr>
          <w:rFonts w:asciiTheme="minorHAnsi" w:hAnsiTheme="minorHAnsi" w:cstheme="minorHAnsi"/>
          <w:sz w:val="22"/>
          <w:szCs w:val="22"/>
        </w:rPr>
        <w:t>)</w:t>
      </w:r>
      <w:r w:rsidRPr="00FB6F56">
        <w:rPr>
          <w:rFonts w:asciiTheme="minorHAnsi" w:hAnsiTheme="minorHAnsi" w:cstheme="minorHAnsi"/>
          <w:sz w:val="22"/>
          <w:szCs w:val="22"/>
        </w:rPr>
        <w:t xml:space="preserve"> regarding the availability of </w:t>
      </w:r>
      <w:r w:rsidR="00E53D7A" w:rsidRPr="00FB6F56">
        <w:rPr>
          <w:rFonts w:asciiTheme="minorHAnsi" w:hAnsiTheme="minorHAnsi" w:cstheme="minorHAnsi"/>
          <w:sz w:val="22"/>
          <w:szCs w:val="22"/>
        </w:rPr>
        <w:t>funds, implementation and compliance with the Provider Relief Funds and the related Terms &amp; Conditions</w:t>
      </w:r>
      <w:r w:rsidR="002F4DDE" w:rsidRPr="00FB6F56">
        <w:rPr>
          <w:rFonts w:asciiTheme="minorHAnsi" w:hAnsiTheme="minorHAnsi" w:cstheme="minorHAnsi"/>
          <w:sz w:val="22"/>
          <w:szCs w:val="22"/>
        </w:rPr>
        <w:t xml:space="preserve">. It also incorporates information from the HHS FAQs where it has direct relation to aging services providers and broad application. Members </w:t>
      </w:r>
      <w:r w:rsidR="00BC6856" w:rsidRPr="00FB6F56">
        <w:rPr>
          <w:rFonts w:asciiTheme="minorHAnsi" w:hAnsiTheme="minorHAnsi" w:cstheme="minorHAnsi"/>
          <w:sz w:val="22"/>
          <w:szCs w:val="22"/>
        </w:rPr>
        <w:t>are encouraged to</w:t>
      </w:r>
      <w:r w:rsidR="002F4DDE" w:rsidRPr="00FB6F56">
        <w:rPr>
          <w:rFonts w:asciiTheme="minorHAnsi" w:hAnsiTheme="minorHAnsi" w:cstheme="minorHAnsi"/>
          <w:sz w:val="22"/>
          <w:szCs w:val="22"/>
        </w:rPr>
        <w:t xml:space="preserve"> review the HHS FAQs </w:t>
      </w:r>
      <w:r w:rsidR="0039122C" w:rsidRPr="00FB6F56">
        <w:rPr>
          <w:rFonts w:asciiTheme="minorHAnsi" w:hAnsiTheme="minorHAnsi" w:cstheme="minorHAnsi"/>
          <w:sz w:val="22"/>
          <w:szCs w:val="22"/>
        </w:rPr>
        <w:t>for</w:t>
      </w:r>
      <w:r w:rsidR="002F4DDE" w:rsidRPr="00FB6F56">
        <w:rPr>
          <w:rFonts w:asciiTheme="minorHAnsi" w:hAnsiTheme="minorHAnsi" w:cstheme="minorHAnsi"/>
          <w:sz w:val="22"/>
          <w:szCs w:val="22"/>
        </w:rPr>
        <w:t xml:space="preserve"> </w:t>
      </w:r>
      <w:r w:rsidR="0039122C" w:rsidRPr="00FB6F56">
        <w:rPr>
          <w:rFonts w:asciiTheme="minorHAnsi" w:hAnsiTheme="minorHAnsi" w:cstheme="minorHAnsi"/>
          <w:sz w:val="22"/>
          <w:szCs w:val="22"/>
        </w:rPr>
        <w:t xml:space="preserve">questions related to specific circumstances or scenarios.  </w:t>
      </w:r>
      <w:r w:rsidR="002F4DDE" w:rsidRPr="00FB6F56">
        <w:rPr>
          <w:rFonts w:asciiTheme="minorHAnsi" w:hAnsiTheme="minorHAnsi" w:cstheme="minorHAnsi"/>
          <w:sz w:val="22"/>
          <w:szCs w:val="22"/>
        </w:rPr>
        <w:t xml:space="preserve"> </w:t>
      </w:r>
    </w:p>
    <w:p w14:paraId="7B6CFB36" w14:textId="042D4913" w:rsidR="001C7AD5" w:rsidRPr="00FB6F56" w:rsidRDefault="001C7AD5">
      <w:pPr>
        <w:rPr>
          <w:rFonts w:asciiTheme="minorHAnsi" w:hAnsiTheme="minorHAnsi" w:cstheme="minorHAnsi"/>
          <w:sz w:val="22"/>
          <w:szCs w:val="22"/>
        </w:rPr>
      </w:pPr>
    </w:p>
    <w:p w14:paraId="58590204" w14:textId="77777777" w:rsidR="0020389D" w:rsidRPr="00FB6F56" w:rsidRDefault="0020389D">
      <w:pPr>
        <w:rPr>
          <w:rFonts w:asciiTheme="minorHAnsi" w:hAnsiTheme="minorHAnsi" w:cstheme="minorHAnsi"/>
          <w:sz w:val="22"/>
          <w:szCs w:val="22"/>
        </w:rPr>
      </w:pPr>
    </w:p>
    <w:p w14:paraId="3605D947" w14:textId="6253B729" w:rsidR="001C7AD5" w:rsidRPr="00FB6F56" w:rsidRDefault="001C7AD5">
      <w:pPr>
        <w:rPr>
          <w:rFonts w:asciiTheme="minorHAnsi" w:hAnsiTheme="minorHAnsi" w:cstheme="minorHAnsi"/>
          <w:b/>
          <w:bCs/>
        </w:rPr>
      </w:pPr>
      <w:r w:rsidRPr="00FB6F56">
        <w:rPr>
          <w:rFonts w:asciiTheme="minorHAnsi" w:hAnsiTheme="minorHAnsi" w:cstheme="minorHAnsi"/>
          <w:b/>
          <w:bCs/>
        </w:rPr>
        <w:t>Provider Relief Fund</w:t>
      </w:r>
      <w:r w:rsidR="0098661B" w:rsidRPr="00FB6F56">
        <w:rPr>
          <w:rFonts w:asciiTheme="minorHAnsi" w:hAnsiTheme="minorHAnsi" w:cstheme="minorHAnsi"/>
          <w:b/>
          <w:bCs/>
        </w:rPr>
        <w:t xml:space="preserve"> Overview</w:t>
      </w:r>
    </w:p>
    <w:p w14:paraId="0864E880" w14:textId="3E605F5B" w:rsidR="00825150" w:rsidRPr="00FB6F56" w:rsidRDefault="00CC2B8E">
      <w:pPr>
        <w:rPr>
          <w:rFonts w:asciiTheme="minorHAnsi" w:hAnsiTheme="minorHAnsi" w:cstheme="minorHAnsi"/>
          <w:sz w:val="22"/>
          <w:szCs w:val="22"/>
        </w:rPr>
      </w:pPr>
      <w:r w:rsidRPr="00FB6F56">
        <w:rPr>
          <w:rFonts w:asciiTheme="minorHAnsi" w:hAnsiTheme="minorHAnsi" w:cstheme="minorHAnsi"/>
          <w:sz w:val="22"/>
          <w:szCs w:val="22"/>
        </w:rPr>
        <w:t>On March 27</w:t>
      </w:r>
      <w:r w:rsidR="00047389" w:rsidRPr="00FB6F56">
        <w:rPr>
          <w:rFonts w:asciiTheme="minorHAnsi" w:hAnsiTheme="minorHAnsi" w:cstheme="minorHAnsi"/>
          <w:sz w:val="22"/>
          <w:szCs w:val="22"/>
        </w:rPr>
        <w:t xml:space="preserve">, </w:t>
      </w:r>
      <w:r w:rsidR="00563FAE" w:rsidRPr="00FB6F56">
        <w:rPr>
          <w:rFonts w:asciiTheme="minorHAnsi" w:hAnsiTheme="minorHAnsi" w:cstheme="minorHAnsi"/>
          <w:sz w:val="22"/>
          <w:szCs w:val="22"/>
        </w:rPr>
        <w:t>the Coronavirus Aid, Relief, and Economic Security Act (CARES)</w:t>
      </w:r>
      <w:r w:rsidR="00CD6004" w:rsidRPr="00FB6F56">
        <w:rPr>
          <w:rFonts w:asciiTheme="minorHAnsi" w:hAnsiTheme="minorHAnsi" w:cstheme="minorHAnsi"/>
          <w:sz w:val="22"/>
          <w:szCs w:val="22"/>
        </w:rPr>
        <w:t xml:space="preserve"> </w:t>
      </w:r>
      <w:r w:rsidRPr="00FB6F56">
        <w:rPr>
          <w:rFonts w:asciiTheme="minorHAnsi" w:hAnsiTheme="minorHAnsi" w:cstheme="minorHAnsi"/>
          <w:sz w:val="22"/>
          <w:szCs w:val="22"/>
        </w:rPr>
        <w:t>was passed and signed into law,</w:t>
      </w:r>
      <w:r w:rsidR="00CD6004" w:rsidRPr="00FB6F56">
        <w:rPr>
          <w:rFonts w:asciiTheme="minorHAnsi" w:hAnsiTheme="minorHAnsi" w:cstheme="minorHAnsi"/>
          <w:sz w:val="22"/>
          <w:szCs w:val="22"/>
        </w:rPr>
        <w:t xml:space="preserve"> </w:t>
      </w:r>
      <w:r w:rsidR="00861157" w:rsidRPr="00FB6F56">
        <w:rPr>
          <w:rFonts w:asciiTheme="minorHAnsi" w:hAnsiTheme="minorHAnsi" w:cstheme="minorHAnsi"/>
          <w:sz w:val="22"/>
          <w:szCs w:val="22"/>
        </w:rPr>
        <w:t>appropriat</w:t>
      </w:r>
      <w:r w:rsidRPr="00FB6F56">
        <w:rPr>
          <w:rFonts w:asciiTheme="minorHAnsi" w:hAnsiTheme="minorHAnsi" w:cstheme="minorHAnsi"/>
          <w:sz w:val="22"/>
          <w:szCs w:val="22"/>
        </w:rPr>
        <w:t>ing</w:t>
      </w:r>
      <w:r w:rsidR="00861157" w:rsidRPr="00FB6F56">
        <w:rPr>
          <w:rFonts w:asciiTheme="minorHAnsi" w:hAnsiTheme="minorHAnsi" w:cstheme="minorHAnsi"/>
          <w:sz w:val="22"/>
          <w:szCs w:val="22"/>
        </w:rPr>
        <w:t xml:space="preserve"> $100 billion </w:t>
      </w:r>
      <w:r w:rsidR="00F55671" w:rsidRPr="00FB6F56">
        <w:rPr>
          <w:rFonts w:asciiTheme="minorHAnsi" w:hAnsiTheme="minorHAnsi" w:cstheme="minorHAnsi"/>
          <w:sz w:val="22"/>
          <w:szCs w:val="22"/>
        </w:rPr>
        <w:t xml:space="preserve">to </w:t>
      </w:r>
      <w:r w:rsidR="00E828FD">
        <w:rPr>
          <w:rFonts w:asciiTheme="minorHAnsi" w:hAnsiTheme="minorHAnsi" w:cstheme="minorHAnsi"/>
          <w:sz w:val="22"/>
          <w:szCs w:val="22"/>
        </w:rPr>
        <w:t>the</w:t>
      </w:r>
      <w:r w:rsidR="00047389" w:rsidRPr="00FB6F56">
        <w:rPr>
          <w:rFonts w:asciiTheme="minorHAnsi" w:hAnsiTheme="minorHAnsi" w:cstheme="minorHAnsi"/>
          <w:sz w:val="22"/>
          <w:szCs w:val="22"/>
        </w:rPr>
        <w:t xml:space="preserve"> P</w:t>
      </w:r>
      <w:r w:rsidR="00F55671" w:rsidRPr="00FB6F56">
        <w:rPr>
          <w:rFonts w:asciiTheme="minorHAnsi" w:hAnsiTheme="minorHAnsi" w:cstheme="minorHAnsi"/>
          <w:sz w:val="22"/>
          <w:szCs w:val="22"/>
        </w:rPr>
        <w:t xml:space="preserve">rovider </w:t>
      </w:r>
      <w:r w:rsidR="00047389" w:rsidRPr="00FB6F56">
        <w:rPr>
          <w:rFonts w:asciiTheme="minorHAnsi" w:hAnsiTheme="minorHAnsi" w:cstheme="minorHAnsi"/>
          <w:sz w:val="22"/>
          <w:szCs w:val="22"/>
        </w:rPr>
        <w:t>R</w:t>
      </w:r>
      <w:r w:rsidR="00F55671" w:rsidRPr="00FB6F56">
        <w:rPr>
          <w:rFonts w:asciiTheme="minorHAnsi" w:hAnsiTheme="minorHAnsi" w:cstheme="minorHAnsi"/>
          <w:sz w:val="22"/>
          <w:szCs w:val="22"/>
        </w:rPr>
        <w:t>elief</w:t>
      </w:r>
      <w:r w:rsidR="00047389" w:rsidRPr="00FB6F56">
        <w:rPr>
          <w:rFonts w:asciiTheme="minorHAnsi" w:hAnsiTheme="minorHAnsi" w:cstheme="minorHAnsi"/>
          <w:sz w:val="22"/>
          <w:szCs w:val="22"/>
        </w:rPr>
        <w:t xml:space="preserve"> Fund</w:t>
      </w:r>
      <w:r w:rsidR="00C850D0" w:rsidRPr="00FB6F56">
        <w:rPr>
          <w:rFonts w:asciiTheme="minorHAnsi" w:hAnsiTheme="minorHAnsi" w:cstheme="minorHAnsi"/>
          <w:sz w:val="22"/>
          <w:szCs w:val="22"/>
        </w:rPr>
        <w:t xml:space="preserve"> (PRF)</w:t>
      </w:r>
      <w:r w:rsidR="00F55671" w:rsidRPr="00FB6F56">
        <w:rPr>
          <w:rFonts w:asciiTheme="minorHAnsi" w:hAnsiTheme="minorHAnsi" w:cstheme="minorHAnsi"/>
          <w:sz w:val="22"/>
          <w:szCs w:val="22"/>
        </w:rPr>
        <w:t xml:space="preserve"> </w:t>
      </w:r>
      <w:r w:rsidR="0030793F" w:rsidRPr="00FB6F56">
        <w:rPr>
          <w:rFonts w:asciiTheme="minorHAnsi" w:hAnsiTheme="minorHAnsi" w:cstheme="minorHAnsi"/>
          <w:sz w:val="22"/>
          <w:szCs w:val="22"/>
        </w:rPr>
        <w:t>for</w:t>
      </w:r>
      <w:r w:rsidR="00F55671" w:rsidRPr="00FB6F56">
        <w:rPr>
          <w:rFonts w:asciiTheme="minorHAnsi" w:hAnsiTheme="minorHAnsi" w:cstheme="minorHAnsi"/>
          <w:sz w:val="22"/>
          <w:szCs w:val="22"/>
        </w:rPr>
        <w:t xml:space="preserve"> the COVID-19 pandemic</w:t>
      </w:r>
      <w:r w:rsidR="007A278A" w:rsidRPr="00FB6F56">
        <w:rPr>
          <w:rFonts w:asciiTheme="minorHAnsi" w:hAnsiTheme="minorHAnsi" w:cstheme="minorHAnsi"/>
          <w:sz w:val="22"/>
          <w:szCs w:val="22"/>
        </w:rPr>
        <w:t xml:space="preserve"> and an</w:t>
      </w:r>
      <w:r w:rsidR="007A278A" w:rsidRPr="00FB6F56">
        <w:rPr>
          <w:rFonts w:asciiTheme="minorHAnsi" w:hAnsiTheme="minorHAnsi" w:cstheme="minorHAnsi"/>
          <w:color w:val="000000"/>
          <w:sz w:val="22"/>
          <w:szCs w:val="22"/>
        </w:rPr>
        <w:t xml:space="preserve"> additional $75 billion was appropriated </w:t>
      </w:r>
      <w:r w:rsidR="007A278A" w:rsidRPr="00FB6F56">
        <w:rPr>
          <w:rFonts w:asciiTheme="minorHAnsi" w:hAnsiTheme="minorHAnsi" w:cstheme="minorHAnsi"/>
          <w:color w:val="000000"/>
          <w:sz w:val="22"/>
          <w:szCs w:val="22"/>
        </w:rPr>
        <w:t>under</w:t>
      </w:r>
      <w:r w:rsidR="007A278A" w:rsidRPr="00FB6F56">
        <w:rPr>
          <w:rFonts w:asciiTheme="minorHAnsi" w:hAnsiTheme="minorHAnsi" w:cstheme="minorHAnsi"/>
          <w:color w:val="000000"/>
          <w:sz w:val="22"/>
          <w:szCs w:val="22"/>
        </w:rPr>
        <w:t xml:space="preserve"> the Paycheck Protection Program and Health Care Enhancement Act</w:t>
      </w:r>
      <w:r w:rsidR="00A71A6E" w:rsidRPr="00FB6F56">
        <w:rPr>
          <w:rFonts w:asciiTheme="minorHAnsi" w:hAnsiTheme="minorHAnsi" w:cstheme="minorHAnsi"/>
          <w:sz w:val="22"/>
          <w:szCs w:val="22"/>
        </w:rPr>
        <w:t xml:space="preserve"> for </w:t>
      </w:r>
      <w:r w:rsidR="00A71A6E" w:rsidRPr="00FB6F56">
        <w:rPr>
          <w:rFonts w:asciiTheme="minorHAnsi" w:hAnsiTheme="minorHAnsi" w:cstheme="minorHAnsi"/>
          <w:sz w:val="22"/>
          <w:szCs w:val="22"/>
        </w:rPr>
        <w:t xml:space="preserve">a total of $175 billion available </w:t>
      </w:r>
      <w:r w:rsidR="007512FB" w:rsidRPr="00FB6F56">
        <w:rPr>
          <w:rFonts w:asciiTheme="minorHAnsi" w:hAnsiTheme="minorHAnsi" w:cstheme="minorHAnsi"/>
          <w:sz w:val="22"/>
          <w:szCs w:val="22"/>
        </w:rPr>
        <w:t>for</w:t>
      </w:r>
      <w:r w:rsidR="00A71A6E" w:rsidRPr="00FB6F56">
        <w:rPr>
          <w:rFonts w:asciiTheme="minorHAnsi" w:hAnsiTheme="minorHAnsi" w:cstheme="minorHAnsi"/>
          <w:sz w:val="22"/>
          <w:szCs w:val="22"/>
        </w:rPr>
        <w:t xml:space="preserve"> </w:t>
      </w:r>
      <w:r w:rsidR="007512FB" w:rsidRPr="00FB6F56">
        <w:rPr>
          <w:rFonts w:asciiTheme="minorHAnsi" w:hAnsiTheme="minorHAnsi" w:cstheme="minorHAnsi"/>
          <w:sz w:val="22"/>
          <w:szCs w:val="22"/>
        </w:rPr>
        <w:t>the Provider Relief Fund</w:t>
      </w:r>
      <w:r w:rsidR="00F55671" w:rsidRPr="00FB6F56">
        <w:rPr>
          <w:rFonts w:asciiTheme="minorHAnsi" w:hAnsiTheme="minorHAnsi" w:cstheme="minorHAnsi"/>
          <w:sz w:val="22"/>
          <w:szCs w:val="22"/>
        </w:rPr>
        <w:t xml:space="preserve">. </w:t>
      </w:r>
      <w:r w:rsidR="00BB3A7E" w:rsidRPr="00FB6F56">
        <w:rPr>
          <w:rFonts w:asciiTheme="minorHAnsi" w:hAnsiTheme="minorHAnsi" w:cstheme="minorHAnsi"/>
          <w:sz w:val="22"/>
          <w:szCs w:val="22"/>
        </w:rPr>
        <w:t xml:space="preserve">The fund is managed by the Office of the Secretary of the Department of Health and Human Services (HHS) and dollars are held within its Health Resources Services Administration (HRSA).  </w:t>
      </w:r>
      <w:r w:rsidR="001223DF" w:rsidRPr="00FB6F56">
        <w:rPr>
          <w:rFonts w:asciiTheme="minorHAnsi" w:hAnsiTheme="minorHAnsi" w:cstheme="minorHAnsi"/>
          <w:sz w:val="22"/>
          <w:szCs w:val="22"/>
        </w:rPr>
        <w:t>The funds are being distributed as automatic payments through United Health Group</w:t>
      </w:r>
      <w:r w:rsidR="00A331BE" w:rsidRPr="00FB6F56">
        <w:rPr>
          <w:rFonts w:asciiTheme="minorHAnsi" w:hAnsiTheme="minorHAnsi" w:cstheme="minorHAnsi"/>
          <w:sz w:val="22"/>
          <w:szCs w:val="22"/>
        </w:rPr>
        <w:t>(UHG)</w:t>
      </w:r>
      <w:r w:rsidR="001223DF" w:rsidRPr="00FB6F56">
        <w:rPr>
          <w:rFonts w:asciiTheme="minorHAnsi" w:hAnsiTheme="minorHAnsi" w:cstheme="minorHAnsi"/>
          <w:sz w:val="22"/>
          <w:szCs w:val="22"/>
        </w:rPr>
        <w:t xml:space="preserve"> via Optum Bank with "HHSPAYMENT" as the payment description.</w:t>
      </w:r>
      <w:r w:rsidR="00413FA2" w:rsidRPr="00FB6F56">
        <w:rPr>
          <w:rFonts w:asciiTheme="minorHAnsi" w:hAnsiTheme="minorHAnsi" w:cstheme="minorHAnsi"/>
          <w:sz w:val="22"/>
          <w:szCs w:val="22"/>
        </w:rPr>
        <w:t xml:space="preserve">  </w:t>
      </w:r>
      <w:r w:rsidR="00E630EB" w:rsidRPr="00FB6F56">
        <w:rPr>
          <w:rFonts w:asciiTheme="minorHAnsi" w:hAnsiTheme="minorHAnsi" w:cstheme="minorHAnsi"/>
          <w:sz w:val="22"/>
          <w:szCs w:val="22"/>
        </w:rPr>
        <w:t xml:space="preserve">HHS </w:t>
      </w:r>
      <w:r w:rsidR="00F55671" w:rsidRPr="00FB6F56">
        <w:rPr>
          <w:rFonts w:asciiTheme="minorHAnsi" w:hAnsiTheme="minorHAnsi" w:cstheme="minorHAnsi"/>
          <w:sz w:val="22"/>
          <w:szCs w:val="22"/>
        </w:rPr>
        <w:t>began</w:t>
      </w:r>
      <w:r w:rsidR="00E630EB" w:rsidRPr="00FB6F56">
        <w:rPr>
          <w:rFonts w:asciiTheme="minorHAnsi" w:hAnsiTheme="minorHAnsi" w:cstheme="minorHAnsi"/>
          <w:sz w:val="22"/>
          <w:szCs w:val="22"/>
        </w:rPr>
        <w:t xml:space="preserve"> distributing </w:t>
      </w:r>
      <w:r w:rsidR="00F55671" w:rsidRPr="00FB6F56">
        <w:rPr>
          <w:rFonts w:asciiTheme="minorHAnsi" w:hAnsiTheme="minorHAnsi" w:cstheme="minorHAnsi"/>
          <w:sz w:val="22"/>
          <w:szCs w:val="22"/>
        </w:rPr>
        <w:t xml:space="preserve">these </w:t>
      </w:r>
      <w:r w:rsidR="00E630EB" w:rsidRPr="00FB6F56">
        <w:rPr>
          <w:rFonts w:asciiTheme="minorHAnsi" w:hAnsiTheme="minorHAnsi" w:cstheme="minorHAnsi"/>
          <w:sz w:val="22"/>
          <w:szCs w:val="22"/>
        </w:rPr>
        <w:t xml:space="preserve">dollars </w:t>
      </w:r>
      <w:r w:rsidR="00F55671" w:rsidRPr="00FB6F56">
        <w:rPr>
          <w:rFonts w:asciiTheme="minorHAnsi" w:hAnsiTheme="minorHAnsi" w:cstheme="minorHAnsi"/>
          <w:sz w:val="22"/>
          <w:szCs w:val="22"/>
        </w:rPr>
        <w:t>on April 10</w:t>
      </w:r>
      <w:r w:rsidR="001E02BA" w:rsidRPr="00FB6F56">
        <w:rPr>
          <w:rFonts w:asciiTheme="minorHAnsi" w:hAnsiTheme="minorHAnsi" w:cstheme="minorHAnsi"/>
          <w:sz w:val="22"/>
          <w:szCs w:val="22"/>
        </w:rPr>
        <w:t xml:space="preserve">. </w:t>
      </w:r>
    </w:p>
    <w:p w14:paraId="059CE526" w14:textId="6F0FA56A" w:rsidR="004963E6" w:rsidRPr="00FB6F56" w:rsidRDefault="004963E6">
      <w:pPr>
        <w:rPr>
          <w:rFonts w:asciiTheme="minorHAnsi" w:hAnsiTheme="minorHAnsi" w:cstheme="minorHAnsi"/>
          <w:sz w:val="22"/>
          <w:szCs w:val="22"/>
        </w:rPr>
      </w:pPr>
    </w:p>
    <w:p w14:paraId="620AD255" w14:textId="77777777" w:rsidR="00825150" w:rsidRPr="00FB6F56" w:rsidRDefault="00825150">
      <w:pPr>
        <w:rPr>
          <w:rFonts w:asciiTheme="minorHAnsi" w:hAnsiTheme="minorHAnsi" w:cstheme="minorHAnsi"/>
          <w:sz w:val="22"/>
          <w:szCs w:val="22"/>
        </w:rPr>
      </w:pPr>
    </w:p>
    <w:p w14:paraId="4427EA83" w14:textId="41D3AACE" w:rsidR="00825150" w:rsidRPr="00FB6F56" w:rsidRDefault="005104BE">
      <w:pPr>
        <w:rPr>
          <w:rFonts w:asciiTheme="minorHAnsi" w:hAnsiTheme="minorHAnsi" w:cstheme="minorHAnsi"/>
        </w:rPr>
      </w:pPr>
      <w:r w:rsidRPr="00FB6F56">
        <w:rPr>
          <w:rFonts w:asciiTheme="minorHAnsi" w:hAnsiTheme="minorHAnsi" w:cstheme="minorHAnsi"/>
          <w:b/>
          <w:bCs/>
        </w:rPr>
        <w:t xml:space="preserve">Provider Relief </w:t>
      </w:r>
      <w:r w:rsidR="00825150" w:rsidRPr="00FB6F56">
        <w:rPr>
          <w:rFonts w:asciiTheme="minorHAnsi" w:hAnsiTheme="minorHAnsi" w:cstheme="minorHAnsi"/>
          <w:b/>
          <w:bCs/>
        </w:rPr>
        <w:t xml:space="preserve">Fund </w:t>
      </w:r>
      <w:r w:rsidR="006644A9" w:rsidRPr="00FB6F56">
        <w:rPr>
          <w:rFonts w:asciiTheme="minorHAnsi" w:hAnsiTheme="minorHAnsi" w:cstheme="minorHAnsi"/>
          <w:b/>
          <w:bCs/>
        </w:rPr>
        <w:t>Distributions</w:t>
      </w:r>
      <w:r w:rsidR="00F55671" w:rsidRPr="00FB6F56">
        <w:rPr>
          <w:rFonts w:asciiTheme="minorHAnsi" w:hAnsiTheme="minorHAnsi" w:cstheme="minorHAnsi"/>
        </w:rPr>
        <w:t xml:space="preserve"> </w:t>
      </w:r>
      <w:r w:rsidR="006644A9" w:rsidRPr="00FB6F56">
        <w:rPr>
          <w:rFonts w:asciiTheme="minorHAnsi" w:hAnsiTheme="minorHAnsi" w:cstheme="minorHAnsi"/>
        </w:rPr>
        <w:t xml:space="preserve">  </w:t>
      </w:r>
    </w:p>
    <w:p w14:paraId="2A28AF18" w14:textId="75D1F585" w:rsidR="007813D4" w:rsidRPr="00FB6F56" w:rsidRDefault="007813D4">
      <w:pPr>
        <w:rPr>
          <w:rFonts w:asciiTheme="minorHAnsi" w:hAnsiTheme="minorHAnsi" w:cstheme="minorHAnsi"/>
        </w:rPr>
      </w:pPr>
    </w:p>
    <w:p w14:paraId="27A9F88D" w14:textId="797CD6D0" w:rsidR="007813D4" w:rsidRPr="00FB6F56" w:rsidRDefault="0033659B" w:rsidP="00542AC2">
      <w:pPr>
        <w:ind w:left="360"/>
        <w:rPr>
          <w:rFonts w:asciiTheme="minorHAnsi" w:hAnsiTheme="minorHAnsi" w:cstheme="minorHAnsi"/>
        </w:rPr>
      </w:pPr>
      <w:r w:rsidRPr="00FB6F56">
        <w:rPr>
          <w:rFonts w:asciiTheme="minorHAnsi" w:hAnsiTheme="minorHAnsi" w:cstheme="minorHAnsi"/>
          <w:b/>
          <w:bCs/>
        </w:rPr>
        <w:t>T</w:t>
      </w:r>
      <w:r w:rsidR="003B0C00" w:rsidRPr="00FB6F56">
        <w:rPr>
          <w:rFonts w:asciiTheme="minorHAnsi" w:hAnsiTheme="minorHAnsi" w:cstheme="minorHAnsi"/>
          <w:b/>
          <w:bCs/>
        </w:rPr>
        <w:t>here are t</w:t>
      </w:r>
      <w:r w:rsidR="007813D4" w:rsidRPr="00FB6F56">
        <w:rPr>
          <w:rFonts w:asciiTheme="minorHAnsi" w:hAnsiTheme="minorHAnsi" w:cstheme="minorHAnsi"/>
          <w:b/>
          <w:bCs/>
        </w:rPr>
        <w:t xml:space="preserve">wo types of </w:t>
      </w:r>
      <w:r w:rsidR="003B0C00" w:rsidRPr="00FB6F56">
        <w:rPr>
          <w:rFonts w:asciiTheme="minorHAnsi" w:hAnsiTheme="minorHAnsi" w:cstheme="minorHAnsi"/>
          <w:b/>
          <w:bCs/>
        </w:rPr>
        <w:t xml:space="preserve">payments </w:t>
      </w:r>
      <w:r w:rsidR="007813D4" w:rsidRPr="00FB6F56">
        <w:rPr>
          <w:rFonts w:asciiTheme="minorHAnsi" w:hAnsiTheme="minorHAnsi" w:cstheme="minorHAnsi"/>
          <w:b/>
          <w:bCs/>
        </w:rPr>
        <w:t>from the Provider Relief Fund</w:t>
      </w:r>
      <w:r w:rsidR="003B0C00" w:rsidRPr="00FB6F56">
        <w:rPr>
          <w:rFonts w:asciiTheme="minorHAnsi" w:hAnsiTheme="minorHAnsi" w:cstheme="minorHAnsi"/>
          <w:b/>
          <w:bCs/>
        </w:rPr>
        <w:t xml:space="preserve"> --</w:t>
      </w:r>
      <w:r w:rsidR="007813D4" w:rsidRPr="00FB6F56">
        <w:rPr>
          <w:rFonts w:asciiTheme="minorHAnsi" w:hAnsiTheme="minorHAnsi" w:cstheme="minorHAnsi"/>
          <w:b/>
          <w:bCs/>
        </w:rPr>
        <w:t xml:space="preserve"> General and Targeted</w:t>
      </w:r>
    </w:p>
    <w:p w14:paraId="3EB10400" w14:textId="202C81AE" w:rsidR="007813D4" w:rsidRPr="00FB6F56" w:rsidRDefault="007813D4" w:rsidP="007813D4">
      <w:pPr>
        <w:pStyle w:val="ListParagraph"/>
        <w:numPr>
          <w:ilvl w:val="1"/>
          <w:numId w:val="34"/>
        </w:numPr>
        <w:rPr>
          <w:rFonts w:cstheme="minorHAnsi"/>
          <w:sz w:val="22"/>
          <w:szCs w:val="22"/>
        </w:rPr>
      </w:pPr>
      <w:r w:rsidRPr="00FB6F56">
        <w:rPr>
          <w:rFonts w:cstheme="minorHAnsi"/>
          <w:b/>
          <w:bCs/>
          <w:sz w:val="22"/>
          <w:szCs w:val="22"/>
        </w:rPr>
        <w:t>General Distributions</w:t>
      </w:r>
      <w:r w:rsidR="00A44CE8" w:rsidRPr="00FB6F56">
        <w:rPr>
          <w:rFonts w:cstheme="minorHAnsi"/>
          <w:b/>
          <w:bCs/>
          <w:sz w:val="22"/>
          <w:szCs w:val="22"/>
        </w:rPr>
        <w:t xml:space="preserve">: </w:t>
      </w:r>
      <w:r w:rsidR="00A44CE8" w:rsidRPr="00FB6F56">
        <w:rPr>
          <w:rFonts w:cstheme="minorHAnsi"/>
          <w:sz w:val="22"/>
          <w:szCs w:val="22"/>
        </w:rPr>
        <w:t>A total of $50 billion in payments</w:t>
      </w:r>
      <w:r w:rsidR="00A44CE8" w:rsidRPr="00FB6F56">
        <w:rPr>
          <w:rFonts w:cstheme="minorHAnsi"/>
          <w:b/>
          <w:bCs/>
          <w:sz w:val="22"/>
          <w:szCs w:val="22"/>
        </w:rPr>
        <w:t xml:space="preserve"> </w:t>
      </w:r>
      <w:r w:rsidRPr="00FB6F56">
        <w:rPr>
          <w:rFonts w:cstheme="minorHAnsi"/>
          <w:sz w:val="22"/>
          <w:szCs w:val="22"/>
        </w:rPr>
        <w:t xml:space="preserve">have been </w:t>
      </w:r>
      <w:r w:rsidR="00A44CE8" w:rsidRPr="00FB6F56">
        <w:rPr>
          <w:rFonts w:cstheme="minorHAnsi"/>
          <w:sz w:val="22"/>
          <w:szCs w:val="22"/>
        </w:rPr>
        <w:t>distributed</w:t>
      </w:r>
      <w:r w:rsidRPr="00FB6F56">
        <w:rPr>
          <w:rFonts w:cstheme="minorHAnsi"/>
          <w:sz w:val="22"/>
          <w:szCs w:val="22"/>
        </w:rPr>
        <w:t xml:space="preserve"> </w:t>
      </w:r>
      <w:r w:rsidR="00A44CE8" w:rsidRPr="00FB6F56">
        <w:rPr>
          <w:rFonts w:cstheme="minorHAnsi"/>
          <w:sz w:val="22"/>
          <w:szCs w:val="22"/>
        </w:rPr>
        <w:t xml:space="preserve">to providers </w:t>
      </w:r>
      <w:r w:rsidRPr="00FB6F56">
        <w:rPr>
          <w:rFonts w:cstheme="minorHAnsi"/>
          <w:sz w:val="22"/>
          <w:szCs w:val="22"/>
        </w:rPr>
        <w:t xml:space="preserve">and are designed to “replace a percentage of a provider’s annual gross receipts, sales or program service revenue.”  </w:t>
      </w:r>
      <w:r w:rsidRPr="00FB6F56">
        <w:rPr>
          <w:rFonts w:cstheme="minorHAnsi"/>
          <w:sz w:val="22"/>
          <w:szCs w:val="22"/>
        </w:rPr>
        <w:br/>
      </w:r>
    </w:p>
    <w:p w14:paraId="12C4EC4D" w14:textId="6677ABA1" w:rsidR="007813D4" w:rsidRPr="00FB6F56" w:rsidRDefault="007813D4" w:rsidP="00A44CE8">
      <w:pPr>
        <w:pStyle w:val="ListParagraph"/>
        <w:numPr>
          <w:ilvl w:val="1"/>
          <w:numId w:val="34"/>
        </w:numPr>
        <w:rPr>
          <w:rFonts w:cstheme="minorHAnsi"/>
          <w:sz w:val="22"/>
          <w:szCs w:val="22"/>
        </w:rPr>
      </w:pPr>
      <w:r w:rsidRPr="00FB6F56">
        <w:rPr>
          <w:rFonts w:cstheme="minorHAnsi"/>
          <w:b/>
          <w:bCs/>
          <w:sz w:val="22"/>
          <w:szCs w:val="22"/>
        </w:rPr>
        <w:t>Targeted Distributions</w:t>
      </w:r>
      <w:r w:rsidRPr="00FB6F56">
        <w:rPr>
          <w:rFonts w:cstheme="minorHAnsi"/>
          <w:sz w:val="22"/>
          <w:szCs w:val="22"/>
        </w:rPr>
        <w:t xml:space="preserve"> are aimed at providers who have been disproportionately impacted by COVID-19 or who have not received payments as part of the General Distribution.  </w:t>
      </w:r>
      <w:r w:rsidR="00DF6057" w:rsidRPr="00FB6F56">
        <w:rPr>
          <w:rFonts w:cstheme="minorHAnsi"/>
          <w:sz w:val="22"/>
          <w:szCs w:val="22"/>
        </w:rPr>
        <w:t xml:space="preserve">The first targeted payments began </w:t>
      </w:r>
      <w:r w:rsidRPr="00FB6F56">
        <w:rPr>
          <w:rFonts w:cstheme="minorHAnsi"/>
          <w:sz w:val="22"/>
          <w:szCs w:val="22"/>
        </w:rPr>
        <w:t xml:space="preserve">being deposited the week of April 27. </w:t>
      </w:r>
    </w:p>
    <w:p w14:paraId="478BE9AF" w14:textId="560E2388" w:rsidR="00E90123" w:rsidRPr="00FB6F56" w:rsidRDefault="00E90123" w:rsidP="00E90123">
      <w:pPr>
        <w:pStyle w:val="ListParagraph"/>
        <w:numPr>
          <w:ilvl w:val="2"/>
          <w:numId w:val="34"/>
        </w:numPr>
        <w:rPr>
          <w:rFonts w:cstheme="minorHAnsi"/>
          <w:sz w:val="22"/>
          <w:szCs w:val="22"/>
        </w:rPr>
      </w:pPr>
      <w:r w:rsidRPr="00FB6F56">
        <w:rPr>
          <w:rFonts w:cstheme="minorHAnsi"/>
          <w:sz w:val="22"/>
          <w:szCs w:val="22"/>
        </w:rPr>
        <w:t xml:space="preserve">A SNF-Only distribution was sent to providers on May 22. </w:t>
      </w:r>
    </w:p>
    <w:p w14:paraId="3206FBAE" w14:textId="769F0F56" w:rsidR="003A002F" w:rsidRPr="00FB6F56" w:rsidRDefault="00996197" w:rsidP="00E90123">
      <w:pPr>
        <w:pStyle w:val="ListParagraph"/>
        <w:numPr>
          <w:ilvl w:val="2"/>
          <w:numId w:val="34"/>
        </w:numPr>
        <w:rPr>
          <w:rFonts w:cstheme="minorHAnsi"/>
          <w:sz w:val="22"/>
          <w:szCs w:val="22"/>
        </w:rPr>
      </w:pPr>
      <w:r>
        <w:rPr>
          <w:rFonts w:cstheme="minorHAnsi"/>
          <w:color w:val="000000" w:themeColor="text1"/>
          <w:sz w:val="22"/>
          <w:szCs w:val="22"/>
        </w:rPr>
        <w:t xml:space="preserve">Estimated $15 billion </w:t>
      </w:r>
      <w:r w:rsidR="003A002F" w:rsidRPr="00FB6F56">
        <w:rPr>
          <w:rFonts w:cstheme="minorHAnsi"/>
          <w:color w:val="000000" w:themeColor="text1"/>
          <w:sz w:val="22"/>
          <w:szCs w:val="22"/>
        </w:rPr>
        <w:t>Medicai</w:t>
      </w:r>
      <w:r>
        <w:rPr>
          <w:rFonts w:cstheme="minorHAnsi"/>
          <w:color w:val="000000" w:themeColor="text1"/>
          <w:sz w:val="22"/>
          <w:szCs w:val="22"/>
        </w:rPr>
        <w:t>d/</w:t>
      </w:r>
      <w:r w:rsidR="003A002F" w:rsidRPr="00FB6F56">
        <w:rPr>
          <w:rFonts w:cstheme="minorHAnsi"/>
          <w:color w:val="000000" w:themeColor="text1"/>
          <w:sz w:val="22"/>
          <w:szCs w:val="22"/>
        </w:rPr>
        <w:t xml:space="preserve">CHIP Distribution announced June </w:t>
      </w:r>
      <w:r w:rsidR="000D52D0" w:rsidRPr="00FB6F56">
        <w:rPr>
          <w:rFonts w:cstheme="minorHAnsi"/>
          <w:color w:val="000000" w:themeColor="text1"/>
          <w:sz w:val="22"/>
          <w:szCs w:val="22"/>
        </w:rPr>
        <w:t>9</w:t>
      </w:r>
      <w:r w:rsidR="001D6EE4" w:rsidRPr="00FB6F56">
        <w:rPr>
          <w:rFonts w:cstheme="minorHAnsi"/>
          <w:color w:val="000000" w:themeColor="text1"/>
          <w:sz w:val="22"/>
          <w:szCs w:val="22"/>
        </w:rPr>
        <w:t xml:space="preserve"> requires eligible providers to apply</w:t>
      </w:r>
      <w:r w:rsidR="000D52D0" w:rsidRPr="00FB6F56">
        <w:rPr>
          <w:rFonts w:cstheme="minorHAnsi"/>
          <w:color w:val="000000" w:themeColor="text1"/>
          <w:sz w:val="22"/>
          <w:szCs w:val="22"/>
        </w:rPr>
        <w:t>.</w:t>
      </w:r>
    </w:p>
    <w:p w14:paraId="33F82829" w14:textId="71567E4D" w:rsidR="00C5004F" w:rsidRPr="00FB6F56" w:rsidRDefault="009D4D75" w:rsidP="009D4D75">
      <w:pPr>
        <w:pStyle w:val="ListParagraph"/>
        <w:numPr>
          <w:ilvl w:val="2"/>
          <w:numId w:val="34"/>
        </w:numPr>
        <w:contextualSpacing w:val="0"/>
        <w:rPr>
          <w:rFonts w:cstheme="minorHAnsi"/>
          <w:b/>
          <w:bCs/>
        </w:rPr>
      </w:pPr>
      <w:r>
        <w:rPr>
          <w:rFonts w:cstheme="minorHAnsi"/>
          <w:sz w:val="22"/>
          <w:szCs w:val="22"/>
        </w:rPr>
        <w:lastRenderedPageBreak/>
        <w:t>$</w:t>
      </w:r>
      <w:r w:rsidR="00C5004F" w:rsidRPr="00FB6F56">
        <w:rPr>
          <w:rFonts w:cstheme="minorHAnsi"/>
          <w:sz w:val="22"/>
          <w:szCs w:val="22"/>
        </w:rPr>
        <w:t>10 billion targeted</w:t>
      </w:r>
      <w:r w:rsidR="00A66398">
        <w:rPr>
          <w:rFonts w:cstheme="minorHAnsi"/>
          <w:sz w:val="22"/>
          <w:szCs w:val="22"/>
        </w:rPr>
        <w:t xml:space="preserve"> </w:t>
      </w:r>
      <w:r w:rsidR="0050532F">
        <w:rPr>
          <w:rFonts w:cstheme="minorHAnsi"/>
          <w:sz w:val="22"/>
          <w:szCs w:val="22"/>
        </w:rPr>
        <w:t>hospital hot spot distribution to</w:t>
      </w:r>
      <w:r w:rsidR="00C5004F" w:rsidRPr="00FB6F56">
        <w:rPr>
          <w:rFonts w:cstheme="minorHAnsi"/>
          <w:sz w:val="22"/>
          <w:szCs w:val="22"/>
        </w:rPr>
        <w:t xml:space="preserve"> hospitals in areas particularly impacted by the COVID-19 outbreak (application required)</w:t>
      </w:r>
    </w:p>
    <w:p w14:paraId="52298443" w14:textId="63C48EEA" w:rsidR="00C5004F" w:rsidRPr="00FB6F56" w:rsidRDefault="00C5004F" w:rsidP="00F10E98">
      <w:pPr>
        <w:pStyle w:val="ListParagraph"/>
        <w:numPr>
          <w:ilvl w:val="2"/>
          <w:numId w:val="34"/>
        </w:numPr>
        <w:spacing w:after="120"/>
        <w:contextualSpacing w:val="0"/>
        <w:rPr>
          <w:rFonts w:cstheme="minorHAnsi"/>
          <w:b/>
          <w:bCs/>
        </w:rPr>
      </w:pPr>
      <w:r w:rsidRPr="00FB6F56">
        <w:rPr>
          <w:rFonts w:cstheme="minorHAnsi"/>
          <w:sz w:val="22"/>
          <w:szCs w:val="22"/>
        </w:rPr>
        <w:t>$10 billion for rural health clinics</w:t>
      </w:r>
      <w:r w:rsidR="00713D96">
        <w:rPr>
          <w:rFonts w:cstheme="minorHAnsi"/>
          <w:sz w:val="22"/>
          <w:szCs w:val="22"/>
        </w:rPr>
        <w:t>, health centers</w:t>
      </w:r>
      <w:r w:rsidRPr="00FB6F56">
        <w:rPr>
          <w:rFonts w:cstheme="minorHAnsi"/>
          <w:sz w:val="22"/>
          <w:szCs w:val="22"/>
        </w:rPr>
        <w:t xml:space="preserve"> and hospitals (distributions </w:t>
      </w:r>
      <w:r w:rsidR="00713D96">
        <w:rPr>
          <w:rFonts w:cstheme="minorHAnsi"/>
          <w:sz w:val="22"/>
          <w:szCs w:val="22"/>
        </w:rPr>
        <w:t>began</w:t>
      </w:r>
      <w:r w:rsidRPr="00FB6F56">
        <w:rPr>
          <w:rFonts w:cstheme="minorHAnsi"/>
          <w:sz w:val="22"/>
          <w:szCs w:val="22"/>
        </w:rPr>
        <w:t xml:space="preserve"> week of April 27) </w:t>
      </w:r>
      <w:r w:rsidR="00753DC9">
        <w:rPr>
          <w:rFonts w:cstheme="minorHAnsi"/>
          <w:sz w:val="22"/>
          <w:szCs w:val="22"/>
        </w:rPr>
        <w:t>plus an additional $1 billion (announced 7/10) for rural and small metro hospitals.</w:t>
      </w:r>
    </w:p>
    <w:p w14:paraId="1DC3D03D" w14:textId="06AB9874" w:rsidR="00C5004F" w:rsidRPr="00713D96" w:rsidRDefault="00C5004F" w:rsidP="00F10E98">
      <w:pPr>
        <w:pStyle w:val="ListParagraph"/>
        <w:numPr>
          <w:ilvl w:val="2"/>
          <w:numId w:val="34"/>
        </w:numPr>
        <w:spacing w:after="120"/>
        <w:contextualSpacing w:val="0"/>
        <w:rPr>
          <w:rFonts w:cstheme="minorHAnsi"/>
          <w:b/>
          <w:bCs/>
        </w:rPr>
      </w:pPr>
      <w:r w:rsidRPr="00FB6F56">
        <w:rPr>
          <w:rFonts w:cstheme="minorHAnsi"/>
          <w:sz w:val="22"/>
          <w:szCs w:val="22"/>
        </w:rPr>
        <w:t xml:space="preserve">$400 million for the Indian Health Service facilities based upon operating expenses. (distributions to begin week of April 27) </w:t>
      </w:r>
    </w:p>
    <w:p w14:paraId="00044DC5" w14:textId="6F15F8D5" w:rsidR="00713D96" w:rsidRPr="006E6D1E" w:rsidRDefault="00713D96" w:rsidP="00F10E98">
      <w:pPr>
        <w:pStyle w:val="ListParagraph"/>
        <w:numPr>
          <w:ilvl w:val="2"/>
          <w:numId w:val="34"/>
        </w:numPr>
        <w:spacing w:after="120"/>
        <w:contextualSpacing w:val="0"/>
        <w:rPr>
          <w:rFonts w:cstheme="minorHAnsi"/>
          <w:b/>
          <w:bCs/>
        </w:rPr>
      </w:pPr>
      <w:r>
        <w:rPr>
          <w:rFonts w:cstheme="minorHAnsi"/>
          <w:sz w:val="22"/>
          <w:szCs w:val="22"/>
        </w:rPr>
        <w:t>$500 million for tribal hospitals, clinics and urban health centers</w:t>
      </w:r>
    </w:p>
    <w:p w14:paraId="38F7F6B2" w14:textId="5A648F88" w:rsidR="006E6D1E" w:rsidRPr="00FB6F56" w:rsidRDefault="006E6D1E" w:rsidP="00F10E98">
      <w:pPr>
        <w:pStyle w:val="ListParagraph"/>
        <w:numPr>
          <w:ilvl w:val="2"/>
          <w:numId w:val="34"/>
        </w:numPr>
        <w:spacing w:after="120"/>
        <w:contextualSpacing w:val="0"/>
        <w:rPr>
          <w:rFonts w:cstheme="minorHAnsi"/>
          <w:b/>
          <w:bCs/>
        </w:rPr>
      </w:pPr>
      <w:r>
        <w:rPr>
          <w:rFonts w:cstheme="minorHAnsi"/>
          <w:sz w:val="22"/>
          <w:szCs w:val="22"/>
        </w:rPr>
        <w:t xml:space="preserve">$10 billion (June 9) for safety net hospitals plus additional $3 billion </w:t>
      </w:r>
      <w:r w:rsidR="00254A1B">
        <w:rPr>
          <w:rFonts w:cstheme="minorHAnsi"/>
          <w:sz w:val="22"/>
          <w:szCs w:val="22"/>
        </w:rPr>
        <w:t>(announced July 10)</w:t>
      </w:r>
    </w:p>
    <w:p w14:paraId="3E9D4F4E" w14:textId="3C562396" w:rsidR="00C5004F" w:rsidRPr="00FB6F56" w:rsidRDefault="00123112" w:rsidP="00F10E98">
      <w:pPr>
        <w:rPr>
          <w:rFonts w:asciiTheme="minorHAnsi" w:hAnsiTheme="minorHAnsi" w:cstheme="minorHAnsi"/>
          <w:sz w:val="22"/>
          <w:szCs w:val="22"/>
        </w:rPr>
      </w:pPr>
      <w:r>
        <w:rPr>
          <w:rFonts w:asciiTheme="minorHAnsi" w:hAnsiTheme="minorHAnsi" w:cstheme="minorHAnsi"/>
          <w:sz w:val="22"/>
          <w:szCs w:val="22"/>
        </w:rPr>
        <w:t>In addition, p</w:t>
      </w:r>
      <w:r w:rsidR="0092302E">
        <w:rPr>
          <w:rFonts w:asciiTheme="minorHAnsi" w:hAnsiTheme="minorHAnsi" w:cstheme="minorHAnsi"/>
          <w:sz w:val="22"/>
          <w:szCs w:val="22"/>
        </w:rPr>
        <w:t xml:space="preserve">roviders with </w:t>
      </w:r>
      <w:r w:rsidR="00E828FD">
        <w:rPr>
          <w:rFonts w:asciiTheme="minorHAnsi" w:hAnsiTheme="minorHAnsi" w:cstheme="minorHAnsi"/>
          <w:sz w:val="22"/>
          <w:szCs w:val="22"/>
        </w:rPr>
        <w:t xml:space="preserve">uncompensated Medicare service costs related to COVID-19 can apply for reimbursement </w:t>
      </w:r>
      <w:r>
        <w:rPr>
          <w:rFonts w:asciiTheme="minorHAnsi" w:hAnsiTheme="minorHAnsi" w:cstheme="minorHAnsi"/>
          <w:sz w:val="22"/>
          <w:szCs w:val="22"/>
        </w:rPr>
        <w:t>through PRF:</w:t>
      </w:r>
    </w:p>
    <w:p w14:paraId="535DE4CA" w14:textId="19CC0C88" w:rsidR="006251DB" w:rsidRPr="00FB6F56" w:rsidRDefault="006251DB" w:rsidP="00F10E98">
      <w:pPr>
        <w:pStyle w:val="ListParagraph"/>
        <w:numPr>
          <w:ilvl w:val="1"/>
          <w:numId w:val="34"/>
        </w:numPr>
        <w:rPr>
          <w:rFonts w:cstheme="minorHAnsi"/>
          <w:b/>
          <w:bCs/>
          <w:sz w:val="22"/>
          <w:szCs w:val="22"/>
        </w:rPr>
      </w:pPr>
      <w:r w:rsidRPr="00FB6F56">
        <w:rPr>
          <w:rFonts w:cstheme="minorHAnsi"/>
          <w:b/>
          <w:bCs/>
          <w:sz w:val="22"/>
          <w:szCs w:val="22"/>
        </w:rPr>
        <w:t xml:space="preserve">Reimbursement for Medicare Services Provided to Uninsured: </w:t>
      </w:r>
      <w:r w:rsidRPr="00FB6F56">
        <w:rPr>
          <w:rFonts w:cstheme="minorHAnsi"/>
          <w:sz w:val="22"/>
          <w:szCs w:val="22"/>
        </w:rPr>
        <w:t xml:space="preserve">Providers </w:t>
      </w:r>
      <w:r w:rsidR="008A1668" w:rsidRPr="00FB6F56">
        <w:rPr>
          <w:rFonts w:cstheme="minorHAnsi"/>
          <w:sz w:val="22"/>
          <w:szCs w:val="22"/>
        </w:rPr>
        <w:t xml:space="preserve">who have provided testing, testing-related visits or treatment for uninsured patients with a COVID-19 diagnosis on or after February 4, 2020 can apply </w:t>
      </w:r>
      <w:r w:rsidR="00372C79" w:rsidRPr="00FB6F56">
        <w:rPr>
          <w:rFonts w:cstheme="minorHAnsi"/>
          <w:sz w:val="22"/>
          <w:szCs w:val="22"/>
        </w:rPr>
        <w:t xml:space="preserve">for reimbursement for these services via a separate process under the </w:t>
      </w:r>
      <w:r w:rsidR="00A9615C">
        <w:rPr>
          <w:rFonts w:cstheme="minorHAnsi"/>
          <w:sz w:val="22"/>
          <w:szCs w:val="22"/>
        </w:rPr>
        <w:t>PRF</w:t>
      </w:r>
      <w:r w:rsidR="00372C79" w:rsidRPr="00FB6F56">
        <w:rPr>
          <w:rFonts w:cstheme="minorHAnsi"/>
          <w:sz w:val="22"/>
          <w:szCs w:val="22"/>
        </w:rPr>
        <w:t>.</w:t>
      </w:r>
    </w:p>
    <w:p w14:paraId="2E1CB55C" w14:textId="77777777" w:rsidR="005D1B11" w:rsidRPr="00FB6F56" w:rsidRDefault="005D1B11" w:rsidP="00F10E98">
      <w:pPr>
        <w:pStyle w:val="ListParagraph"/>
        <w:ind w:left="1080"/>
        <w:rPr>
          <w:rFonts w:cstheme="minorHAnsi"/>
        </w:rPr>
      </w:pPr>
    </w:p>
    <w:p w14:paraId="6549E45D" w14:textId="6139EBDF" w:rsidR="00515620" w:rsidRPr="00FB6F56" w:rsidRDefault="0013413A" w:rsidP="00515620">
      <w:pPr>
        <w:ind w:left="360"/>
        <w:rPr>
          <w:rFonts w:asciiTheme="minorHAnsi" w:hAnsiTheme="minorHAnsi" w:cstheme="minorHAnsi"/>
          <w:b/>
          <w:bCs/>
        </w:rPr>
      </w:pPr>
      <w:r w:rsidRPr="00FB6F56">
        <w:rPr>
          <w:rFonts w:asciiTheme="minorHAnsi" w:hAnsiTheme="minorHAnsi" w:cstheme="minorHAnsi"/>
          <w:sz w:val="22"/>
          <w:szCs w:val="22"/>
        </w:rPr>
        <w:t xml:space="preserve">HHS has posted a </w:t>
      </w:r>
      <w:hyperlink r:id="rId8" w:history="1">
        <w:r w:rsidRPr="00FB6F56">
          <w:rPr>
            <w:rStyle w:val="Hyperlink"/>
            <w:rFonts w:asciiTheme="minorHAnsi" w:hAnsiTheme="minorHAnsi" w:cstheme="minorHAnsi"/>
            <w:sz w:val="22"/>
            <w:szCs w:val="22"/>
          </w:rPr>
          <w:t>file</w:t>
        </w:r>
      </w:hyperlink>
      <w:r w:rsidRPr="00FB6F56">
        <w:rPr>
          <w:rFonts w:asciiTheme="minorHAnsi" w:hAnsiTheme="minorHAnsi" w:cstheme="minorHAnsi"/>
          <w:sz w:val="22"/>
          <w:szCs w:val="22"/>
        </w:rPr>
        <w:t xml:space="preserve"> </w:t>
      </w:r>
      <w:r w:rsidR="00F44F54" w:rsidRPr="00FB6F56">
        <w:rPr>
          <w:rFonts w:asciiTheme="minorHAnsi" w:hAnsiTheme="minorHAnsi" w:cstheme="minorHAnsi"/>
          <w:sz w:val="22"/>
          <w:szCs w:val="22"/>
        </w:rPr>
        <w:t xml:space="preserve">listing all providers who received payments and </w:t>
      </w:r>
      <w:r w:rsidR="00ED7723" w:rsidRPr="00FB6F56">
        <w:rPr>
          <w:rFonts w:asciiTheme="minorHAnsi" w:hAnsiTheme="minorHAnsi" w:cstheme="minorHAnsi"/>
          <w:sz w:val="22"/>
          <w:szCs w:val="22"/>
        </w:rPr>
        <w:t xml:space="preserve">have </w:t>
      </w:r>
      <w:r w:rsidR="00F44F54" w:rsidRPr="00FB6F56">
        <w:rPr>
          <w:rFonts w:asciiTheme="minorHAnsi" w:hAnsiTheme="minorHAnsi" w:cstheme="minorHAnsi"/>
          <w:sz w:val="22"/>
          <w:szCs w:val="22"/>
        </w:rPr>
        <w:t xml:space="preserve">attested to the terms and conditions </w:t>
      </w:r>
      <w:r w:rsidR="001D7CF4" w:rsidRPr="00FB6F56">
        <w:rPr>
          <w:rFonts w:asciiTheme="minorHAnsi" w:hAnsiTheme="minorHAnsi" w:cstheme="minorHAnsi"/>
          <w:sz w:val="22"/>
          <w:szCs w:val="22"/>
        </w:rPr>
        <w:t>along with the amounts they have accepted as of May 4, 2020</w:t>
      </w:r>
      <w:r w:rsidR="00F44F54" w:rsidRPr="00FB6F56">
        <w:rPr>
          <w:rFonts w:asciiTheme="minorHAnsi" w:hAnsiTheme="minorHAnsi" w:cstheme="minorHAnsi"/>
          <w:sz w:val="22"/>
          <w:szCs w:val="22"/>
        </w:rPr>
        <w:t xml:space="preserve">. </w:t>
      </w:r>
      <w:r w:rsidR="002A147C" w:rsidRPr="00FB6F56">
        <w:rPr>
          <w:rFonts w:asciiTheme="minorHAnsi" w:hAnsiTheme="minorHAnsi" w:cstheme="minorHAnsi"/>
          <w:sz w:val="22"/>
          <w:szCs w:val="22"/>
        </w:rPr>
        <w:t xml:space="preserve">This list </w:t>
      </w:r>
      <w:r w:rsidR="003221DA" w:rsidRPr="00FB6F56">
        <w:rPr>
          <w:rFonts w:asciiTheme="minorHAnsi" w:hAnsiTheme="minorHAnsi" w:cstheme="minorHAnsi"/>
          <w:sz w:val="22"/>
          <w:szCs w:val="22"/>
        </w:rPr>
        <w:t>is</w:t>
      </w:r>
      <w:r w:rsidR="002A147C" w:rsidRPr="00FB6F56">
        <w:rPr>
          <w:rFonts w:asciiTheme="minorHAnsi" w:hAnsiTheme="minorHAnsi" w:cstheme="minorHAnsi"/>
          <w:sz w:val="22"/>
          <w:szCs w:val="22"/>
        </w:rPr>
        <w:t xml:space="preserve"> updated biweekly. </w:t>
      </w:r>
    </w:p>
    <w:p w14:paraId="22CDBE18" w14:textId="75799266" w:rsidR="00515620" w:rsidRPr="00FB6F56" w:rsidRDefault="00515620" w:rsidP="00515620">
      <w:pPr>
        <w:ind w:left="360"/>
        <w:rPr>
          <w:rFonts w:asciiTheme="minorHAnsi" w:hAnsiTheme="minorHAnsi" w:cstheme="minorHAnsi"/>
          <w:b/>
          <w:bCs/>
        </w:rPr>
      </w:pPr>
    </w:p>
    <w:p w14:paraId="2BD20572" w14:textId="3327BFF4" w:rsidR="00927745" w:rsidRPr="00FB6F56" w:rsidRDefault="00927745" w:rsidP="00C940F3">
      <w:pPr>
        <w:rPr>
          <w:rFonts w:asciiTheme="minorHAnsi" w:hAnsiTheme="minorHAnsi" w:cstheme="minorHAnsi"/>
          <w:sz w:val="22"/>
          <w:szCs w:val="22"/>
        </w:rPr>
      </w:pPr>
    </w:p>
    <w:p w14:paraId="4D3D75DA" w14:textId="6A75BF22" w:rsidR="00C35051" w:rsidRPr="00FB6F56" w:rsidRDefault="00B858EA" w:rsidP="00FB1A3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FB6F56">
        <w:rPr>
          <w:rFonts w:asciiTheme="minorHAnsi" w:hAnsiTheme="minorHAnsi" w:cstheme="minorHAnsi"/>
          <w:b/>
          <w:bCs/>
        </w:rPr>
        <w:t>General Distribution Payment Information</w:t>
      </w:r>
    </w:p>
    <w:p w14:paraId="42326A52" w14:textId="77777777" w:rsidR="00291A4E" w:rsidRPr="00FB6F56" w:rsidRDefault="00291A4E" w:rsidP="00C940F3">
      <w:pPr>
        <w:rPr>
          <w:rFonts w:asciiTheme="minorHAnsi" w:hAnsiTheme="minorHAnsi" w:cstheme="minorHAnsi"/>
          <w:b/>
          <w:bCs/>
        </w:rPr>
      </w:pPr>
    </w:p>
    <w:p w14:paraId="4BF65AEE" w14:textId="29A74957" w:rsidR="00B97D51" w:rsidRPr="00FB6F56" w:rsidRDefault="00B97D51" w:rsidP="00B858EA">
      <w:pPr>
        <w:spacing w:after="240"/>
        <w:ind w:left="360"/>
        <w:rPr>
          <w:rFonts w:asciiTheme="minorHAnsi" w:hAnsiTheme="minorHAnsi" w:cstheme="minorHAnsi"/>
          <w:b/>
          <w:bCs/>
          <w:color w:val="000000" w:themeColor="text1"/>
          <w:sz w:val="22"/>
          <w:szCs w:val="22"/>
        </w:rPr>
      </w:pPr>
      <w:r w:rsidRPr="00FB6F56">
        <w:rPr>
          <w:rFonts w:asciiTheme="minorHAnsi" w:hAnsiTheme="minorHAnsi" w:cstheme="minorHAnsi"/>
          <w:b/>
          <w:bCs/>
          <w:color w:val="000000" w:themeColor="text1"/>
          <w:sz w:val="22"/>
          <w:szCs w:val="22"/>
        </w:rPr>
        <w:t xml:space="preserve">Eligibility for: </w:t>
      </w:r>
      <w:r w:rsidR="0098661B" w:rsidRPr="00FB6F56">
        <w:rPr>
          <w:rFonts w:asciiTheme="minorHAnsi" w:hAnsiTheme="minorHAnsi" w:cstheme="minorHAnsi"/>
          <w:color w:val="000000" w:themeColor="text1"/>
          <w:sz w:val="22"/>
          <w:szCs w:val="22"/>
        </w:rPr>
        <w:t>Provider organizations who bill</w:t>
      </w:r>
      <w:r w:rsidR="00AF15C8" w:rsidRPr="00FB6F56">
        <w:rPr>
          <w:rFonts w:asciiTheme="minorHAnsi" w:hAnsiTheme="minorHAnsi" w:cstheme="minorHAnsi"/>
          <w:color w:val="000000" w:themeColor="text1"/>
          <w:sz w:val="22"/>
          <w:szCs w:val="22"/>
        </w:rPr>
        <w:t>ed</w:t>
      </w:r>
      <w:r w:rsidR="0098661B" w:rsidRPr="00FB6F56">
        <w:rPr>
          <w:rFonts w:asciiTheme="minorHAnsi" w:hAnsiTheme="minorHAnsi" w:cstheme="minorHAnsi"/>
          <w:color w:val="000000" w:themeColor="text1"/>
          <w:sz w:val="22"/>
          <w:szCs w:val="22"/>
        </w:rPr>
        <w:t xml:space="preserve"> Medicare</w:t>
      </w:r>
      <w:r w:rsidR="00060D38" w:rsidRPr="00FB6F56">
        <w:rPr>
          <w:rFonts w:asciiTheme="minorHAnsi" w:hAnsiTheme="minorHAnsi" w:cstheme="minorHAnsi"/>
          <w:color w:val="000000" w:themeColor="text1"/>
          <w:sz w:val="22"/>
          <w:szCs w:val="22"/>
        </w:rPr>
        <w:t xml:space="preserve"> fee-for-services(FFS) </w:t>
      </w:r>
      <w:r w:rsidR="00AF15C8" w:rsidRPr="00FB6F56">
        <w:rPr>
          <w:rFonts w:asciiTheme="minorHAnsi" w:hAnsiTheme="minorHAnsi" w:cstheme="minorHAnsi"/>
          <w:color w:val="000000" w:themeColor="text1"/>
          <w:sz w:val="22"/>
          <w:szCs w:val="22"/>
        </w:rPr>
        <w:t>in 2019</w:t>
      </w:r>
      <w:r w:rsidR="00060D38" w:rsidRPr="00FB6F56">
        <w:rPr>
          <w:rFonts w:asciiTheme="minorHAnsi" w:hAnsiTheme="minorHAnsi" w:cstheme="minorHAnsi"/>
          <w:color w:val="000000" w:themeColor="text1"/>
          <w:sz w:val="22"/>
          <w:szCs w:val="22"/>
        </w:rPr>
        <w:t xml:space="preserve"> </w:t>
      </w:r>
      <w:r w:rsidR="0098661B" w:rsidRPr="00FB6F56">
        <w:rPr>
          <w:rFonts w:asciiTheme="minorHAnsi" w:hAnsiTheme="minorHAnsi" w:cstheme="minorHAnsi"/>
          <w:color w:val="000000" w:themeColor="text1"/>
          <w:sz w:val="22"/>
          <w:szCs w:val="22"/>
        </w:rPr>
        <w:t>and who provided</w:t>
      </w:r>
      <w:r w:rsidR="009449BE" w:rsidRPr="00FB6F56">
        <w:rPr>
          <w:rFonts w:asciiTheme="minorHAnsi" w:hAnsiTheme="minorHAnsi" w:cstheme="minorHAnsi"/>
          <w:color w:val="000000" w:themeColor="text1"/>
          <w:sz w:val="22"/>
          <w:szCs w:val="22"/>
        </w:rPr>
        <w:t xml:space="preserve"> or are providing</w:t>
      </w:r>
      <w:r w:rsidR="0098661B" w:rsidRPr="00FB6F56">
        <w:rPr>
          <w:rFonts w:asciiTheme="minorHAnsi" w:hAnsiTheme="minorHAnsi" w:cstheme="minorHAnsi"/>
          <w:color w:val="000000" w:themeColor="text1"/>
          <w:sz w:val="22"/>
          <w:szCs w:val="22"/>
        </w:rPr>
        <w:t xml:space="preserve"> </w:t>
      </w:r>
      <w:r w:rsidR="002E3236" w:rsidRPr="00FB6F56">
        <w:rPr>
          <w:rFonts w:asciiTheme="minorHAnsi" w:hAnsiTheme="minorHAnsi" w:cstheme="minorHAnsi"/>
          <w:color w:val="000000" w:themeColor="text1"/>
          <w:sz w:val="22"/>
          <w:szCs w:val="22"/>
        </w:rPr>
        <w:t>“</w:t>
      </w:r>
      <w:r w:rsidR="00A74FE0" w:rsidRPr="00FB6F56">
        <w:rPr>
          <w:rFonts w:asciiTheme="minorHAnsi" w:hAnsiTheme="minorHAnsi" w:cstheme="minorHAnsi"/>
          <w:color w:val="000000" w:themeColor="text1"/>
          <w:sz w:val="22"/>
          <w:szCs w:val="22"/>
        </w:rPr>
        <w:t>diagnoses, testing or care for individuals with possible or actual cases of COVID-19”</w:t>
      </w:r>
      <w:r w:rsidR="009B7BD8" w:rsidRPr="00FB6F56">
        <w:rPr>
          <w:rFonts w:asciiTheme="minorHAnsi" w:hAnsiTheme="minorHAnsi" w:cstheme="minorHAnsi"/>
          <w:color w:val="000000" w:themeColor="text1"/>
          <w:sz w:val="22"/>
          <w:szCs w:val="22"/>
        </w:rPr>
        <w:t xml:space="preserve"> after January 31, 2020.</w:t>
      </w:r>
      <w:r w:rsidR="00A74FE0" w:rsidRPr="00FB6F56">
        <w:rPr>
          <w:rFonts w:asciiTheme="minorHAnsi" w:hAnsiTheme="minorHAnsi" w:cstheme="minorHAnsi"/>
          <w:color w:val="000000" w:themeColor="text1"/>
          <w:sz w:val="22"/>
          <w:szCs w:val="22"/>
        </w:rPr>
        <w:t xml:space="preserve"> HHS indicated that they </w:t>
      </w:r>
      <w:r w:rsidR="00246D43" w:rsidRPr="00FB6F56">
        <w:rPr>
          <w:rFonts w:asciiTheme="minorHAnsi" w:hAnsiTheme="minorHAnsi" w:cstheme="minorHAnsi"/>
          <w:color w:val="000000" w:themeColor="text1"/>
          <w:sz w:val="22"/>
          <w:szCs w:val="22"/>
        </w:rPr>
        <w:t xml:space="preserve">broadly view every patient as a possible case of COVID-19. </w:t>
      </w:r>
    </w:p>
    <w:p w14:paraId="0AB4DD67" w14:textId="77777777" w:rsidR="00470A16" w:rsidRPr="00FB6F56" w:rsidRDefault="00246D43" w:rsidP="00B858EA">
      <w:pPr>
        <w:spacing w:after="240"/>
        <w:ind w:left="360"/>
        <w:rPr>
          <w:rFonts w:asciiTheme="minorHAnsi" w:hAnsiTheme="minorHAnsi" w:cstheme="minorHAnsi"/>
          <w:color w:val="000000" w:themeColor="text1"/>
          <w:sz w:val="22"/>
          <w:szCs w:val="22"/>
        </w:rPr>
      </w:pPr>
      <w:r w:rsidRPr="00FB6F56">
        <w:rPr>
          <w:rFonts w:asciiTheme="minorHAnsi" w:hAnsiTheme="minorHAnsi" w:cstheme="minorHAnsi"/>
          <w:b/>
          <w:bCs/>
          <w:color w:val="000000" w:themeColor="text1"/>
          <w:sz w:val="22"/>
          <w:szCs w:val="22"/>
        </w:rPr>
        <w:t xml:space="preserve">Amount of Distribution: </w:t>
      </w:r>
      <w:r w:rsidRPr="00FB6F56">
        <w:rPr>
          <w:rFonts w:asciiTheme="minorHAnsi" w:hAnsiTheme="minorHAnsi" w:cstheme="minorHAnsi"/>
          <w:color w:val="000000" w:themeColor="text1"/>
          <w:sz w:val="22"/>
          <w:szCs w:val="22"/>
        </w:rPr>
        <w:t>$50 billion distributed i</w:t>
      </w:r>
      <w:r w:rsidR="00470A16" w:rsidRPr="00FB6F56">
        <w:rPr>
          <w:rFonts w:asciiTheme="minorHAnsi" w:hAnsiTheme="minorHAnsi" w:cstheme="minorHAnsi"/>
          <w:color w:val="000000" w:themeColor="text1"/>
          <w:sz w:val="22"/>
          <w:szCs w:val="22"/>
        </w:rPr>
        <w:t xml:space="preserve">n two separate payments - $30 billion in first tranche and $20 billion tranche. </w:t>
      </w:r>
    </w:p>
    <w:p w14:paraId="330E43B2" w14:textId="77777777" w:rsidR="00BE0D7A" w:rsidRPr="00FB6F56" w:rsidRDefault="00B97D51" w:rsidP="00CF3576">
      <w:pPr>
        <w:spacing w:after="240"/>
        <w:ind w:left="360"/>
        <w:rPr>
          <w:rFonts w:asciiTheme="minorHAnsi" w:hAnsiTheme="minorHAnsi" w:cstheme="minorHAnsi"/>
          <w:sz w:val="22"/>
          <w:szCs w:val="22"/>
        </w:rPr>
      </w:pPr>
      <w:r w:rsidRPr="00FB6F56">
        <w:rPr>
          <w:rFonts w:asciiTheme="minorHAnsi" w:hAnsiTheme="minorHAnsi" w:cstheme="minorHAnsi"/>
          <w:b/>
          <w:bCs/>
          <w:color w:val="000000" w:themeColor="text1"/>
          <w:sz w:val="22"/>
          <w:szCs w:val="22"/>
        </w:rPr>
        <w:t xml:space="preserve">Allocation methodology: </w:t>
      </w:r>
      <w:r w:rsidR="009A4602" w:rsidRPr="00FB6F56">
        <w:rPr>
          <w:rFonts w:asciiTheme="minorHAnsi" w:hAnsiTheme="minorHAnsi" w:cstheme="minorHAnsi"/>
          <w:sz w:val="22"/>
          <w:szCs w:val="22"/>
        </w:rPr>
        <w:t xml:space="preserve">HHS’s goal for the $50 billion General Distribution to Medicare providers was to provide with at least 2% of that provider’s gross receipts regardless of the provider’s payer mix. </w:t>
      </w:r>
    </w:p>
    <w:p w14:paraId="4547BF88" w14:textId="4D3F5D75" w:rsidR="00BE0D7A" w:rsidRPr="00FB6F56" w:rsidRDefault="00BE0D7A" w:rsidP="00BE0D7A">
      <w:pPr>
        <w:pStyle w:val="ListParagraph"/>
        <w:numPr>
          <w:ilvl w:val="0"/>
          <w:numId w:val="4"/>
        </w:numPr>
        <w:rPr>
          <w:rFonts w:cstheme="minorHAnsi"/>
          <w:color w:val="000000" w:themeColor="text1"/>
          <w:sz w:val="22"/>
          <w:szCs w:val="22"/>
        </w:rPr>
      </w:pPr>
      <w:r w:rsidRPr="00FB6F56">
        <w:rPr>
          <w:rFonts w:cstheme="minorHAnsi"/>
          <w:b/>
          <w:bCs/>
          <w:sz w:val="22"/>
          <w:szCs w:val="22"/>
        </w:rPr>
        <w:t xml:space="preserve">Initial payments distributed between April 10 -17:  </w:t>
      </w:r>
      <w:r w:rsidRPr="00FB6F56">
        <w:rPr>
          <w:rFonts w:cstheme="minorHAnsi"/>
          <w:sz w:val="22"/>
          <w:szCs w:val="22"/>
        </w:rPr>
        <w:t>HHS automatically distributed</w:t>
      </w:r>
      <w:r w:rsidRPr="00FB6F56">
        <w:rPr>
          <w:rFonts w:cstheme="minorHAnsi"/>
          <w:b/>
          <w:bCs/>
          <w:sz w:val="22"/>
          <w:szCs w:val="22"/>
        </w:rPr>
        <w:t xml:space="preserve"> </w:t>
      </w:r>
      <w:r w:rsidRPr="00FB6F56">
        <w:rPr>
          <w:rFonts w:cstheme="minorHAnsi"/>
          <w:sz w:val="22"/>
          <w:szCs w:val="22"/>
        </w:rPr>
        <w:t xml:space="preserve">$30 billion through direct deposit from UHG’s Optum Bank into the accounts of providers who billed Medicare fee-for-service (FFS) based upon a percentage of their total 2019 Medicare FFS </w:t>
      </w:r>
      <w:r w:rsidR="00C9659F" w:rsidRPr="00FB6F56">
        <w:rPr>
          <w:rFonts w:cstheme="minorHAnsi"/>
          <w:sz w:val="22"/>
          <w:szCs w:val="22"/>
        </w:rPr>
        <w:t>billings</w:t>
      </w:r>
      <w:r w:rsidRPr="00FB6F56">
        <w:rPr>
          <w:rFonts w:cstheme="minorHAnsi"/>
          <w:sz w:val="22"/>
          <w:szCs w:val="22"/>
        </w:rPr>
        <w:t xml:space="preserve">. This first payment was based off of the provider’s 2019 Medicare FFS payments. </w:t>
      </w:r>
    </w:p>
    <w:p w14:paraId="4AD9C27F" w14:textId="77777777" w:rsidR="0019411E" w:rsidRPr="00FB6F56" w:rsidRDefault="0019411E" w:rsidP="0019411E">
      <w:pPr>
        <w:rPr>
          <w:rFonts w:asciiTheme="minorHAnsi" w:hAnsiTheme="minorHAnsi" w:cstheme="minorHAnsi"/>
          <w:sz w:val="22"/>
          <w:szCs w:val="22"/>
        </w:rPr>
      </w:pPr>
    </w:p>
    <w:p w14:paraId="0F17EDC4" w14:textId="7DDC59BF" w:rsidR="00BE0D7A" w:rsidRPr="00FB6F56" w:rsidRDefault="0019411E" w:rsidP="00832F5D">
      <w:pPr>
        <w:pStyle w:val="ListParagraph"/>
        <w:numPr>
          <w:ilvl w:val="0"/>
          <w:numId w:val="58"/>
        </w:numPr>
        <w:spacing w:after="240"/>
        <w:ind w:left="1080"/>
        <w:rPr>
          <w:rFonts w:cstheme="minorHAnsi"/>
          <w:sz w:val="22"/>
          <w:szCs w:val="22"/>
        </w:rPr>
      </w:pPr>
      <w:r w:rsidRPr="00FB6F56">
        <w:rPr>
          <w:rFonts w:cstheme="minorHAnsi"/>
          <w:b/>
          <w:bCs/>
          <w:sz w:val="22"/>
          <w:szCs w:val="22"/>
        </w:rPr>
        <w:t>Second payments</w:t>
      </w:r>
      <w:r w:rsidR="0029282A" w:rsidRPr="00FB6F56">
        <w:rPr>
          <w:rFonts w:cstheme="minorHAnsi"/>
          <w:b/>
          <w:bCs/>
          <w:sz w:val="22"/>
          <w:szCs w:val="22"/>
        </w:rPr>
        <w:t xml:space="preserve">: </w:t>
      </w:r>
      <w:r w:rsidR="00DE1EDD" w:rsidRPr="00FB6F56">
        <w:rPr>
          <w:rFonts w:cstheme="minorHAnsi"/>
          <w:sz w:val="22"/>
          <w:szCs w:val="22"/>
        </w:rPr>
        <w:t xml:space="preserve">Providers who received a first payment were eligible to receive a second payment from </w:t>
      </w:r>
      <w:r w:rsidR="0029282A" w:rsidRPr="00FB6F56">
        <w:rPr>
          <w:rFonts w:cstheme="minorHAnsi"/>
          <w:sz w:val="22"/>
          <w:szCs w:val="22"/>
        </w:rPr>
        <w:t xml:space="preserve">an </w:t>
      </w:r>
      <w:r w:rsidR="00E138D5" w:rsidRPr="00FB6F56">
        <w:rPr>
          <w:rFonts w:cstheme="minorHAnsi"/>
          <w:sz w:val="22"/>
          <w:szCs w:val="22"/>
        </w:rPr>
        <w:t>additional</w:t>
      </w:r>
      <w:r w:rsidR="0029282A" w:rsidRPr="00FB6F56">
        <w:rPr>
          <w:rFonts w:cstheme="minorHAnsi"/>
          <w:sz w:val="22"/>
          <w:szCs w:val="22"/>
        </w:rPr>
        <w:t xml:space="preserve"> $20 billion </w:t>
      </w:r>
      <w:r w:rsidR="00DE1EDD" w:rsidRPr="00FB6F56">
        <w:rPr>
          <w:rFonts w:cstheme="minorHAnsi"/>
          <w:sz w:val="22"/>
          <w:szCs w:val="22"/>
        </w:rPr>
        <w:t xml:space="preserve">tranche. </w:t>
      </w:r>
      <w:r w:rsidR="00AF2F03" w:rsidRPr="00FB6F56">
        <w:rPr>
          <w:rFonts w:cstheme="minorHAnsi"/>
          <w:sz w:val="22"/>
          <w:szCs w:val="22"/>
        </w:rPr>
        <w:t>This payment looked more broadly at a provider’s revenues</w:t>
      </w:r>
      <w:r w:rsidR="00E8105D" w:rsidRPr="00FB6F56">
        <w:rPr>
          <w:rFonts w:cstheme="minorHAnsi"/>
          <w:sz w:val="22"/>
          <w:szCs w:val="22"/>
        </w:rPr>
        <w:t xml:space="preserve"> </w:t>
      </w:r>
      <w:r w:rsidR="00E809F4" w:rsidRPr="00FB6F56">
        <w:rPr>
          <w:rFonts w:cstheme="minorHAnsi"/>
          <w:sz w:val="22"/>
          <w:szCs w:val="22"/>
        </w:rPr>
        <w:t xml:space="preserve">by initially </w:t>
      </w:r>
      <w:r w:rsidR="00E8105D" w:rsidRPr="00FB6F56">
        <w:rPr>
          <w:rFonts w:cstheme="minorHAnsi"/>
          <w:sz w:val="22"/>
          <w:szCs w:val="22"/>
        </w:rPr>
        <w:t xml:space="preserve">using Medicare cost report data and later </w:t>
      </w:r>
      <w:r w:rsidR="00E809F4" w:rsidRPr="00FB6F56">
        <w:rPr>
          <w:rFonts w:cstheme="minorHAnsi"/>
          <w:sz w:val="22"/>
          <w:szCs w:val="22"/>
        </w:rPr>
        <w:t xml:space="preserve">federal income </w:t>
      </w:r>
      <w:r w:rsidR="00480004" w:rsidRPr="00FB6F56">
        <w:rPr>
          <w:rFonts w:cstheme="minorHAnsi"/>
          <w:sz w:val="22"/>
          <w:szCs w:val="22"/>
        </w:rPr>
        <w:t>tax information</w:t>
      </w:r>
      <w:r w:rsidR="00AF2F03" w:rsidRPr="00FB6F56">
        <w:rPr>
          <w:rFonts w:cstheme="minorHAnsi"/>
          <w:sz w:val="22"/>
          <w:szCs w:val="22"/>
        </w:rPr>
        <w:t xml:space="preserve"> not just Medicare FFS. </w:t>
      </w:r>
      <w:r w:rsidR="00DE1EDD" w:rsidRPr="00FB6F56">
        <w:rPr>
          <w:rFonts w:cstheme="minorHAnsi"/>
          <w:sz w:val="22"/>
          <w:szCs w:val="22"/>
        </w:rPr>
        <w:t xml:space="preserve">Some providers received a second payment </w:t>
      </w:r>
      <w:r w:rsidR="00E138D5" w:rsidRPr="00FB6F56">
        <w:rPr>
          <w:rFonts w:cstheme="minorHAnsi"/>
          <w:sz w:val="22"/>
          <w:szCs w:val="22"/>
        </w:rPr>
        <w:t xml:space="preserve">automatically by April 24 at 5p.m. </w:t>
      </w:r>
      <w:r w:rsidR="00DE1EDD" w:rsidRPr="00FB6F56">
        <w:rPr>
          <w:rFonts w:cstheme="minorHAnsi"/>
          <w:sz w:val="22"/>
          <w:szCs w:val="22"/>
        </w:rPr>
        <w:t xml:space="preserve">The remaining </w:t>
      </w:r>
      <w:r w:rsidR="00480004" w:rsidRPr="00FB6F56">
        <w:rPr>
          <w:rFonts w:cstheme="minorHAnsi"/>
          <w:sz w:val="22"/>
          <w:szCs w:val="22"/>
        </w:rPr>
        <w:t xml:space="preserve">providers </w:t>
      </w:r>
      <w:r w:rsidR="00DE1EDD" w:rsidRPr="00FB6F56">
        <w:rPr>
          <w:rFonts w:cstheme="minorHAnsi"/>
          <w:sz w:val="22"/>
          <w:szCs w:val="22"/>
        </w:rPr>
        <w:t xml:space="preserve">had to </w:t>
      </w:r>
      <w:r w:rsidR="00F364AE" w:rsidRPr="00FB6F56">
        <w:rPr>
          <w:rFonts w:cstheme="minorHAnsi"/>
          <w:sz w:val="22"/>
          <w:szCs w:val="22"/>
        </w:rPr>
        <w:t xml:space="preserve">apply for the second payment by submitting additional financial information through the General Distribution Portal by June 3. </w:t>
      </w:r>
      <w:r w:rsidR="00EF0AD9" w:rsidRPr="00FB6F56">
        <w:rPr>
          <w:rFonts w:cstheme="minorHAnsi"/>
          <w:sz w:val="22"/>
          <w:szCs w:val="22"/>
        </w:rPr>
        <w:t xml:space="preserve">The </w:t>
      </w:r>
      <w:r w:rsidR="0087300C" w:rsidRPr="00FB6F56">
        <w:rPr>
          <w:rFonts w:cstheme="minorHAnsi"/>
          <w:sz w:val="22"/>
          <w:szCs w:val="22"/>
        </w:rPr>
        <w:t>objective</w:t>
      </w:r>
      <w:r w:rsidR="00EF0AD9" w:rsidRPr="00FB6F56">
        <w:rPr>
          <w:rFonts w:cstheme="minorHAnsi"/>
          <w:sz w:val="22"/>
          <w:szCs w:val="22"/>
        </w:rPr>
        <w:t xml:space="preserve"> of these</w:t>
      </w:r>
      <w:r w:rsidR="0029282A" w:rsidRPr="00FB6F56">
        <w:rPr>
          <w:rFonts w:cstheme="minorHAnsi"/>
          <w:sz w:val="22"/>
          <w:szCs w:val="22"/>
        </w:rPr>
        <w:t xml:space="preserve"> payments </w:t>
      </w:r>
      <w:r w:rsidR="000330F9" w:rsidRPr="00FB6F56">
        <w:rPr>
          <w:rFonts w:cstheme="minorHAnsi"/>
          <w:sz w:val="22"/>
          <w:szCs w:val="22"/>
        </w:rPr>
        <w:t xml:space="preserve">is essentially </w:t>
      </w:r>
      <w:r w:rsidR="0029282A" w:rsidRPr="00FB6F56">
        <w:rPr>
          <w:rFonts w:cstheme="minorHAnsi"/>
          <w:sz w:val="22"/>
          <w:szCs w:val="22"/>
        </w:rPr>
        <w:t xml:space="preserve"> </w:t>
      </w:r>
      <w:r w:rsidR="00EF0AD9" w:rsidRPr="00FB6F56">
        <w:rPr>
          <w:rFonts w:cstheme="minorHAnsi"/>
          <w:sz w:val="22"/>
          <w:szCs w:val="22"/>
        </w:rPr>
        <w:t>to ensure</w:t>
      </w:r>
      <w:r w:rsidR="0029282A" w:rsidRPr="00FB6F56">
        <w:rPr>
          <w:rFonts w:cstheme="minorHAnsi"/>
          <w:sz w:val="22"/>
          <w:szCs w:val="22"/>
        </w:rPr>
        <w:t xml:space="preserve"> </w:t>
      </w:r>
      <w:r w:rsidR="00391D49" w:rsidRPr="00FB6F56">
        <w:rPr>
          <w:rFonts w:cstheme="minorHAnsi"/>
          <w:sz w:val="22"/>
          <w:szCs w:val="22"/>
        </w:rPr>
        <w:t xml:space="preserve">a </w:t>
      </w:r>
      <w:r w:rsidR="0029282A" w:rsidRPr="00FB6F56">
        <w:rPr>
          <w:rFonts w:cstheme="minorHAnsi"/>
          <w:sz w:val="22"/>
          <w:szCs w:val="22"/>
        </w:rPr>
        <w:t>total General Distribution payment</w:t>
      </w:r>
      <w:r w:rsidR="000330F9" w:rsidRPr="00FB6F56">
        <w:rPr>
          <w:rFonts w:cstheme="minorHAnsi"/>
          <w:sz w:val="22"/>
          <w:szCs w:val="22"/>
        </w:rPr>
        <w:t xml:space="preserve"> that equal</w:t>
      </w:r>
      <w:r w:rsidR="00CD2686" w:rsidRPr="00FB6F56">
        <w:rPr>
          <w:rFonts w:cstheme="minorHAnsi"/>
          <w:sz w:val="22"/>
          <w:szCs w:val="22"/>
        </w:rPr>
        <w:t>s</w:t>
      </w:r>
      <w:r w:rsidR="0029282A" w:rsidRPr="00FB6F56">
        <w:rPr>
          <w:rFonts w:cstheme="minorHAnsi"/>
          <w:sz w:val="22"/>
          <w:szCs w:val="22"/>
        </w:rPr>
        <w:t xml:space="preserve"> </w:t>
      </w:r>
      <w:r w:rsidR="0029282A" w:rsidRPr="00FB6F56">
        <w:rPr>
          <w:rFonts w:cstheme="minorHAnsi"/>
          <w:color w:val="000000" w:themeColor="text1"/>
          <w:sz w:val="22"/>
          <w:szCs w:val="22"/>
        </w:rPr>
        <w:t xml:space="preserve">the </w:t>
      </w:r>
      <w:r w:rsidR="0029282A" w:rsidRPr="00FB6F56">
        <w:rPr>
          <w:rFonts w:cstheme="minorHAnsi"/>
          <w:color w:val="000000" w:themeColor="text1"/>
          <w:sz w:val="22"/>
          <w:szCs w:val="22"/>
          <w:u w:val="single"/>
        </w:rPr>
        <w:t xml:space="preserve">lesser of </w:t>
      </w:r>
      <w:r w:rsidR="0029282A" w:rsidRPr="00FB6F56">
        <w:rPr>
          <w:rFonts w:cstheme="minorHAnsi"/>
          <w:color w:val="000000" w:themeColor="text1"/>
          <w:sz w:val="22"/>
          <w:szCs w:val="22"/>
        </w:rPr>
        <w:t>2% of a provider’s 2018 (or most recent complete tax year) gross receipts or sales/program service revenue</w:t>
      </w:r>
      <w:r w:rsidR="00232837" w:rsidRPr="00FB6F56">
        <w:rPr>
          <w:rFonts w:cstheme="minorHAnsi"/>
          <w:color w:val="000000" w:themeColor="text1"/>
          <w:sz w:val="22"/>
          <w:szCs w:val="22"/>
        </w:rPr>
        <w:t xml:space="preserve"> regardless of payer mix,</w:t>
      </w:r>
      <w:r w:rsidR="0029282A" w:rsidRPr="00FB6F56">
        <w:rPr>
          <w:rFonts w:cstheme="minorHAnsi"/>
          <w:color w:val="000000" w:themeColor="text1"/>
          <w:sz w:val="22"/>
          <w:szCs w:val="22"/>
        </w:rPr>
        <w:t xml:space="preserve">  </w:t>
      </w:r>
      <w:r w:rsidR="0029282A" w:rsidRPr="00FB6F56">
        <w:rPr>
          <w:rFonts w:cstheme="minorHAnsi"/>
          <w:color w:val="000000" w:themeColor="text1"/>
          <w:sz w:val="22"/>
          <w:szCs w:val="22"/>
          <w:u w:val="single"/>
        </w:rPr>
        <w:t>or</w:t>
      </w:r>
      <w:r w:rsidR="0029282A" w:rsidRPr="00FB6F56">
        <w:rPr>
          <w:rFonts w:cstheme="minorHAnsi"/>
          <w:color w:val="000000" w:themeColor="text1"/>
          <w:sz w:val="22"/>
          <w:szCs w:val="22"/>
        </w:rPr>
        <w:t xml:space="preserve"> the sum of incurred losses for March and April 2020. (Originally, HHS was using a 2% of </w:t>
      </w:r>
      <w:r w:rsidR="0029282A" w:rsidRPr="00FB6F56">
        <w:rPr>
          <w:rFonts w:cstheme="minorHAnsi"/>
          <w:color w:val="000000" w:themeColor="text1"/>
          <w:sz w:val="22"/>
          <w:szCs w:val="22"/>
        </w:rPr>
        <w:lastRenderedPageBreak/>
        <w:t>net patient revenue from the 2018 Medicare cost report data. The allocation methodology changed in mid-June).</w:t>
      </w:r>
    </w:p>
    <w:p w14:paraId="0D6AD4BB" w14:textId="5B103B27" w:rsidR="000140D7" w:rsidRPr="00FB6F56" w:rsidRDefault="005F2A53" w:rsidP="00FB1A3D">
      <w:pPr>
        <w:spacing w:after="240"/>
        <w:ind w:left="1080"/>
        <w:rPr>
          <w:rFonts w:asciiTheme="minorHAnsi" w:hAnsiTheme="minorHAnsi" w:cstheme="minorHAnsi"/>
          <w:color w:val="000000" w:themeColor="text1"/>
          <w:sz w:val="22"/>
          <w:szCs w:val="22"/>
        </w:rPr>
      </w:pPr>
      <w:r w:rsidRPr="00FB6F56">
        <w:rPr>
          <w:rFonts w:asciiTheme="minorHAnsi" w:hAnsiTheme="minorHAnsi" w:cstheme="minorHAnsi"/>
          <w:color w:val="000000" w:themeColor="text1"/>
          <w:sz w:val="22"/>
          <w:szCs w:val="22"/>
        </w:rPr>
        <w:t>I</w:t>
      </w:r>
      <w:r w:rsidR="00CF3576" w:rsidRPr="00FB6F56">
        <w:rPr>
          <w:rFonts w:asciiTheme="minorHAnsi" w:hAnsiTheme="minorHAnsi" w:cstheme="minorHAnsi"/>
          <w:color w:val="000000" w:themeColor="text1"/>
          <w:sz w:val="22"/>
          <w:szCs w:val="22"/>
        </w:rPr>
        <w:t xml:space="preserve">t should be noted that not all providers will receive a second payment even after submitting additional financial data to HHS. </w:t>
      </w:r>
      <w:r w:rsidR="000436C5" w:rsidRPr="00FB6F56">
        <w:rPr>
          <w:rFonts w:asciiTheme="minorHAnsi" w:hAnsiTheme="minorHAnsi" w:cstheme="minorHAnsi"/>
          <w:color w:val="000000" w:themeColor="text1"/>
          <w:sz w:val="22"/>
          <w:szCs w:val="22"/>
        </w:rPr>
        <w:t>I</w:t>
      </w:r>
      <w:r w:rsidRPr="00FB6F56">
        <w:rPr>
          <w:rFonts w:asciiTheme="minorHAnsi" w:hAnsiTheme="minorHAnsi" w:cstheme="minorHAnsi"/>
          <w:color w:val="000000" w:themeColor="text1"/>
          <w:sz w:val="22"/>
          <w:szCs w:val="22"/>
        </w:rPr>
        <w:t xml:space="preserve">f </w:t>
      </w:r>
      <w:r w:rsidRPr="00FB6F56">
        <w:rPr>
          <w:rFonts w:asciiTheme="minorHAnsi" w:hAnsiTheme="minorHAnsi" w:cstheme="minorHAnsi"/>
          <w:sz w:val="22"/>
          <w:szCs w:val="22"/>
        </w:rPr>
        <w:t xml:space="preserve">the initial General Distribution payment a provider received </w:t>
      </w:r>
      <w:r w:rsidR="009A4602" w:rsidRPr="00FB6F56">
        <w:rPr>
          <w:rFonts w:asciiTheme="minorHAnsi" w:hAnsiTheme="minorHAnsi" w:cstheme="minorHAnsi"/>
          <w:sz w:val="22"/>
          <w:szCs w:val="22"/>
        </w:rPr>
        <w:t>is</w:t>
      </w:r>
      <w:r w:rsidRPr="00FB6F56">
        <w:rPr>
          <w:rFonts w:asciiTheme="minorHAnsi" w:hAnsiTheme="minorHAnsi" w:cstheme="minorHAnsi"/>
          <w:sz w:val="22"/>
          <w:szCs w:val="22"/>
        </w:rPr>
        <w:t xml:space="preserve"> determined to be at least 2% of an organization’s annual gross receipts,</w:t>
      </w:r>
      <w:r w:rsidR="000136C4" w:rsidRPr="00FB6F56">
        <w:rPr>
          <w:rFonts w:asciiTheme="minorHAnsi" w:hAnsiTheme="minorHAnsi" w:cstheme="minorHAnsi"/>
          <w:sz w:val="22"/>
          <w:szCs w:val="22"/>
        </w:rPr>
        <w:t xml:space="preserve"> </w:t>
      </w:r>
      <w:r w:rsidRPr="00FB6F56">
        <w:rPr>
          <w:rFonts w:asciiTheme="minorHAnsi" w:hAnsiTheme="minorHAnsi" w:cstheme="minorHAnsi"/>
          <w:sz w:val="22"/>
          <w:szCs w:val="22"/>
        </w:rPr>
        <w:t xml:space="preserve">the provider may not receive </w:t>
      </w:r>
      <w:r w:rsidR="009A4602" w:rsidRPr="00FB6F56">
        <w:rPr>
          <w:rFonts w:asciiTheme="minorHAnsi" w:hAnsiTheme="minorHAnsi" w:cstheme="minorHAnsi"/>
          <w:sz w:val="22"/>
          <w:szCs w:val="22"/>
        </w:rPr>
        <w:t xml:space="preserve">an </w:t>
      </w:r>
      <w:r w:rsidRPr="00FB6F56">
        <w:rPr>
          <w:rFonts w:asciiTheme="minorHAnsi" w:hAnsiTheme="minorHAnsi" w:cstheme="minorHAnsi"/>
          <w:sz w:val="22"/>
          <w:szCs w:val="22"/>
        </w:rPr>
        <w:t xml:space="preserve">additional General Distribution payment but may be eligible for a future Targeted Distributions related to COVID-19. </w:t>
      </w:r>
    </w:p>
    <w:p w14:paraId="202A3AB1" w14:textId="01BFCF06" w:rsidR="009A6603" w:rsidRPr="00FB6F56" w:rsidRDefault="002E5F93" w:rsidP="00061061">
      <w:pPr>
        <w:spacing w:before="100" w:beforeAutospacing="1" w:after="100" w:afterAutospacing="1"/>
        <w:ind w:left="360"/>
        <w:rPr>
          <w:rFonts w:asciiTheme="minorHAnsi" w:hAnsiTheme="minorHAnsi" w:cstheme="minorHAnsi"/>
          <w:color w:val="000000" w:themeColor="text1"/>
          <w:sz w:val="22"/>
          <w:szCs w:val="22"/>
          <w:shd w:val="clear" w:color="auto" w:fill="FFFFFF"/>
        </w:rPr>
      </w:pPr>
      <w:r w:rsidRPr="00FB6F56">
        <w:rPr>
          <w:rFonts w:asciiTheme="minorHAnsi" w:hAnsiTheme="minorHAnsi" w:cstheme="minorHAnsi"/>
          <w:b/>
          <w:bCs/>
          <w:color w:val="000000" w:themeColor="text1"/>
          <w:sz w:val="22"/>
          <w:szCs w:val="22"/>
        </w:rPr>
        <w:t xml:space="preserve">Formula: </w:t>
      </w:r>
      <w:r w:rsidR="000140D7" w:rsidRPr="00FB6F56">
        <w:rPr>
          <w:rFonts w:asciiTheme="minorHAnsi" w:hAnsiTheme="minorHAnsi" w:cstheme="minorHAnsi"/>
          <w:color w:val="000000" w:themeColor="text1"/>
          <w:sz w:val="22"/>
          <w:szCs w:val="22"/>
          <w:shd w:val="clear" w:color="auto" w:fill="FFFFFF"/>
        </w:rPr>
        <w:t>Divide your "Gross Receipts or Sales" or "Program Service Revenue" by $2.5 trillion and then multiply by $50 billion</w:t>
      </w:r>
      <w:r w:rsidR="009A6603" w:rsidRPr="00FB6F56">
        <w:rPr>
          <w:rFonts w:asciiTheme="minorHAnsi" w:hAnsiTheme="minorHAnsi" w:cstheme="minorHAnsi"/>
          <w:color w:val="000000" w:themeColor="text1"/>
          <w:sz w:val="22"/>
          <w:szCs w:val="22"/>
          <w:shd w:val="clear" w:color="auto" w:fill="FFFFFF"/>
        </w:rPr>
        <w:t>.</w:t>
      </w:r>
    </w:p>
    <w:p w14:paraId="739196B1" w14:textId="5DA1AB7A" w:rsidR="009A6603" w:rsidRPr="00FB6F56" w:rsidRDefault="009A6603" w:rsidP="005F2F1E">
      <w:pPr>
        <w:snapToGrid w:val="0"/>
        <w:spacing w:before="100" w:beforeAutospacing="1" w:after="100" w:afterAutospacing="1"/>
        <w:ind w:left="1440"/>
        <w:rPr>
          <w:rFonts w:asciiTheme="minorHAnsi" w:hAnsiTheme="minorHAnsi" w:cstheme="minorHAnsi"/>
          <w:b/>
          <w:bCs/>
          <w:color w:val="000000" w:themeColor="text1"/>
          <w:sz w:val="22"/>
          <w:szCs w:val="22"/>
          <w:shd w:val="clear" w:color="auto" w:fill="FFFFFF"/>
        </w:rPr>
      </w:pPr>
      <w:r w:rsidRPr="00FB6F56">
        <w:rPr>
          <w:rFonts w:asciiTheme="minorHAnsi" w:hAnsiTheme="minorHAnsi" w:cstheme="minorHAnsi"/>
          <w:b/>
          <w:bCs/>
          <w:color w:val="000000" w:themeColor="text1"/>
          <w:sz w:val="22"/>
          <w:szCs w:val="22"/>
        </w:rPr>
        <w:t>Expected Combined General Distribution</w:t>
      </w:r>
      <w:r w:rsidR="0001201B" w:rsidRPr="00FB6F56">
        <w:rPr>
          <w:rFonts w:asciiTheme="minorHAnsi" w:hAnsiTheme="minorHAnsi" w:cstheme="minorHAnsi"/>
          <w:b/>
          <w:bCs/>
          <w:color w:val="000000" w:themeColor="text1"/>
          <w:sz w:val="22"/>
          <w:szCs w:val="22"/>
        </w:rPr>
        <w:t xml:space="preserve"> Payment</w:t>
      </w:r>
      <w:r w:rsidRPr="00FB6F56">
        <w:rPr>
          <w:rFonts w:asciiTheme="minorHAnsi" w:hAnsiTheme="minorHAnsi" w:cstheme="minorHAnsi"/>
          <w:b/>
          <w:bCs/>
          <w:color w:val="000000" w:themeColor="text1"/>
          <w:sz w:val="22"/>
          <w:szCs w:val="22"/>
        </w:rPr>
        <w:t xml:space="preserve"> = </w:t>
      </w:r>
    </w:p>
    <w:p w14:paraId="4E446296" w14:textId="56D9D4D7" w:rsidR="002E5F93" w:rsidRPr="00FB6F56" w:rsidRDefault="004527D0" w:rsidP="005F2F1E">
      <w:pPr>
        <w:snapToGrid w:val="0"/>
        <w:spacing w:before="100" w:beforeAutospacing="1" w:after="100" w:afterAutospacing="1"/>
        <w:ind w:left="1440"/>
        <w:rPr>
          <w:rFonts w:asciiTheme="minorHAnsi" w:hAnsiTheme="minorHAnsi" w:cstheme="minorHAnsi"/>
          <w:color w:val="000000" w:themeColor="text1"/>
          <w:sz w:val="22"/>
          <w:szCs w:val="22"/>
        </w:rPr>
      </w:pPr>
      <w:r w:rsidRPr="00FB6F56">
        <w:rPr>
          <w:rFonts w:asciiTheme="minorHAnsi" w:hAnsiTheme="minorHAnsi" w:cstheme="minorHAnsi"/>
          <w:color w:val="000000" w:themeColor="text1"/>
          <w:sz w:val="22"/>
          <w:szCs w:val="22"/>
        </w:rPr>
        <w:t>(Individual Provider Revenues/$2,500,000,000,000)</w:t>
      </w:r>
      <w:r w:rsidR="009A6603" w:rsidRPr="00FB6F56">
        <w:rPr>
          <w:rFonts w:asciiTheme="minorHAnsi" w:hAnsiTheme="minorHAnsi" w:cstheme="minorHAnsi"/>
          <w:color w:val="000000" w:themeColor="text1"/>
          <w:sz w:val="22"/>
          <w:szCs w:val="22"/>
        </w:rPr>
        <w:t xml:space="preserve"> x</w:t>
      </w:r>
      <w:r w:rsidRPr="00FB6F56">
        <w:rPr>
          <w:rFonts w:asciiTheme="minorHAnsi" w:hAnsiTheme="minorHAnsi" w:cstheme="minorHAnsi"/>
          <w:color w:val="000000" w:themeColor="text1"/>
          <w:sz w:val="22"/>
          <w:szCs w:val="22"/>
        </w:rPr>
        <w:t xml:space="preserve"> $50,000,000,000 </w:t>
      </w:r>
    </w:p>
    <w:p w14:paraId="14B5ED56" w14:textId="2719EC51" w:rsidR="002E5F93" w:rsidRPr="00FB6F56" w:rsidRDefault="002E5F93" w:rsidP="00BA7DAF">
      <w:pPr>
        <w:spacing w:after="240"/>
        <w:ind w:left="360"/>
        <w:rPr>
          <w:rFonts w:asciiTheme="minorHAnsi" w:hAnsiTheme="minorHAnsi" w:cstheme="minorHAnsi"/>
          <w:b/>
          <w:bCs/>
          <w:color w:val="FF0000"/>
          <w:sz w:val="22"/>
          <w:szCs w:val="22"/>
        </w:rPr>
      </w:pPr>
      <w:r w:rsidRPr="00FB6F56">
        <w:rPr>
          <w:rFonts w:asciiTheme="minorHAnsi" w:hAnsiTheme="minorHAnsi" w:cstheme="minorHAnsi"/>
          <w:b/>
          <w:bCs/>
          <w:color w:val="000000" w:themeColor="text1"/>
          <w:sz w:val="22"/>
          <w:szCs w:val="22"/>
        </w:rPr>
        <w:t xml:space="preserve">Requirements: </w:t>
      </w:r>
      <w:r w:rsidRPr="00FB6F56">
        <w:rPr>
          <w:rFonts w:asciiTheme="minorHAnsi" w:hAnsiTheme="minorHAnsi" w:cstheme="minorHAnsi"/>
          <w:color w:val="000000" w:themeColor="text1"/>
          <w:sz w:val="22"/>
          <w:szCs w:val="22"/>
        </w:rPr>
        <w:t xml:space="preserve">All providers </w:t>
      </w:r>
      <w:r w:rsidR="003533D0" w:rsidRPr="00FB6F56">
        <w:rPr>
          <w:rFonts w:asciiTheme="minorHAnsi" w:hAnsiTheme="minorHAnsi" w:cstheme="minorHAnsi"/>
          <w:color w:val="000000" w:themeColor="text1"/>
          <w:sz w:val="22"/>
          <w:szCs w:val="22"/>
        </w:rPr>
        <w:t xml:space="preserve">who receive General Distribution payments </w:t>
      </w:r>
      <w:r w:rsidRPr="00FB6F56">
        <w:rPr>
          <w:rFonts w:asciiTheme="minorHAnsi" w:hAnsiTheme="minorHAnsi" w:cstheme="minorHAnsi"/>
          <w:color w:val="000000" w:themeColor="text1"/>
          <w:sz w:val="22"/>
          <w:szCs w:val="22"/>
        </w:rPr>
        <w:t xml:space="preserve">must attest to receipt of payments </w:t>
      </w:r>
      <w:r w:rsidR="001D3A60" w:rsidRPr="00FB6F56">
        <w:rPr>
          <w:rFonts w:asciiTheme="minorHAnsi" w:hAnsiTheme="minorHAnsi" w:cstheme="minorHAnsi"/>
          <w:color w:val="000000" w:themeColor="text1"/>
          <w:sz w:val="22"/>
          <w:szCs w:val="22"/>
        </w:rPr>
        <w:t xml:space="preserve">and the corresponding terms and conditions related to the first and second </w:t>
      </w:r>
      <w:r w:rsidR="00532DBC" w:rsidRPr="00FB6F56">
        <w:rPr>
          <w:rFonts w:asciiTheme="minorHAnsi" w:hAnsiTheme="minorHAnsi" w:cstheme="minorHAnsi"/>
          <w:color w:val="000000" w:themeColor="text1"/>
          <w:sz w:val="22"/>
          <w:szCs w:val="22"/>
        </w:rPr>
        <w:t>payments or</w:t>
      </w:r>
      <w:r w:rsidR="001D3A60" w:rsidRPr="00FB6F56">
        <w:rPr>
          <w:rFonts w:asciiTheme="minorHAnsi" w:hAnsiTheme="minorHAnsi" w:cstheme="minorHAnsi"/>
          <w:color w:val="000000" w:themeColor="text1"/>
          <w:sz w:val="22"/>
          <w:szCs w:val="22"/>
        </w:rPr>
        <w:t xml:space="preserve"> reject the funds</w:t>
      </w:r>
      <w:r w:rsidR="003533D0" w:rsidRPr="00FB6F56">
        <w:rPr>
          <w:rFonts w:asciiTheme="minorHAnsi" w:hAnsiTheme="minorHAnsi" w:cstheme="minorHAnsi"/>
          <w:color w:val="000000" w:themeColor="text1"/>
          <w:sz w:val="22"/>
          <w:szCs w:val="22"/>
        </w:rPr>
        <w:t xml:space="preserve"> within 90 days of receiving each of the payments. </w:t>
      </w:r>
      <w:r w:rsidR="00A0088F" w:rsidRPr="00FB6F56">
        <w:rPr>
          <w:rFonts w:asciiTheme="minorHAnsi" w:hAnsiTheme="minorHAnsi" w:cstheme="minorHAnsi"/>
          <w:color w:val="000000" w:themeColor="text1"/>
          <w:sz w:val="22"/>
          <w:szCs w:val="22"/>
        </w:rPr>
        <w:t>All providers are also required to submit additional financial data</w:t>
      </w:r>
      <w:r w:rsidR="00AF5BDB" w:rsidRPr="00FB6F56">
        <w:rPr>
          <w:rFonts w:asciiTheme="minorHAnsi" w:hAnsiTheme="minorHAnsi" w:cstheme="minorHAnsi"/>
          <w:color w:val="000000" w:themeColor="text1"/>
          <w:sz w:val="22"/>
          <w:szCs w:val="22"/>
        </w:rPr>
        <w:t xml:space="preserve"> which includes federal income tax forms and information on the receiving organization’s lost revenues for March and April 2020. </w:t>
      </w:r>
      <w:r w:rsidR="005B3306" w:rsidRPr="00FB6F56">
        <w:rPr>
          <w:rFonts w:asciiTheme="minorHAnsi" w:hAnsiTheme="minorHAnsi" w:cstheme="minorHAnsi"/>
          <w:color w:val="000000" w:themeColor="text1"/>
          <w:sz w:val="22"/>
          <w:szCs w:val="22"/>
        </w:rPr>
        <w:t xml:space="preserve">Providers who had not received a second payment as of April 24 were required to submit this additional financial information as of June 3 in order to be eligible for a second payment from the General Distribution. </w:t>
      </w:r>
      <w:r w:rsidR="0002355A" w:rsidRPr="00FB6F56">
        <w:rPr>
          <w:rFonts w:asciiTheme="minorHAnsi" w:hAnsiTheme="minorHAnsi" w:cstheme="minorHAnsi"/>
          <w:color w:val="000000" w:themeColor="text1"/>
          <w:sz w:val="22"/>
          <w:szCs w:val="22"/>
        </w:rPr>
        <w:t xml:space="preserve">All other providers must submit the additional financial information </w:t>
      </w:r>
      <w:r w:rsidR="00185926" w:rsidRPr="00FB6F56">
        <w:rPr>
          <w:rFonts w:asciiTheme="minorHAnsi" w:hAnsiTheme="minorHAnsi" w:cstheme="minorHAnsi"/>
          <w:color w:val="000000" w:themeColor="text1"/>
          <w:sz w:val="22"/>
          <w:szCs w:val="22"/>
        </w:rPr>
        <w:t xml:space="preserve">through the General Distribution Portal </w:t>
      </w:r>
      <w:r w:rsidR="0002355A" w:rsidRPr="00FB6F56">
        <w:rPr>
          <w:rFonts w:asciiTheme="minorHAnsi" w:hAnsiTheme="minorHAnsi" w:cstheme="minorHAnsi"/>
          <w:color w:val="000000" w:themeColor="text1"/>
          <w:sz w:val="22"/>
          <w:szCs w:val="22"/>
        </w:rPr>
        <w:t xml:space="preserve">after they attest and before the 90-days following receipt of payment. </w:t>
      </w:r>
      <w:r w:rsidRPr="00FB6F56">
        <w:rPr>
          <w:rFonts w:asciiTheme="minorHAnsi" w:hAnsiTheme="minorHAnsi" w:cstheme="minorHAnsi"/>
          <w:color w:val="000000" w:themeColor="text1"/>
          <w:sz w:val="22"/>
          <w:szCs w:val="22"/>
        </w:rPr>
        <w:t xml:space="preserve">After HHS receives and validates the data, they will be sending out payments weekly to eligible providers on a rolling basis. </w:t>
      </w:r>
      <w:r w:rsidR="00743380" w:rsidRPr="00FB6F56">
        <w:rPr>
          <w:rFonts w:asciiTheme="minorHAnsi" w:hAnsiTheme="minorHAnsi" w:cstheme="minorHAnsi"/>
          <w:color w:val="000000" w:themeColor="text1"/>
          <w:sz w:val="22"/>
          <w:szCs w:val="22"/>
        </w:rPr>
        <w:t xml:space="preserve"> </w:t>
      </w:r>
      <w:r w:rsidR="00743380" w:rsidRPr="00FB6F56">
        <w:rPr>
          <w:rFonts w:asciiTheme="minorHAnsi" w:hAnsiTheme="minorHAnsi" w:cstheme="minorHAnsi"/>
          <w:sz w:val="22"/>
          <w:szCs w:val="22"/>
        </w:rPr>
        <w:t xml:space="preserve">It appears that HHS is reaching out to some providers who submitted their financial/revenue information through the portal but were flagged for data verification. These providers “may require additional follow-up and communication prior to receiving funds.” Some of the reasons for being flagged include: “information entered not matching tax documentation, providers with significantly lower than expected Medicare revenue, and apparent data entry errors.”  </w:t>
      </w:r>
    </w:p>
    <w:p w14:paraId="6B7D63F9" w14:textId="77777777" w:rsidR="00B86CF4" w:rsidRPr="00FB6F56" w:rsidRDefault="00E37F4C" w:rsidP="0020095C">
      <w:pPr>
        <w:spacing w:after="240"/>
        <w:ind w:left="360"/>
        <w:rPr>
          <w:rFonts w:asciiTheme="minorHAnsi" w:hAnsiTheme="minorHAnsi" w:cstheme="minorHAnsi"/>
          <w:color w:val="000000" w:themeColor="text1"/>
          <w:sz w:val="22"/>
          <w:szCs w:val="22"/>
        </w:rPr>
      </w:pPr>
      <w:r w:rsidRPr="00FB6F56">
        <w:rPr>
          <w:rFonts w:asciiTheme="minorHAnsi" w:hAnsiTheme="minorHAnsi" w:cstheme="minorHAnsi"/>
          <w:b/>
          <w:bCs/>
          <w:color w:val="000000" w:themeColor="text1"/>
          <w:sz w:val="22"/>
          <w:szCs w:val="22"/>
        </w:rPr>
        <w:t xml:space="preserve">Key Dates: </w:t>
      </w:r>
      <w:r w:rsidRPr="00FB6F56">
        <w:rPr>
          <w:rFonts w:asciiTheme="minorHAnsi" w:hAnsiTheme="minorHAnsi" w:cstheme="minorHAnsi"/>
          <w:color w:val="000000" w:themeColor="text1"/>
          <w:sz w:val="22"/>
          <w:szCs w:val="22"/>
        </w:rPr>
        <w:t xml:space="preserve"> </w:t>
      </w:r>
    </w:p>
    <w:p w14:paraId="5CB190AB" w14:textId="6B424236" w:rsidR="0022365F" w:rsidRPr="00FB6F56" w:rsidRDefault="00B86CF4" w:rsidP="00546660">
      <w:pPr>
        <w:pStyle w:val="ListParagraph"/>
        <w:numPr>
          <w:ilvl w:val="0"/>
          <w:numId w:val="16"/>
        </w:numPr>
        <w:spacing w:after="240"/>
        <w:rPr>
          <w:rFonts w:cstheme="minorHAnsi"/>
          <w:color w:val="000000" w:themeColor="text1"/>
          <w:sz w:val="22"/>
          <w:szCs w:val="22"/>
        </w:rPr>
      </w:pPr>
      <w:r w:rsidRPr="00FB6F56">
        <w:rPr>
          <w:rFonts w:cstheme="minorHAnsi"/>
          <w:b/>
          <w:bCs/>
          <w:color w:val="000000" w:themeColor="text1"/>
          <w:sz w:val="22"/>
          <w:szCs w:val="22"/>
        </w:rPr>
        <w:t xml:space="preserve">April 10 – </w:t>
      </w:r>
      <w:r w:rsidR="007D47D2" w:rsidRPr="00FB6F56">
        <w:rPr>
          <w:rFonts w:cstheme="minorHAnsi"/>
          <w:b/>
          <w:bCs/>
          <w:color w:val="000000" w:themeColor="text1"/>
          <w:sz w:val="22"/>
          <w:szCs w:val="22"/>
        </w:rPr>
        <w:t xml:space="preserve">April 17:  HHS </w:t>
      </w:r>
      <w:r w:rsidRPr="00FB6F56">
        <w:rPr>
          <w:rFonts w:cstheme="minorHAnsi"/>
          <w:color w:val="000000" w:themeColor="text1"/>
          <w:sz w:val="22"/>
          <w:szCs w:val="22"/>
        </w:rPr>
        <w:t xml:space="preserve">Timeframe in which HHS via UnitedHealth Group/Optum deposited </w:t>
      </w:r>
      <w:r w:rsidR="007D47D2" w:rsidRPr="00FB6F56">
        <w:rPr>
          <w:rFonts w:cstheme="minorHAnsi"/>
          <w:color w:val="000000" w:themeColor="text1"/>
          <w:sz w:val="22"/>
          <w:szCs w:val="22"/>
        </w:rPr>
        <w:t>the first</w:t>
      </w:r>
      <w:r w:rsidR="00D7018E" w:rsidRPr="00FB6F56">
        <w:rPr>
          <w:rFonts w:cstheme="minorHAnsi"/>
          <w:color w:val="000000" w:themeColor="text1"/>
          <w:sz w:val="22"/>
          <w:szCs w:val="22"/>
        </w:rPr>
        <w:t>,</w:t>
      </w:r>
      <w:r w:rsidR="007D47D2" w:rsidRPr="00FB6F56">
        <w:rPr>
          <w:rFonts w:cstheme="minorHAnsi"/>
          <w:color w:val="000000" w:themeColor="text1"/>
          <w:sz w:val="22"/>
          <w:szCs w:val="22"/>
        </w:rPr>
        <w:t xml:space="preserve"> </w:t>
      </w:r>
      <w:r w:rsidRPr="00FB6F56">
        <w:rPr>
          <w:rFonts w:cstheme="minorHAnsi"/>
          <w:color w:val="000000" w:themeColor="text1"/>
          <w:sz w:val="22"/>
          <w:szCs w:val="22"/>
        </w:rPr>
        <w:t>a</w:t>
      </w:r>
      <w:r w:rsidR="00E37F4C" w:rsidRPr="00FB6F56">
        <w:rPr>
          <w:rFonts w:cstheme="minorHAnsi"/>
          <w:color w:val="000000" w:themeColor="text1"/>
          <w:sz w:val="22"/>
          <w:szCs w:val="22"/>
        </w:rPr>
        <w:t xml:space="preserve">utomatic payments </w:t>
      </w:r>
      <w:r w:rsidRPr="00FB6F56">
        <w:rPr>
          <w:rFonts w:cstheme="minorHAnsi"/>
          <w:color w:val="000000" w:themeColor="text1"/>
          <w:sz w:val="22"/>
          <w:szCs w:val="22"/>
        </w:rPr>
        <w:t>in</w:t>
      </w:r>
      <w:r w:rsidR="00E37F4C" w:rsidRPr="00FB6F56">
        <w:rPr>
          <w:rFonts w:cstheme="minorHAnsi"/>
          <w:color w:val="000000" w:themeColor="text1"/>
          <w:sz w:val="22"/>
          <w:szCs w:val="22"/>
        </w:rPr>
        <w:t>to providers</w:t>
      </w:r>
      <w:r w:rsidR="0022365F" w:rsidRPr="00FB6F56">
        <w:rPr>
          <w:rFonts w:cstheme="minorHAnsi"/>
          <w:color w:val="000000" w:themeColor="text1"/>
          <w:sz w:val="22"/>
          <w:szCs w:val="22"/>
        </w:rPr>
        <w:t xml:space="preserve">’ bank </w:t>
      </w:r>
      <w:r w:rsidR="0098661B" w:rsidRPr="00FB6F56">
        <w:rPr>
          <w:rFonts w:cstheme="minorHAnsi"/>
          <w:color w:val="000000" w:themeColor="text1"/>
          <w:sz w:val="22"/>
          <w:szCs w:val="22"/>
        </w:rPr>
        <w:t xml:space="preserve">accounts </w:t>
      </w:r>
    </w:p>
    <w:p w14:paraId="73573AE9" w14:textId="0FD91792" w:rsidR="007D47D2" w:rsidRPr="00FB6F56" w:rsidRDefault="007D47D2" w:rsidP="007D47D2">
      <w:pPr>
        <w:pStyle w:val="ListParagraph"/>
        <w:numPr>
          <w:ilvl w:val="0"/>
          <w:numId w:val="16"/>
        </w:numPr>
        <w:spacing w:after="240"/>
        <w:rPr>
          <w:rFonts w:cstheme="minorHAnsi"/>
          <w:color w:val="000000" w:themeColor="text1"/>
          <w:sz w:val="22"/>
          <w:szCs w:val="22"/>
        </w:rPr>
      </w:pPr>
      <w:r w:rsidRPr="00FB6F56">
        <w:rPr>
          <w:rFonts w:cstheme="minorHAnsi"/>
          <w:b/>
          <w:bCs/>
          <w:color w:val="000000" w:themeColor="text1"/>
          <w:sz w:val="22"/>
          <w:szCs w:val="22"/>
        </w:rPr>
        <w:t>April 24, 5p EST:</w:t>
      </w:r>
      <w:r w:rsidRPr="00FB6F56">
        <w:rPr>
          <w:rFonts w:cstheme="minorHAnsi"/>
          <w:color w:val="000000" w:themeColor="text1"/>
          <w:sz w:val="22"/>
          <w:szCs w:val="22"/>
        </w:rPr>
        <w:t xml:space="preserve"> Date by which HHS via UnitedHealth Group/Optum deposited the second automatic payments into </w:t>
      </w:r>
      <w:r w:rsidRPr="00FB6F56">
        <w:rPr>
          <w:rFonts w:cstheme="minorHAnsi"/>
          <w:color w:val="000000" w:themeColor="text1"/>
          <w:sz w:val="22"/>
          <w:szCs w:val="22"/>
          <w:u w:val="single"/>
        </w:rPr>
        <w:t xml:space="preserve">some </w:t>
      </w:r>
      <w:r w:rsidRPr="00FB6F56">
        <w:rPr>
          <w:rFonts w:cstheme="minorHAnsi"/>
          <w:color w:val="000000" w:themeColor="text1"/>
          <w:sz w:val="22"/>
          <w:szCs w:val="22"/>
        </w:rPr>
        <w:t xml:space="preserve">providers’ bank accounts </w:t>
      </w:r>
    </w:p>
    <w:p w14:paraId="3D5A7B08" w14:textId="611D30AD" w:rsidR="00E3718D" w:rsidRPr="00FB6F56" w:rsidRDefault="0098661B" w:rsidP="00546660">
      <w:pPr>
        <w:pStyle w:val="ListParagraph"/>
        <w:numPr>
          <w:ilvl w:val="0"/>
          <w:numId w:val="16"/>
        </w:numPr>
        <w:spacing w:after="240"/>
        <w:rPr>
          <w:rFonts w:cstheme="minorHAnsi"/>
          <w:color w:val="000000" w:themeColor="text1"/>
          <w:sz w:val="22"/>
          <w:szCs w:val="22"/>
        </w:rPr>
      </w:pPr>
      <w:r w:rsidRPr="00FB6F56">
        <w:rPr>
          <w:rFonts w:cstheme="minorHAnsi"/>
          <w:b/>
          <w:bCs/>
          <w:color w:val="000000" w:themeColor="text1"/>
          <w:sz w:val="22"/>
          <w:szCs w:val="22"/>
        </w:rPr>
        <w:t>June 3:</w:t>
      </w:r>
      <w:r w:rsidRPr="00FB6F56">
        <w:rPr>
          <w:rFonts w:cstheme="minorHAnsi"/>
          <w:color w:val="000000" w:themeColor="text1"/>
          <w:sz w:val="22"/>
          <w:szCs w:val="22"/>
        </w:rPr>
        <w:t xml:space="preserve"> </w:t>
      </w:r>
      <w:r w:rsidR="00522471" w:rsidRPr="00FB6F56">
        <w:rPr>
          <w:rFonts w:cstheme="minorHAnsi"/>
          <w:color w:val="000000" w:themeColor="text1"/>
          <w:sz w:val="22"/>
          <w:szCs w:val="22"/>
        </w:rPr>
        <w:t>Deadline</w:t>
      </w:r>
      <w:r w:rsidR="00522471" w:rsidRPr="00FB6F56">
        <w:rPr>
          <w:rFonts w:cstheme="minorHAnsi"/>
          <w:color w:val="000000" w:themeColor="text1"/>
          <w:sz w:val="22"/>
          <w:szCs w:val="22"/>
        </w:rPr>
        <w:t xml:space="preserve"> </w:t>
      </w:r>
      <w:r w:rsidRPr="00FB6F56">
        <w:rPr>
          <w:rFonts w:cstheme="minorHAnsi"/>
          <w:color w:val="000000" w:themeColor="text1"/>
          <w:sz w:val="22"/>
          <w:szCs w:val="22"/>
        </w:rPr>
        <w:t xml:space="preserve">by which </w:t>
      </w:r>
      <w:r w:rsidR="00B86CF4" w:rsidRPr="00FB6F56">
        <w:rPr>
          <w:rFonts w:cstheme="minorHAnsi"/>
          <w:color w:val="000000" w:themeColor="text1"/>
          <w:sz w:val="22"/>
          <w:szCs w:val="22"/>
        </w:rPr>
        <w:t xml:space="preserve">Medicare providers who did not automatically receive a second General Distribution payment to attest to the first payment and apply for a second payment from the $50 billion tranche by submitting required financial information. </w:t>
      </w:r>
    </w:p>
    <w:p w14:paraId="7A83DBDB" w14:textId="2DCF9D04" w:rsidR="00E3718D" w:rsidRPr="00FB6F56" w:rsidRDefault="00E3718D" w:rsidP="00D7018E">
      <w:pPr>
        <w:pStyle w:val="ListParagraph"/>
        <w:numPr>
          <w:ilvl w:val="0"/>
          <w:numId w:val="16"/>
        </w:numPr>
        <w:rPr>
          <w:rFonts w:cstheme="minorHAnsi"/>
          <w:color w:val="000000" w:themeColor="text1"/>
          <w:sz w:val="22"/>
          <w:szCs w:val="22"/>
        </w:rPr>
      </w:pPr>
      <w:r w:rsidRPr="00FB6F56">
        <w:rPr>
          <w:rFonts w:cstheme="minorHAnsi"/>
          <w:b/>
          <w:bCs/>
          <w:color w:val="000000" w:themeColor="text1"/>
          <w:sz w:val="22"/>
          <w:szCs w:val="22"/>
        </w:rPr>
        <w:t xml:space="preserve">July 9: </w:t>
      </w:r>
      <w:r w:rsidRPr="00FB6F56">
        <w:rPr>
          <w:rFonts w:cstheme="minorHAnsi"/>
          <w:color w:val="000000" w:themeColor="text1"/>
          <w:sz w:val="22"/>
          <w:szCs w:val="22"/>
        </w:rPr>
        <w:t xml:space="preserve">Attestation deadline for General Distribution payments received April 10 </w:t>
      </w:r>
    </w:p>
    <w:p w14:paraId="2F9669E7" w14:textId="77777777" w:rsidR="00E3718D" w:rsidRPr="00FB6F56" w:rsidRDefault="00E3718D" w:rsidP="00E3718D">
      <w:pPr>
        <w:pStyle w:val="ListParagraph"/>
        <w:numPr>
          <w:ilvl w:val="0"/>
          <w:numId w:val="16"/>
        </w:numPr>
        <w:rPr>
          <w:rFonts w:cstheme="minorHAnsi"/>
          <w:color w:val="000000" w:themeColor="text1"/>
          <w:sz w:val="22"/>
          <w:szCs w:val="22"/>
        </w:rPr>
      </w:pPr>
      <w:r w:rsidRPr="00FB6F56">
        <w:rPr>
          <w:rFonts w:cstheme="minorHAnsi"/>
          <w:b/>
          <w:bCs/>
          <w:color w:val="000000" w:themeColor="text1"/>
          <w:sz w:val="22"/>
          <w:szCs w:val="22"/>
        </w:rPr>
        <w:t xml:space="preserve">July 23: </w:t>
      </w:r>
      <w:r w:rsidRPr="00FB6F56">
        <w:rPr>
          <w:rFonts w:cstheme="minorHAnsi"/>
          <w:color w:val="000000" w:themeColor="text1"/>
          <w:sz w:val="22"/>
          <w:szCs w:val="22"/>
        </w:rPr>
        <w:t>Attestation deadline for General Distribution payments received April 24</w:t>
      </w:r>
    </w:p>
    <w:p w14:paraId="3ABA272D" w14:textId="7AAB2F51" w:rsidR="00B858EA" w:rsidRPr="00FB6F56" w:rsidRDefault="00B858EA" w:rsidP="00C940F3">
      <w:pPr>
        <w:rPr>
          <w:rFonts w:asciiTheme="minorHAnsi" w:hAnsiTheme="minorHAnsi" w:cstheme="minorHAnsi"/>
          <w:b/>
          <w:bCs/>
          <w:sz w:val="22"/>
          <w:szCs w:val="22"/>
        </w:rPr>
      </w:pPr>
    </w:p>
    <w:p w14:paraId="1B51F2ED" w14:textId="14E4046C" w:rsidR="00AE1E24" w:rsidRDefault="00AE1E24">
      <w:pPr>
        <w:rPr>
          <w:rFonts w:asciiTheme="minorHAnsi" w:hAnsiTheme="minorHAnsi" w:cstheme="minorHAnsi"/>
          <w:sz w:val="22"/>
          <w:szCs w:val="22"/>
        </w:rPr>
      </w:pPr>
      <w:r>
        <w:rPr>
          <w:rFonts w:asciiTheme="minorHAnsi" w:hAnsiTheme="minorHAnsi" w:cstheme="minorHAnsi"/>
          <w:sz w:val="22"/>
          <w:szCs w:val="22"/>
        </w:rPr>
        <w:br w:type="page"/>
      </w:r>
    </w:p>
    <w:p w14:paraId="0A8A5178" w14:textId="77777777" w:rsidR="00D32F68" w:rsidRPr="00FB6F56" w:rsidRDefault="00D32F68" w:rsidP="00C940F3">
      <w:pPr>
        <w:rPr>
          <w:rFonts w:asciiTheme="minorHAnsi" w:hAnsiTheme="minorHAnsi" w:cstheme="minorHAnsi"/>
          <w:sz w:val="22"/>
          <w:szCs w:val="22"/>
        </w:rPr>
      </w:pPr>
    </w:p>
    <w:p w14:paraId="7EA349AE" w14:textId="011270A3" w:rsidR="00D32F68" w:rsidRPr="00FB6F56" w:rsidRDefault="00D32F68" w:rsidP="005F2F1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FB6F56">
        <w:rPr>
          <w:rFonts w:asciiTheme="minorHAnsi" w:hAnsiTheme="minorHAnsi" w:cstheme="minorHAnsi"/>
          <w:b/>
          <w:bCs/>
        </w:rPr>
        <w:t>Targeted SNF-Only Distribution</w:t>
      </w:r>
    </w:p>
    <w:p w14:paraId="3B77C3A7" w14:textId="75E205A5" w:rsidR="00D32F68" w:rsidRPr="00FB6F56" w:rsidRDefault="00D32F68" w:rsidP="00C940F3">
      <w:pPr>
        <w:rPr>
          <w:rFonts w:asciiTheme="minorHAnsi" w:hAnsiTheme="minorHAnsi" w:cstheme="minorHAnsi"/>
          <w:sz w:val="22"/>
          <w:szCs w:val="22"/>
        </w:rPr>
      </w:pPr>
    </w:p>
    <w:p w14:paraId="49125EF3" w14:textId="5511D840" w:rsidR="00B92C93" w:rsidRPr="00FB6F56" w:rsidRDefault="00B92C93" w:rsidP="005F2F1E">
      <w:pPr>
        <w:ind w:left="360"/>
        <w:rPr>
          <w:rFonts w:asciiTheme="minorHAnsi" w:hAnsiTheme="minorHAnsi" w:cstheme="minorHAnsi"/>
          <w:color w:val="000000" w:themeColor="text1"/>
          <w:sz w:val="22"/>
          <w:szCs w:val="22"/>
        </w:rPr>
      </w:pPr>
      <w:r w:rsidRPr="00FB6F56">
        <w:rPr>
          <w:rFonts w:asciiTheme="minorHAnsi" w:hAnsiTheme="minorHAnsi" w:cstheme="minorHAnsi"/>
          <w:b/>
          <w:bCs/>
          <w:color w:val="000000" w:themeColor="text1"/>
          <w:sz w:val="22"/>
          <w:szCs w:val="22"/>
        </w:rPr>
        <w:lastRenderedPageBreak/>
        <w:t xml:space="preserve">Overview: </w:t>
      </w:r>
      <w:r w:rsidRPr="00FB6F56">
        <w:rPr>
          <w:rFonts w:asciiTheme="minorHAnsi" w:hAnsiTheme="minorHAnsi" w:cstheme="minorHAnsi"/>
          <w:color w:val="000000" w:themeColor="text1"/>
          <w:sz w:val="22"/>
          <w:szCs w:val="22"/>
        </w:rPr>
        <w:t xml:space="preserve"> </w:t>
      </w:r>
      <w:r w:rsidRPr="00FB6F56">
        <w:rPr>
          <w:rFonts w:asciiTheme="minorHAnsi" w:hAnsiTheme="minorHAnsi" w:cstheme="minorHAnsi"/>
          <w:sz w:val="22"/>
          <w:szCs w:val="22"/>
        </w:rPr>
        <w:t xml:space="preserve">HHS sent out payments through UnitedHealth Group’s Optum Bank on May 22 to 13,000 certified Skilled Nursing Facilities and some </w:t>
      </w:r>
      <w:r w:rsidR="00262BE3" w:rsidRPr="00FB6F56">
        <w:rPr>
          <w:rFonts w:asciiTheme="minorHAnsi" w:hAnsiTheme="minorHAnsi" w:cstheme="minorHAnsi"/>
          <w:sz w:val="22"/>
          <w:szCs w:val="22"/>
        </w:rPr>
        <w:t xml:space="preserve">portion </w:t>
      </w:r>
      <w:r w:rsidRPr="00FB6F56">
        <w:rPr>
          <w:rFonts w:asciiTheme="minorHAnsi" w:hAnsiTheme="minorHAnsi" w:cstheme="minorHAnsi"/>
          <w:sz w:val="22"/>
          <w:szCs w:val="22"/>
        </w:rPr>
        <w:t>of the 333 Medicaid-only nursing homes.</w:t>
      </w:r>
      <w:r w:rsidR="00AE1E24">
        <w:rPr>
          <w:rFonts w:asciiTheme="minorHAnsi" w:hAnsiTheme="minorHAnsi" w:cstheme="minorHAnsi"/>
          <w:sz w:val="22"/>
          <w:szCs w:val="22"/>
        </w:rPr>
        <w:t xml:space="preserve"> </w:t>
      </w:r>
      <w:r w:rsidR="00CC6913">
        <w:rPr>
          <w:rFonts w:asciiTheme="minorHAnsi" w:hAnsiTheme="minorHAnsi" w:cstheme="minorHAnsi"/>
          <w:sz w:val="22"/>
          <w:szCs w:val="22"/>
        </w:rPr>
        <w:t xml:space="preserve">HHS has continued to distribute these targeted distributions to Medicaid-only nursing homes as they are able to verify their information. In some cases, nursing homes may have received a paper check instead of an ACH payment. </w:t>
      </w:r>
      <w:r w:rsidR="001831C5" w:rsidRPr="00FB6F56">
        <w:rPr>
          <w:rFonts w:asciiTheme="minorHAnsi" w:hAnsiTheme="minorHAnsi" w:cstheme="minorHAnsi"/>
          <w:sz w:val="22"/>
          <w:szCs w:val="22"/>
        </w:rPr>
        <w:br/>
      </w:r>
    </w:p>
    <w:p w14:paraId="37FA22A8" w14:textId="0CD74B08" w:rsidR="00D32F68" w:rsidRPr="00FB6F56" w:rsidRDefault="00D32F68" w:rsidP="005F2F1E">
      <w:pPr>
        <w:ind w:left="360"/>
        <w:rPr>
          <w:rFonts w:asciiTheme="minorHAnsi" w:hAnsiTheme="minorHAnsi" w:cstheme="minorHAnsi"/>
          <w:color w:val="000000" w:themeColor="text1"/>
          <w:sz w:val="22"/>
          <w:szCs w:val="22"/>
        </w:rPr>
      </w:pPr>
      <w:r w:rsidRPr="00FB6F56">
        <w:rPr>
          <w:rFonts w:asciiTheme="minorHAnsi" w:hAnsiTheme="minorHAnsi" w:cstheme="minorHAnsi"/>
          <w:b/>
          <w:bCs/>
          <w:color w:val="000000" w:themeColor="text1"/>
          <w:sz w:val="22"/>
          <w:szCs w:val="22"/>
        </w:rPr>
        <w:t xml:space="preserve">Eligibility for: </w:t>
      </w:r>
      <w:r w:rsidR="005A2298" w:rsidRPr="00FB6F56">
        <w:rPr>
          <w:rFonts w:asciiTheme="minorHAnsi" w:hAnsiTheme="minorHAnsi" w:cstheme="minorHAnsi"/>
          <w:b/>
          <w:bCs/>
          <w:color w:val="000000" w:themeColor="text1"/>
          <w:sz w:val="22"/>
          <w:szCs w:val="22"/>
        </w:rPr>
        <w:t xml:space="preserve"> </w:t>
      </w:r>
      <w:r w:rsidR="00596A2C" w:rsidRPr="00FB6F56">
        <w:rPr>
          <w:rFonts w:asciiTheme="minorHAnsi" w:hAnsiTheme="minorHAnsi" w:cstheme="minorHAnsi"/>
          <w:color w:val="000000" w:themeColor="text1"/>
          <w:sz w:val="22"/>
          <w:szCs w:val="22"/>
        </w:rPr>
        <w:t xml:space="preserve">Medicare or Medicaid certified nursing facilities with </w:t>
      </w:r>
      <w:r w:rsidR="00B50285" w:rsidRPr="00FB6F56">
        <w:rPr>
          <w:rFonts w:asciiTheme="minorHAnsi" w:hAnsiTheme="minorHAnsi" w:cstheme="minorHAnsi"/>
          <w:color w:val="000000" w:themeColor="text1"/>
          <w:sz w:val="22"/>
          <w:szCs w:val="22"/>
        </w:rPr>
        <w:t xml:space="preserve">six or more beds.  </w:t>
      </w:r>
      <w:r w:rsidR="001831C5" w:rsidRPr="00FB6F56">
        <w:rPr>
          <w:rFonts w:asciiTheme="minorHAnsi" w:hAnsiTheme="minorHAnsi" w:cstheme="minorHAnsi"/>
          <w:color w:val="000000" w:themeColor="text1"/>
          <w:sz w:val="22"/>
          <w:szCs w:val="22"/>
        </w:rPr>
        <w:t>“</w:t>
      </w:r>
      <w:r w:rsidR="00B50285" w:rsidRPr="00FB6F56">
        <w:rPr>
          <w:rFonts w:asciiTheme="minorHAnsi" w:hAnsiTheme="minorHAnsi" w:cstheme="minorHAnsi"/>
          <w:color w:val="000000" w:themeColor="text1"/>
          <w:sz w:val="22"/>
          <w:szCs w:val="22"/>
        </w:rPr>
        <w:t>All standalone and/or hospital-based skilled nursing facilities</w:t>
      </w:r>
      <w:r w:rsidR="001831C5" w:rsidRPr="00FB6F56">
        <w:rPr>
          <w:rFonts w:asciiTheme="minorHAnsi" w:hAnsiTheme="minorHAnsi" w:cstheme="minorHAnsi"/>
          <w:color w:val="000000" w:themeColor="text1"/>
          <w:sz w:val="22"/>
          <w:szCs w:val="22"/>
        </w:rPr>
        <w:t xml:space="preserve"> with at least six beds.”</w:t>
      </w:r>
    </w:p>
    <w:p w14:paraId="64A598AF" w14:textId="77777777" w:rsidR="001831C5" w:rsidRPr="00FB6F56" w:rsidRDefault="001831C5" w:rsidP="005F2F1E">
      <w:pPr>
        <w:ind w:left="360"/>
        <w:rPr>
          <w:rFonts w:asciiTheme="minorHAnsi" w:hAnsiTheme="minorHAnsi" w:cstheme="minorHAnsi"/>
        </w:rPr>
      </w:pPr>
    </w:p>
    <w:p w14:paraId="12104F57" w14:textId="191FFC50" w:rsidR="00D32F68" w:rsidRPr="00FB6F56" w:rsidRDefault="00D32F68" w:rsidP="005F2F1E">
      <w:pPr>
        <w:ind w:left="360"/>
        <w:rPr>
          <w:rFonts w:asciiTheme="minorHAnsi" w:hAnsiTheme="minorHAnsi" w:cstheme="minorHAnsi"/>
        </w:rPr>
      </w:pPr>
      <w:r w:rsidRPr="00FB6F56">
        <w:rPr>
          <w:rFonts w:asciiTheme="minorHAnsi" w:hAnsiTheme="minorHAnsi" w:cstheme="minorHAnsi"/>
          <w:b/>
          <w:bCs/>
          <w:color w:val="000000" w:themeColor="text1"/>
          <w:sz w:val="22"/>
          <w:szCs w:val="22"/>
        </w:rPr>
        <w:t xml:space="preserve">Amount of Distribution: </w:t>
      </w:r>
      <w:r w:rsidRPr="00FB6F56">
        <w:rPr>
          <w:rFonts w:asciiTheme="minorHAnsi" w:hAnsiTheme="minorHAnsi" w:cstheme="minorHAnsi"/>
          <w:color w:val="000000" w:themeColor="text1"/>
          <w:sz w:val="22"/>
          <w:szCs w:val="22"/>
        </w:rPr>
        <w:t>$</w:t>
      </w:r>
      <w:r w:rsidR="00F012F2" w:rsidRPr="00FB6F56">
        <w:rPr>
          <w:rFonts w:asciiTheme="minorHAnsi" w:hAnsiTheme="minorHAnsi" w:cstheme="minorHAnsi"/>
          <w:color w:val="000000" w:themeColor="text1"/>
          <w:sz w:val="22"/>
          <w:szCs w:val="22"/>
        </w:rPr>
        <w:t>4.9 Billion</w:t>
      </w:r>
      <w:r w:rsidR="00CA636C" w:rsidRPr="00FB6F56">
        <w:rPr>
          <w:rFonts w:asciiTheme="minorHAnsi" w:hAnsiTheme="minorHAnsi" w:cstheme="minorHAnsi"/>
          <w:color w:val="000000" w:themeColor="text1"/>
          <w:sz w:val="22"/>
          <w:szCs w:val="22"/>
        </w:rPr>
        <w:t xml:space="preserve">. Individual payments ranged from </w:t>
      </w:r>
      <w:r w:rsidR="00173C02" w:rsidRPr="00FB6F56">
        <w:rPr>
          <w:rFonts w:asciiTheme="minorHAnsi" w:hAnsiTheme="minorHAnsi" w:cstheme="minorHAnsi"/>
          <w:color w:val="000000" w:themeColor="text1"/>
          <w:sz w:val="22"/>
          <w:szCs w:val="22"/>
        </w:rPr>
        <w:t xml:space="preserve">$65,000 to $3.25 million with a national average payment of $315,000 per facility. </w:t>
      </w:r>
    </w:p>
    <w:p w14:paraId="16C07AF3" w14:textId="6786D2EC" w:rsidR="00D32F68" w:rsidRPr="00FB6F56" w:rsidRDefault="00D32F68" w:rsidP="005F2F1E">
      <w:pPr>
        <w:pStyle w:val="NormalWeb"/>
        <w:ind w:left="360"/>
        <w:rPr>
          <w:rFonts w:asciiTheme="minorHAnsi" w:hAnsiTheme="minorHAnsi" w:cstheme="minorHAnsi"/>
          <w:b/>
          <w:bCs/>
          <w:sz w:val="22"/>
          <w:szCs w:val="22"/>
        </w:rPr>
      </w:pPr>
      <w:r w:rsidRPr="00FB6F56">
        <w:rPr>
          <w:rFonts w:asciiTheme="minorHAnsi" w:hAnsiTheme="minorHAnsi" w:cstheme="minorHAnsi"/>
          <w:b/>
          <w:bCs/>
          <w:color w:val="000000" w:themeColor="text1"/>
          <w:sz w:val="22"/>
          <w:szCs w:val="22"/>
        </w:rPr>
        <w:t>Allocation methodology</w:t>
      </w:r>
      <w:r w:rsidR="003221DA" w:rsidRPr="00FB6F56">
        <w:rPr>
          <w:rFonts w:asciiTheme="minorHAnsi" w:hAnsiTheme="minorHAnsi" w:cstheme="minorHAnsi"/>
          <w:b/>
          <w:bCs/>
          <w:sz w:val="22"/>
          <w:szCs w:val="22"/>
        </w:rPr>
        <w:t xml:space="preserve">: </w:t>
      </w:r>
      <w:r w:rsidR="003221DA" w:rsidRPr="00FB6F56">
        <w:rPr>
          <w:rFonts w:asciiTheme="minorHAnsi" w:hAnsiTheme="minorHAnsi" w:cstheme="minorHAnsi"/>
          <w:sz w:val="22"/>
          <w:szCs w:val="22"/>
        </w:rPr>
        <w:t xml:space="preserve">Each </w:t>
      </w:r>
      <w:r w:rsidR="006E39B3" w:rsidRPr="00FB6F56">
        <w:rPr>
          <w:rFonts w:asciiTheme="minorHAnsi" w:hAnsiTheme="minorHAnsi" w:cstheme="minorHAnsi"/>
          <w:sz w:val="22"/>
          <w:szCs w:val="22"/>
        </w:rPr>
        <w:t>eligible</w:t>
      </w:r>
      <w:r w:rsidR="003221DA" w:rsidRPr="00FB6F56">
        <w:rPr>
          <w:rFonts w:asciiTheme="minorHAnsi" w:hAnsiTheme="minorHAnsi" w:cstheme="minorHAnsi"/>
          <w:sz w:val="22"/>
          <w:szCs w:val="22"/>
        </w:rPr>
        <w:t xml:space="preserve"> nursing home received a payment equal to $50,000 plus $2,500 per bed. HHS has yet to confirm what data source it used to determine a nursing home’s bed count. Some providers have reported an inaccurate based on their current bed count. </w:t>
      </w:r>
    </w:p>
    <w:p w14:paraId="7139748C" w14:textId="41788A08" w:rsidR="00D32F68" w:rsidRPr="00FB6F56" w:rsidRDefault="00D32F68" w:rsidP="005F2F1E">
      <w:pPr>
        <w:ind w:left="360"/>
        <w:rPr>
          <w:rFonts w:asciiTheme="minorHAnsi" w:hAnsiTheme="minorHAnsi" w:cstheme="minorHAnsi"/>
        </w:rPr>
      </w:pPr>
      <w:r w:rsidRPr="00FB6F56">
        <w:rPr>
          <w:rFonts w:asciiTheme="minorHAnsi" w:hAnsiTheme="minorHAnsi" w:cstheme="minorHAnsi"/>
          <w:b/>
          <w:bCs/>
          <w:color w:val="000000" w:themeColor="text1"/>
          <w:sz w:val="22"/>
          <w:szCs w:val="22"/>
        </w:rPr>
        <w:t>Formula:</w:t>
      </w:r>
      <w:r w:rsidR="002D053C" w:rsidRPr="00FB6F56">
        <w:rPr>
          <w:rFonts w:asciiTheme="minorHAnsi" w:hAnsiTheme="minorHAnsi" w:cstheme="minorHAnsi"/>
          <w:b/>
          <w:bCs/>
          <w:color w:val="000000" w:themeColor="text1"/>
          <w:sz w:val="22"/>
          <w:szCs w:val="22"/>
        </w:rPr>
        <w:t xml:space="preserve"> </w:t>
      </w:r>
      <w:r w:rsidR="002D053C" w:rsidRPr="00FB6F56">
        <w:rPr>
          <w:rFonts w:asciiTheme="minorHAnsi" w:hAnsiTheme="minorHAnsi" w:cstheme="minorHAnsi"/>
          <w:color w:val="000000" w:themeColor="text1"/>
          <w:sz w:val="22"/>
          <w:szCs w:val="22"/>
        </w:rPr>
        <w:t>$50,000 + $2,500 per bed.</w:t>
      </w:r>
      <w:r w:rsidR="0080366D" w:rsidRPr="00FB6F56">
        <w:rPr>
          <w:rFonts w:asciiTheme="minorHAnsi" w:hAnsiTheme="minorHAnsi" w:cstheme="minorHAnsi"/>
          <w:color w:val="000000" w:themeColor="text1"/>
          <w:sz w:val="22"/>
          <w:szCs w:val="22"/>
        </w:rPr>
        <w:br/>
      </w:r>
    </w:p>
    <w:p w14:paraId="44390882" w14:textId="0700ED7C" w:rsidR="00D32F68" w:rsidRPr="00FB6F56" w:rsidRDefault="00D32F68" w:rsidP="005F2F1E">
      <w:pPr>
        <w:ind w:left="360"/>
        <w:rPr>
          <w:rFonts w:asciiTheme="minorHAnsi" w:hAnsiTheme="minorHAnsi" w:cstheme="minorHAnsi"/>
        </w:rPr>
      </w:pPr>
      <w:r w:rsidRPr="00FB6F56">
        <w:rPr>
          <w:rFonts w:asciiTheme="minorHAnsi" w:hAnsiTheme="minorHAnsi" w:cstheme="minorHAnsi"/>
          <w:b/>
          <w:bCs/>
          <w:color w:val="000000" w:themeColor="text1"/>
          <w:sz w:val="22"/>
          <w:szCs w:val="22"/>
        </w:rPr>
        <w:t xml:space="preserve">Requirements: </w:t>
      </w:r>
      <w:r w:rsidR="00392AF2" w:rsidRPr="00FB6F56">
        <w:rPr>
          <w:rFonts w:asciiTheme="minorHAnsi" w:hAnsiTheme="minorHAnsi" w:cstheme="minorHAnsi"/>
          <w:color w:val="000000" w:themeColor="text1"/>
          <w:sz w:val="22"/>
          <w:szCs w:val="22"/>
        </w:rPr>
        <w:t xml:space="preserve">All providers must attest to receipt of the payment and to the related terms and conditions within 90 days of receipt of the payment. For most providers, this must be done by August </w:t>
      </w:r>
      <w:r w:rsidR="00E914DA" w:rsidRPr="00FB6F56">
        <w:rPr>
          <w:rFonts w:asciiTheme="minorHAnsi" w:hAnsiTheme="minorHAnsi" w:cstheme="minorHAnsi"/>
          <w:color w:val="000000" w:themeColor="text1"/>
          <w:sz w:val="22"/>
          <w:szCs w:val="22"/>
        </w:rPr>
        <w:t xml:space="preserve">20. </w:t>
      </w:r>
      <w:r w:rsidR="0080366D" w:rsidRPr="00FB6F56">
        <w:rPr>
          <w:rFonts w:asciiTheme="minorHAnsi" w:hAnsiTheme="minorHAnsi" w:cstheme="minorHAnsi"/>
          <w:color w:val="000000" w:themeColor="text1"/>
          <w:sz w:val="22"/>
          <w:szCs w:val="22"/>
        </w:rPr>
        <w:br/>
      </w:r>
    </w:p>
    <w:p w14:paraId="5B08418F" w14:textId="2391D5A9" w:rsidR="00D32F68" w:rsidRPr="00FB6F56" w:rsidRDefault="00D32F68" w:rsidP="005F2F1E">
      <w:pPr>
        <w:spacing w:after="240"/>
        <w:ind w:left="360"/>
        <w:rPr>
          <w:rFonts w:asciiTheme="minorHAnsi" w:hAnsiTheme="minorHAnsi" w:cstheme="minorHAnsi"/>
          <w:color w:val="000000" w:themeColor="text1"/>
          <w:sz w:val="22"/>
          <w:szCs w:val="22"/>
        </w:rPr>
      </w:pPr>
      <w:r w:rsidRPr="00FB6F56">
        <w:rPr>
          <w:rFonts w:asciiTheme="minorHAnsi" w:hAnsiTheme="minorHAnsi" w:cstheme="minorHAnsi"/>
          <w:b/>
          <w:bCs/>
          <w:color w:val="000000" w:themeColor="text1"/>
          <w:sz w:val="22"/>
          <w:szCs w:val="22"/>
        </w:rPr>
        <w:t xml:space="preserve">Key Dates: </w:t>
      </w:r>
      <w:r w:rsidRPr="00FB6F56">
        <w:rPr>
          <w:rFonts w:asciiTheme="minorHAnsi" w:hAnsiTheme="minorHAnsi" w:cstheme="minorHAnsi"/>
          <w:color w:val="000000" w:themeColor="text1"/>
          <w:sz w:val="22"/>
          <w:szCs w:val="22"/>
        </w:rPr>
        <w:t xml:space="preserve"> </w:t>
      </w:r>
    </w:p>
    <w:p w14:paraId="2CBE7390" w14:textId="416D1E4E" w:rsidR="00D070C2" w:rsidRPr="00FB6F56" w:rsidRDefault="00D070C2" w:rsidP="00DA1248">
      <w:pPr>
        <w:pStyle w:val="ListParagraph"/>
        <w:numPr>
          <w:ilvl w:val="0"/>
          <w:numId w:val="59"/>
        </w:numPr>
        <w:spacing w:after="240"/>
        <w:rPr>
          <w:rFonts w:cstheme="minorHAnsi"/>
          <w:color w:val="000000" w:themeColor="text1"/>
          <w:sz w:val="22"/>
          <w:szCs w:val="22"/>
        </w:rPr>
      </w:pPr>
      <w:r w:rsidRPr="00FB6F56">
        <w:rPr>
          <w:rFonts w:cstheme="minorHAnsi"/>
          <w:b/>
          <w:bCs/>
          <w:color w:val="000000" w:themeColor="text1"/>
          <w:sz w:val="22"/>
          <w:szCs w:val="22"/>
        </w:rPr>
        <w:t>May 22:</w:t>
      </w:r>
      <w:r w:rsidRPr="00FB6F56">
        <w:rPr>
          <w:rFonts w:cstheme="minorHAnsi"/>
          <w:color w:val="000000" w:themeColor="text1"/>
          <w:sz w:val="22"/>
          <w:szCs w:val="22"/>
        </w:rPr>
        <w:t xml:space="preserve"> HHS sends payments </w:t>
      </w:r>
      <w:r w:rsidR="004178B6" w:rsidRPr="00FB6F56">
        <w:rPr>
          <w:rFonts w:cstheme="minorHAnsi"/>
          <w:color w:val="000000" w:themeColor="text1"/>
          <w:sz w:val="22"/>
          <w:szCs w:val="22"/>
        </w:rPr>
        <w:t xml:space="preserve">to skilled nursing facilities. </w:t>
      </w:r>
    </w:p>
    <w:p w14:paraId="12306623" w14:textId="0042EBC2" w:rsidR="008427BA" w:rsidRPr="00FB6F56" w:rsidRDefault="008427BA" w:rsidP="00DA1248">
      <w:pPr>
        <w:pStyle w:val="ListParagraph"/>
        <w:numPr>
          <w:ilvl w:val="0"/>
          <w:numId w:val="59"/>
        </w:numPr>
        <w:spacing w:after="240"/>
        <w:rPr>
          <w:rFonts w:cstheme="minorHAnsi"/>
          <w:color w:val="000000" w:themeColor="text1"/>
          <w:sz w:val="22"/>
          <w:szCs w:val="22"/>
        </w:rPr>
      </w:pPr>
      <w:r w:rsidRPr="00FB6F56">
        <w:rPr>
          <w:rFonts w:cstheme="minorHAnsi"/>
          <w:b/>
          <w:bCs/>
          <w:color w:val="000000" w:themeColor="text1"/>
          <w:sz w:val="22"/>
          <w:szCs w:val="22"/>
        </w:rPr>
        <w:t>August 20:</w:t>
      </w:r>
      <w:r w:rsidRPr="00FB6F56">
        <w:rPr>
          <w:rFonts w:cstheme="minorHAnsi"/>
          <w:color w:val="000000" w:themeColor="text1"/>
          <w:sz w:val="22"/>
          <w:szCs w:val="22"/>
        </w:rPr>
        <w:t xml:space="preserve"> Deadline for most to </w:t>
      </w:r>
      <w:r w:rsidR="00046777" w:rsidRPr="00FB6F56">
        <w:rPr>
          <w:rFonts w:cstheme="minorHAnsi"/>
          <w:color w:val="000000" w:themeColor="text1"/>
          <w:sz w:val="22"/>
          <w:szCs w:val="22"/>
        </w:rPr>
        <w:t xml:space="preserve">submit attestation for this distribution. </w:t>
      </w:r>
    </w:p>
    <w:p w14:paraId="7AFF8765" w14:textId="77777777" w:rsidR="00D32F68" w:rsidRPr="00FB6F56" w:rsidRDefault="00D32F68" w:rsidP="00C940F3">
      <w:pPr>
        <w:rPr>
          <w:rFonts w:asciiTheme="minorHAnsi" w:hAnsiTheme="minorHAnsi" w:cstheme="minorHAnsi"/>
          <w:sz w:val="22"/>
          <w:szCs w:val="22"/>
        </w:rPr>
      </w:pPr>
    </w:p>
    <w:p w14:paraId="312D2756" w14:textId="44D4EED7" w:rsidR="00D32F68" w:rsidRPr="00FB6F56" w:rsidRDefault="00D32F68" w:rsidP="007A45C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FB6F56">
        <w:rPr>
          <w:rFonts w:asciiTheme="minorHAnsi" w:hAnsiTheme="minorHAnsi" w:cstheme="minorHAnsi"/>
          <w:b/>
          <w:bCs/>
        </w:rPr>
        <w:t>Targeted Medicaid/CHIP Distribution</w:t>
      </w:r>
    </w:p>
    <w:p w14:paraId="6668CB9B" w14:textId="6C8DD02D" w:rsidR="00672EE1" w:rsidRPr="00FB6F56" w:rsidRDefault="006C3F04" w:rsidP="00F10E98">
      <w:pPr>
        <w:pStyle w:val="NormalWeb"/>
        <w:ind w:left="360"/>
        <w:rPr>
          <w:rFonts w:asciiTheme="minorHAnsi" w:hAnsiTheme="minorHAnsi" w:cstheme="minorHAnsi"/>
        </w:rPr>
      </w:pPr>
      <w:r w:rsidRPr="00FB6F56">
        <w:rPr>
          <w:rFonts w:asciiTheme="minorHAnsi" w:hAnsiTheme="minorHAnsi" w:cstheme="minorHAnsi"/>
          <w:b/>
          <w:bCs/>
          <w:color w:val="000000" w:themeColor="text1"/>
          <w:sz w:val="22"/>
          <w:szCs w:val="22"/>
        </w:rPr>
        <w:t>Overview</w:t>
      </w:r>
      <w:r w:rsidRPr="00FB6F56">
        <w:rPr>
          <w:rFonts w:asciiTheme="minorHAnsi" w:hAnsiTheme="minorHAnsi" w:cstheme="minorHAnsi"/>
          <w:color w:val="000000" w:themeColor="text1"/>
          <w:sz w:val="22"/>
          <w:szCs w:val="22"/>
        </w:rPr>
        <w:t xml:space="preserve">:  </w:t>
      </w:r>
      <w:r w:rsidR="00EE2C0F" w:rsidRPr="00FB6F56">
        <w:rPr>
          <w:rFonts w:asciiTheme="minorHAnsi" w:hAnsiTheme="minorHAnsi" w:cstheme="minorHAnsi"/>
          <w:sz w:val="22"/>
          <w:szCs w:val="22"/>
        </w:rPr>
        <w:t>HHS announced June 9 that it would distribute an estimated $15 billion to Medicaid</w:t>
      </w:r>
      <w:r w:rsidR="00132627">
        <w:rPr>
          <w:rFonts w:asciiTheme="minorHAnsi" w:hAnsiTheme="minorHAnsi" w:cstheme="minorHAnsi"/>
          <w:sz w:val="22"/>
          <w:szCs w:val="22"/>
        </w:rPr>
        <w:t>, Medicaid Managed Care</w:t>
      </w:r>
      <w:r w:rsidR="00EE2C0F" w:rsidRPr="00FB6F56">
        <w:rPr>
          <w:rFonts w:asciiTheme="minorHAnsi" w:hAnsiTheme="minorHAnsi" w:cstheme="minorHAnsi"/>
          <w:sz w:val="22"/>
          <w:szCs w:val="22"/>
        </w:rPr>
        <w:t xml:space="preserve"> and CHIP providers who had not yet received a General Distribution payment via an application process. </w:t>
      </w:r>
      <w:r w:rsidR="00EE2C0F" w:rsidRPr="00FB6F56">
        <w:rPr>
          <w:rFonts w:asciiTheme="minorHAnsi" w:hAnsiTheme="minorHAnsi" w:cstheme="minorHAnsi"/>
          <w:color w:val="000000" w:themeColor="text1"/>
          <w:sz w:val="22"/>
          <w:szCs w:val="22"/>
        </w:rPr>
        <w:t xml:space="preserve">Applications must be submitted by July 20 through the </w:t>
      </w:r>
      <w:hyperlink r:id="rId9" w:anchor="/" w:history="1">
        <w:r w:rsidR="007B1043" w:rsidRPr="00FB6F56">
          <w:rPr>
            <w:rStyle w:val="Hyperlink"/>
            <w:rFonts w:asciiTheme="minorHAnsi" w:hAnsiTheme="minorHAnsi" w:cstheme="minorHAnsi"/>
            <w:sz w:val="22"/>
            <w:szCs w:val="22"/>
          </w:rPr>
          <w:t>Enhance Provider Relief Fund Provider Payment Portal</w:t>
        </w:r>
      </w:hyperlink>
      <w:r w:rsidR="00A42243" w:rsidRPr="00FB6F56">
        <w:rPr>
          <w:rFonts w:asciiTheme="minorHAnsi" w:hAnsiTheme="minorHAnsi" w:cstheme="minorHAnsi"/>
          <w:color w:val="000000" w:themeColor="text1"/>
          <w:sz w:val="22"/>
          <w:szCs w:val="22"/>
        </w:rPr>
        <w:t xml:space="preserve"> </w:t>
      </w:r>
      <w:r w:rsidR="00EE2C0F" w:rsidRPr="00FB6F56">
        <w:rPr>
          <w:rFonts w:asciiTheme="minorHAnsi" w:hAnsiTheme="minorHAnsi" w:cstheme="minorHAnsi"/>
          <w:sz w:val="22"/>
          <w:szCs w:val="22"/>
        </w:rPr>
        <w:t xml:space="preserve">Providers are encouraged to use the </w:t>
      </w:r>
      <w:hyperlink r:id="rId10" w:history="1">
        <w:r w:rsidR="00EE2C0F" w:rsidRPr="00FB6F56">
          <w:rPr>
            <w:rStyle w:val="Hyperlink"/>
            <w:rFonts w:asciiTheme="minorHAnsi" w:hAnsiTheme="minorHAnsi" w:cstheme="minorHAnsi"/>
            <w:sz w:val="22"/>
            <w:szCs w:val="22"/>
          </w:rPr>
          <w:t>instructions</w:t>
        </w:r>
      </w:hyperlink>
      <w:r w:rsidR="00EE2C0F" w:rsidRPr="00FB6F56">
        <w:rPr>
          <w:rFonts w:asciiTheme="minorHAnsi" w:hAnsiTheme="minorHAnsi" w:cstheme="minorHAnsi"/>
          <w:sz w:val="22"/>
          <w:szCs w:val="22"/>
        </w:rPr>
        <w:t xml:space="preserve"> and sample </w:t>
      </w:r>
      <w:hyperlink r:id="rId11" w:history="1">
        <w:r w:rsidR="00EE2C0F" w:rsidRPr="00FB6F56">
          <w:rPr>
            <w:rStyle w:val="Hyperlink"/>
            <w:rFonts w:asciiTheme="minorHAnsi" w:hAnsiTheme="minorHAnsi" w:cstheme="minorHAnsi"/>
            <w:sz w:val="22"/>
            <w:szCs w:val="22"/>
          </w:rPr>
          <w:t>application</w:t>
        </w:r>
      </w:hyperlink>
      <w:r w:rsidR="00EE2C0F" w:rsidRPr="00FB6F56">
        <w:rPr>
          <w:rFonts w:asciiTheme="minorHAnsi" w:hAnsiTheme="minorHAnsi" w:cstheme="minorHAnsi"/>
          <w:sz w:val="22"/>
          <w:szCs w:val="22"/>
        </w:rPr>
        <w:t xml:space="preserve"> form provided </w:t>
      </w:r>
      <w:r w:rsidR="00490934" w:rsidRPr="00FB6F56">
        <w:rPr>
          <w:rFonts w:asciiTheme="minorHAnsi" w:hAnsiTheme="minorHAnsi" w:cstheme="minorHAnsi"/>
          <w:sz w:val="22"/>
          <w:szCs w:val="22"/>
        </w:rPr>
        <w:t xml:space="preserve">on the Provider Relief Fund website </w:t>
      </w:r>
      <w:r w:rsidR="00EE2C0F" w:rsidRPr="00FB6F56">
        <w:rPr>
          <w:rFonts w:asciiTheme="minorHAnsi" w:hAnsiTheme="minorHAnsi" w:cstheme="minorHAnsi"/>
          <w:sz w:val="22"/>
          <w:szCs w:val="22"/>
        </w:rPr>
        <w:t xml:space="preserve">to prepare all needed documents in advance of entering information into the portal. </w:t>
      </w:r>
      <w:r w:rsidR="00490934" w:rsidRPr="00FB6F56">
        <w:rPr>
          <w:rFonts w:asciiTheme="minorHAnsi" w:hAnsiTheme="minorHAnsi" w:cstheme="minorHAnsi"/>
          <w:sz w:val="22"/>
          <w:szCs w:val="22"/>
        </w:rPr>
        <w:t>Payments will be made to applicant providers who are on the filing TIN curated list submitted by states to HHS or whose applications undergo additional validation by HHS.</w:t>
      </w:r>
    </w:p>
    <w:p w14:paraId="5434D1CB" w14:textId="551641FE" w:rsidR="00065A99" w:rsidRPr="00FB6F56" w:rsidRDefault="00D32F68" w:rsidP="004522CC">
      <w:pPr>
        <w:ind w:left="360"/>
        <w:rPr>
          <w:rFonts w:asciiTheme="minorHAnsi" w:hAnsiTheme="minorHAnsi" w:cstheme="minorHAnsi"/>
          <w:b/>
          <w:bCs/>
          <w:color w:val="000000" w:themeColor="text1"/>
          <w:sz w:val="22"/>
          <w:szCs w:val="22"/>
        </w:rPr>
      </w:pPr>
      <w:r w:rsidRPr="00FB6F56">
        <w:rPr>
          <w:rFonts w:asciiTheme="minorHAnsi" w:hAnsiTheme="minorHAnsi" w:cstheme="minorHAnsi"/>
          <w:b/>
          <w:bCs/>
          <w:color w:val="000000" w:themeColor="text1"/>
          <w:sz w:val="22"/>
          <w:szCs w:val="22"/>
        </w:rPr>
        <w:t xml:space="preserve">Eligibility for: </w:t>
      </w:r>
      <w:r w:rsidR="00065A99" w:rsidRPr="00FB6F56">
        <w:rPr>
          <w:rFonts w:asciiTheme="minorHAnsi" w:hAnsiTheme="minorHAnsi" w:cstheme="minorHAnsi"/>
          <w:sz w:val="22"/>
          <w:szCs w:val="22"/>
        </w:rPr>
        <w:t xml:space="preserve">To be eligible to apply, the applicant must meet all of the following requirements: </w:t>
      </w:r>
    </w:p>
    <w:p w14:paraId="096128FF" w14:textId="17F517AE" w:rsidR="00065A99" w:rsidRPr="00FB6F56" w:rsidRDefault="00065A99" w:rsidP="00F10E98">
      <w:pPr>
        <w:pStyle w:val="NormalWeb"/>
        <w:numPr>
          <w:ilvl w:val="0"/>
          <w:numId w:val="73"/>
        </w:numPr>
        <w:rPr>
          <w:rFonts w:asciiTheme="minorHAnsi" w:hAnsiTheme="minorHAnsi" w:cstheme="minorHAnsi"/>
          <w:sz w:val="22"/>
          <w:szCs w:val="22"/>
        </w:rPr>
      </w:pPr>
      <w:r w:rsidRPr="00FB6F56">
        <w:rPr>
          <w:rFonts w:asciiTheme="minorHAnsi" w:hAnsiTheme="minorHAnsi" w:cstheme="minorHAnsi"/>
          <w:sz w:val="22"/>
          <w:szCs w:val="22"/>
        </w:rPr>
        <w:t xml:space="preserve">must not have received payment from the $50 billion </w:t>
      </w:r>
      <w:r w:rsidR="00F0293F">
        <w:rPr>
          <w:rFonts w:asciiTheme="minorHAnsi" w:hAnsiTheme="minorHAnsi" w:cstheme="minorHAnsi"/>
          <w:sz w:val="22"/>
          <w:szCs w:val="22"/>
        </w:rPr>
        <w:t xml:space="preserve">PRF </w:t>
      </w:r>
      <w:r w:rsidRPr="00FB6F56">
        <w:rPr>
          <w:rFonts w:asciiTheme="minorHAnsi" w:hAnsiTheme="minorHAnsi" w:cstheme="minorHAnsi"/>
          <w:sz w:val="22"/>
          <w:szCs w:val="22"/>
        </w:rPr>
        <w:t xml:space="preserve">General Distribution; and </w:t>
      </w:r>
    </w:p>
    <w:p w14:paraId="4DCC7135" w14:textId="427D92CA" w:rsidR="002B2D9B" w:rsidRPr="00FB6F56" w:rsidRDefault="00065A99" w:rsidP="00F10E98">
      <w:pPr>
        <w:pStyle w:val="NormalWeb"/>
        <w:numPr>
          <w:ilvl w:val="0"/>
          <w:numId w:val="73"/>
        </w:numPr>
        <w:rPr>
          <w:rFonts w:asciiTheme="minorHAnsi" w:hAnsiTheme="minorHAnsi" w:cstheme="minorHAnsi"/>
          <w:sz w:val="22"/>
          <w:szCs w:val="22"/>
        </w:rPr>
      </w:pPr>
      <w:r w:rsidRPr="00FB6F56">
        <w:rPr>
          <w:rFonts w:asciiTheme="minorHAnsi" w:hAnsiTheme="minorHAnsi" w:cstheme="minorHAnsi"/>
          <w:sz w:val="22"/>
          <w:szCs w:val="22"/>
        </w:rPr>
        <w:t xml:space="preserve">must have directly billed </w:t>
      </w:r>
      <w:r w:rsidRPr="00FB6F56">
        <w:rPr>
          <w:rFonts w:asciiTheme="minorHAnsi" w:hAnsiTheme="minorHAnsi" w:cstheme="minorHAnsi"/>
          <w:b/>
          <w:bCs/>
          <w:sz w:val="22"/>
          <w:szCs w:val="22"/>
        </w:rPr>
        <w:t xml:space="preserve">Medicaid or CHIP </w:t>
      </w:r>
      <w:r w:rsidRPr="00FB6F56">
        <w:rPr>
          <w:rFonts w:asciiTheme="minorHAnsi" w:hAnsiTheme="minorHAnsi" w:cstheme="minorHAnsi"/>
          <w:sz w:val="22"/>
          <w:szCs w:val="22"/>
        </w:rPr>
        <w:t xml:space="preserve">for healthcare-related services during the period of January 1, 2018, to December 31, 2019, or (ii) own (on the application date) an included subsidiary that has billed </w:t>
      </w:r>
      <w:r w:rsidRPr="00FB6F56">
        <w:rPr>
          <w:rFonts w:asciiTheme="minorHAnsi" w:hAnsiTheme="minorHAnsi" w:cstheme="minorHAnsi"/>
          <w:b/>
          <w:bCs/>
          <w:sz w:val="22"/>
          <w:szCs w:val="22"/>
        </w:rPr>
        <w:t xml:space="preserve">Medicaid or CHIP </w:t>
      </w:r>
      <w:r w:rsidRPr="00FB6F56">
        <w:rPr>
          <w:rFonts w:asciiTheme="minorHAnsi" w:hAnsiTheme="minorHAnsi" w:cstheme="minorHAnsi"/>
          <w:sz w:val="22"/>
          <w:szCs w:val="22"/>
        </w:rPr>
        <w:t xml:space="preserve">for healthcare-related services during the period of January 1, 2018, to December 31, 2019; </w:t>
      </w:r>
      <w:r w:rsidR="00EF0F6F" w:rsidRPr="00FB6F56">
        <w:rPr>
          <w:rFonts w:asciiTheme="minorHAnsi" w:hAnsiTheme="minorHAnsi" w:cstheme="minorHAnsi"/>
          <w:sz w:val="22"/>
          <w:szCs w:val="22"/>
        </w:rPr>
        <w:t xml:space="preserve">(this includes billing Medicaid Managed Care) </w:t>
      </w:r>
      <w:r w:rsidRPr="00FB6F56">
        <w:rPr>
          <w:rFonts w:asciiTheme="minorHAnsi" w:hAnsiTheme="minorHAnsi" w:cstheme="minorHAnsi"/>
          <w:sz w:val="22"/>
          <w:szCs w:val="22"/>
        </w:rPr>
        <w:t xml:space="preserve">and </w:t>
      </w:r>
    </w:p>
    <w:p w14:paraId="08124EA8" w14:textId="5A035B25" w:rsidR="00065A99" w:rsidRPr="00FB6F56" w:rsidRDefault="00065A99" w:rsidP="00F10E98">
      <w:pPr>
        <w:pStyle w:val="NormalWeb"/>
        <w:numPr>
          <w:ilvl w:val="0"/>
          <w:numId w:val="73"/>
        </w:numPr>
        <w:rPr>
          <w:rFonts w:asciiTheme="minorHAnsi" w:hAnsiTheme="minorHAnsi" w:cstheme="minorHAnsi"/>
          <w:sz w:val="22"/>
          <w:szCs w:val="22"/>
        </w:rPr>
      </w:pPr>
      <w:r w:rsidRPr="00FB6F56">
        <w:rPr>
          <w:rFonts w:asciiTheme="minorHAnsi" w:hAnsiTheme="minorHAnsi" w:cstheme="minorHAnsi"/>
          <w:sz w:val="22"/>
          <w:szCs w:val="22"/>
        </w:rPr>
        <w:t xml:space="preserve">must have either (i) filed a federal income tax return for fiscal years 2017, 2018 or 2019 or (ii) be an entity exempt from the requirement to file a federal income tax return and have no beneficial owner that is required to file a federal income tax return. (e.g. a state-owned hospital or healthcare clinic); and </w:t>
      </w:r>
    </w:p>
    <w:p w14:paraId="416025E0" w14:textId="77777777" w:rsidR="00065A99" w:rsidRPr="00FB6F56" w:rsidRDefault="00065A99" w:rsidP="00F10E98">
      <w:pPr>
        <w:pStyle w:val="NormalWeb"/>
        <w:numPr>
          <w:ilvl w:val="0"/>
          <w:numId w:val="73"/>
        </w:numPr>
        <w:rPr>
          <w:rFonts w:asciiTheme="minorHAnsi" w:hAnsiTheme="minorHAnsi" w:cstheme="minorHAnsi"/>
          <w:sz w:val="22"/>
          <w:szCs w:val="22"/>
        </w:rPr>
      </w:pPr>
      <w:r w:rsidRPr="00FB6F56">
        <w:rPr>
          <w:rFonts w:asciiTheme="minorHAnsi" w:hAnsiTheme="minorHAnsi" w:cstheme="minorHAnsi"/>
          <w:sz w:val="22"/>
          <w:szCs w:val="22"/>
        </w:rPr>
        <w:t xml:space="preserve">must have provided patient care after January 31, 2020; and </w:t>
      </w:r>
    </w:p>
    <w:p w14:paraId="468B7F38" w14:textId="4F2BA4F0" w:rsidR="00065A99" w:rsidRPr="00FB6F56" w:rsidRDefault="00065A99" w:rsidP="00F10E98">
      <w:pPr>
        <w:pStyle w:val="NormalWeb"/>
        <w:numPr>
          <w:ilvl w:val="0"/>
          <w:numId w:val="73"/>
        </w:numPr>
        <w:rPr>
          <w:rFonts w:asciiTheme="minorHAnsi" w:hAnsiTheme="minorHAnsi" w:cstheme="minorHAnsi"/>
          <w:sz w:val="22"/>
          <w:szCs w:val="22"/>
        </w:rPr>
      </w:pPr>
      <w:r w:rsidRPr="00FB6F56">
        <w:rPr>
          <w:rFonts w:asciiTheme="minorHAnsi" w:hAnsiTheme="minorHAnsi" w:cstheme="minorHAnsi"/>
          <w:sz w:val="22"/>
          <w:szCs w:val="22"/>
        </w:rPr>
        <w:t xml:space="preserve">must not have permanently ceased providing patient care directly, or indirectly through included subsidiaries; and </w:t>
      </w:r>
    </w:p>
    <w:p w14:paraId="379458EA" w14:textId="71B812BE" w:rsidR="00065A99" w:rsidRPr="00FB6F56" w:rsidRDefault="00065A99" w:rsidP="00F10E98">
      <w:pPr>
        <w:pStyle w:val="NormalWeb"/>
        <w:numPr>
          <w:ilvl w:val="0"/>
          <w:numId w:val="73"/>
        </w:numPr>
        <w:tabs>
          <w:tab w:val="left" w:pos="720"/>
        </w:tabs>
        <w:rPr>
          <w:rFonts w:asciiTheme="minorHAnsi" w:hAnsiTheme="minorHAnsi" w:cstheme="minorHAnsi"/>
          <w:sz w:val="22"/>
          <w:szCs w:val="22"/>
        </w:rPr>
      </w:pPr>
      <w:r w:rsidRPr="00FB6F56">
        <w:rPr>
          <w:rFonts w:asciiTheme="minorHAnsi" w:hAnsiTheme="minorHAnsi" w:cstheme="minorHAnsi"/>
          <w:sz w:val="22"/>
          <w:szCs w:val="22"/>
        </w:rPr>
        <w:t xml:space="preserve">if the applicant is an individual, have gross receipts or sales from providing patient care reported on Form 1040, Schedule C, Line 1, excluding income reported on a W-2 as a (statutory) employee. </w:t>
      </w:r>
    </w:p>
    <w:p w14:paraId="70FAEA65" w14:textId="77777777" w:rsidR="00EB004B" w:rsidRDefault="00974E29" w:rsidP="00F10E98">
      <w:pPr>
        <w:ind w:left="360"/>
        <w:rPr>
          <w:rFonts w:asciiTheme="minorHAnsi" w:hAnsiTheme="minorHAnsi" w:cstheme="minorHAnsi"/>
          <w:color w:val="000000" w:themeColor="text1"/>
          <w:sz w:val="22"/>
          <w:szCs w:val="22"/>
        </w:rPr>
      </w:pPr>
      <w:r w:rsidRPr="00FB6F56">
        <w:rPr>
          <w:rFonts w:asciiTheme="minorHAnsi" w:hAnsiTheme="minorHAnsi" w:cstheme="minorHAnsi"/>
          <w:b/>
          <w:bCs/>
          <w:color w:val="000000" w:themeColor="text1"/>
          <w:sz w:val="22"/>
          <w:szCs w:val="22"/>
        </w:rPr>
        <w:t>Additional notes on eligibility for this distribution:</w:t>
      </w:r>
      <w:r w:rsidRPr="00FB6F56">
        <w:rPr>
          <w:rFonts w:asciiTheme="minorHAnsi" w:hAnsiTheme="minorHAnsi" w:cstheme="minorHAnsi"/>
          <w:color w:val="000000" w:themeColor="text1"/>
          <w:sz w:val="22"/>
          <w:szCs w:val="22"/>
        </w:rPr>
        <w:t xml:space="preserve"> </w:t>
      </w:r>
      <w:r w:rsidR="00CF5D6E">
        <w:rPr>
          <w:rFonts w:asciiTheme="minorHAnsi" w:hAnsiTheme="minorHAnsi" w:cstheme="minorHAnsi"/>
          <w:color w:val="000000" w:themeColor="text1"/>
          <w:sz w:val="22"/>
          <w:szCs w:val="22"/>
        </w:rPr>
        <w:t>In addition to the above criteria, p</w:t>
      </w:r>
      <w:r w:rsidR="0021135B" w:rsidRPr="00FB6F56">
        <w:rPr>
          <w:rFonts w:asciiTheme="minorHAnsi" w:hAnsiTheme="minorHAnsi" w:cstheme="minorHAnsi"/>
          <w:color w:val="000000" w:themeColor="text1"/>
          <w:sz w:val="22"/>
          <w:szCs w:val="22"/>
        </w:rPr>
        <w:t>roviders are considered eligible if</w:t>
      </w:r>
      <w:r w:rsidR="00CF5D6E">
        <w:rPr>
          <w:rFonts w:asciiTheme="minorHAnsi" w:hAnsiTheme="minorHAnsi" w:cstheme="minorHAnsi"/>
          <w:color w:val="000000" w:themeColor="text1"/>
          <w:sz w:val="22"/>
          <w:szCs w:val="22"/>
        </w:rPr>
        <w:t>:</w:t>
      </w:r>
      <w:r w:rsidR="0021135B" w:rsidRPr="00FB6F56">
        <w:rPr>
          <w:rFonts w:asciiTheme="minorHAnsi" w:hAnsiTheme="minorHAnsi" w:cstheme="minorHAnsi"/>
          <w:color w:val="000000" w:themeColor="text1"/>
          <w:sz w:val="22"/>
          <w:szCs w:val="22"/>
        </w:rPr>
        <w:t xml:space="preserve"> </w:t>
      </w:r>
    </w:p>
    <w:p w14:paraId="26779184" w14:textId="52CBCAF2" w:rsidR="00EB004B" w:rsidRDefault="00EB004B" w:rsidP="00EB004B">
      <w:pPr>
        <w:pStyle w:val="ListParagraph"/>
        <w:numPr>
          <w:ilvl w:val="0"/>
          <w:numId w:val="75"/>
        </w:numPr>
        <w:rPr>
          <w:rFonts w:cstheme="minorHAnsi"/>
          <w:color w:val="000000" w:themeColor="text1"/>
          <w:sz w:val="22"/>
          <w:szCs w:val="22"/>
        </w:rPr>
      </w:pPr>
      <w:r>
        <w:rPr>
          <w:rFonts w:cstheme="minorHAnsi"/>
          <w:color w:val="000000" w:themeColor="text1"/>
          <w:sz w:val="22"/>
          <w:szCs w:val="22"/>
        </w:rPr>
        <w:t>T</w:t>
      </w:r>
      <w:r w:rsidR="0021135B" w:rsidRPr="00EB004B">
        <w:rPr>
          <w:rFonts w:cstheme="minorHAnsi"/>
          <w:color w:val="000000" w:themeColor="text1"/>
          <w:sz w:val="22"/>
          <w:szCs w:val="22"/>
        </w:rPr>
        <w:t>hey bill Medicaid managed care instead of or in addition to Medicaid FFS</w:t>
      </w:r>
      <w:r w:rsidR="00CF5D6E" w:rsidRPr="00EB004B">
        <w:rPr>
          <w:rFonts w:cstheme="minorHAnsi"/>
          <w:color w:val="000000" w:themeColor="text1"/>
          <w:sz w:val="22"/>
          <w:szCs w:val="22"/>
        </w:rPr>
        <w:t>,</w:t>
      </w:r>
      <w:r w:rsidR="0021135B" w:rsidRPr="00EB004B">
        <w:rPr>
          <w:rFonts w:cstheme="minorHAnsi"/>
          <w:color w:val="000000" w:themeColor="text1"/>
          <w:sz w:val="22"/>
          <w:szCs w:val="22"/>
        </w:rPr>
        <w:t xml:space="preserve"> </w:t>
      </w:r>
    </w:p>
    <w:p w14:paraId="171217AC" w14:textId="7666B342" w:rsidR="00EB004B" w:rsidRDefault="00EB004B" w:rsidP="00EB004B">
      <w:pPr>
        <w:pStyle w:val="ListParagraph"/>
        <w:numPr>
          <w:ilvl w:val="0"/>
          <w:numId w:val="75"/>
        </w:numPr>
        <w:rPr>
          <w:rFonts w:cstheme="minorHAnsi"/>
          <w:color w:val="000000" w:themeColor="text1"/>
          <w:sz w:val="22"/>
          <w:szCs w:val="22"/>
        </w:rPr>
      </w:pPr>
      <w:r>
        <w:rPr>
          <w:rFonts w:cstheme="minorHAnsi"/>
          <w:color w:val="000000" w:themeColor="text1"/>
          <w:sz w:val="22"/>
          <w:szCs w:val="22"/>
        </w:rPr>
        <w:t>T</w:t>
      </w:r>
      <w:r w:rsidR="00103E17" w:rsidRPr="00EB004B">
        <w:rPr>
          <w:rFonts w:cstheme="minorHAnsi"/>
          <w:color w:val="000000" w:themeColor="text1"/>
          <w:sz w:val="22"/>
          <w:szCs w:val="22"/>
        </w:rPr>
        <w:t>hey bill th</w:t>
      </w:r>
      <w:r w:rsidR="000D542B" w:rsidRPr="00EB004B">
        <w:rPr>
          <w:rFonts w:cstheme="minorHAnsi"/>
          <w:color w:val="000000" w:themeColor="text1"/>
          <w:sz w:val="22"/>
          <w:szCs w:val="22"/>
        </w:rPr>
        <w:t>rough</w:t>
      </w:r>
      <w:r w:rsidR="00103E17" w:rsidRPr="00EB004B">
        <w:rPr>
          <w:rFonts w:cstheme="minorHAnsi"/>
          <w:color w:val="000000" w:themeColor="text1"/>
          <w:sz w:val="22"/>
          <w:szCs w:val="22"/>
        </w:rPr>
        <w:t xml:space="preserve"> a Medicaid waiver</w:t>
      </w:r>
      <w:r w:rsidR="00CF5D6E" w:rsidRPr="00EB004B">
        <w:rPr>
          <w:rFonts w:cstheme="minorHAnsi"/>
          <w:color w:val="000000" w:themeColor="text1"/>
          <w:sz w:val="22"/>
          <w:szCs w:val="22"/>
        </w:rPr>
        <w:t xml:space="preserve">, </w:t>
      </w:r>
    </w:p>
    <w:p w14:paraId="2F0E8990" w14:textId="038365F8" w:rsidR="00EB004B" w:rsidRDefault="00EB004B" w:rsidP="00EB004B">
      <w:pPr>
        <w:pStyle w:val="ListParagraph"/>
        <w:numPr>
          <w:ilvl w:val="0"/>
          <w:numId w:val="75"/>
        </w:numPr>
        <w:rPr>
          <w:rFonts w:cstheme="minorHAnsi"/>
          <w:color w:val="000000" w:themeColor="text1"/>
          <w:sz w:val="22"/>
          <w:szCs w:val="22"/>
        </w:rPr>
      </w:pPr>
      <w:r>
        <w:rPr>
          <w:rFonts w:cstheme="minorHAnsi"/>
          <w:color w:val="000000" w:themeColor="text1"/>
          <w:sz w:val="22"/>
          <w:szCs w:val="22"/>
        </w:rPr>
        <w:t>Were</w:t>
      </w:r>
      <w:r w:rsidR="00CF5D6E" w:rsidRPr="00EB004B">
        <w:rPr>
          <w:rFonts w:cstheme="minorHAnsi"/>
          <w:color w:val="000000" w:themeColor="text1"/>
          <w:sz w:val="22"/>
          <w:szCs w:val="22"/>
        </w:rPr>
        <w:t xml:space="preserve"> </w:t>
      </w:r>
      <w:r w:rsidR="00957FB4" w:rsidRPr="00EB004B">
        <w:rPr>
          <w:rFonts w:cstheme="minorHAnsi"/>
          <w:color w:val="000000" w:themeColor="text1"/>
          <w:sz w:val="22"/>
          <w:szCs w:val="22"/>
        </w:rPr>
        <w:t xml:space="preserve">enrolled </w:t>
      </w:r>
      <w:r w:rsidR="00CF5D6E" w:rsidRPr="00EB004B">
        <w:rPr>
          <w:rFonts w:cstheme="minorHAnsi"/>
          <w:color w:val="000000" w:themeColor="text1"/>
          <w:sz w:val="22"/>
          <w:szCs w:val="22"/>
        </w:rPr>
        <w:t xml:space="preserve">in Medicaid </w:t>
      </w:r>
      <w:r w:rsidR="00957FB4" w:rsidRPr="00EB004B">
        <w:rPr>
          <w:rFonts w:cstheme="minorHAnsi"/>
          <w:color w:val="000000" w:themeColor="text1"/>
          <w:sz w:val="22"/>
          <w:szCs w:val="22"/>
        </w:rPr>
        <w:t>prior to 2020</w:t>
      </w:r>
      <w:r w:rsidR="00D55C7F">
        <w:rPr>
          <w:rFonts w:cstheme="minorHAnsi"/>
          <w:color w:val="000000" w:themeColor="text1"/>
          <w:sz w:val="22"/>
          <w:szCs w:val="22"/>
        </w:rPr>
        <w:t>,</w:t>
      </w:r>
      <w:r w:rsidR="000D542B" w:rsidRPr="00EB004B">
        <w:rPr>
          <w:rFonts w:cstheme="minorHAnsi"/>
          <w:color w:val="000000" w:themeColor="text1"/>
          <w:sz w:val="22"/>
          <w:szCs w:val="22"/>
        </w:rPr>
        <w:t xml:space="preserve"> </w:t>
      </w:r>
    </w:p>
    <w:p w14:paraId="24D07DF8" w14:textId="77777777" w:rsidR="001929BD" w:rsidRPr="001929BD" w:rsidRDefault="001929BD" w:rsidP="001929BD">
      <w:pPr>
        <w:pStyle w:val="ListParagraph"/>
        <w:numPr>
          <w:ilvl w:val="0"/>
          <w:numId w:val="75"/>
        </w:numPr>
        <w:rPr>
          <w:rFonts w:cstheme="minorHAnsi"/>
          <w:color w:val="000000" w:themeColor="text1"/>
          <w:sz w:val="22"/>
          <w:szCs w:val="22"/>
        </w:rPr>
      </w:pPr>
      <w:r>
        <w:rPr>
          <w:rFonts w:cstheme="minorHAnsi"/>
          <w:color w:val="111114"/>
          <w:sz w:val="22"/>
          <w:szCs w:val="22"/>
        </w:rPr>
        <w:t>P</w:t>
      </w:r>
      <w:r w:rsidR="00E70325" w:rsidRPr="001929BD">
        <w:rPr>
          <w:rFonts w:cstheme="minorHAnsi"/>
          <w:color w:val="111114"/>
          <w:sz w:val="22"/>
          <w:szCs w:val="22"/>
        </w:rPr>
        <w:t>roviders of self-directed home and community-based services</w:t>
      </w:r>
      <w:r w:rsidR="00CF5D6E" w:rsidRPr="001929BD">
        <w:rPr>
          <w:rFonts w:cstheme="minorHAnsi"/>
          <w:color w:val="111114"/>
          <w:sz w:val="22"/>
          <w:szCs w:val="22"/>
        </w:rPr>
        <w:t>(HCBS)</w:t>
      </w:r>
      <w:r w:rsidR="00E70325" w:rsidRPr="001929BD">
        <w:rPr>
          <w:rFonts w:cstheme="minorHAnsi"/>
          <w:color w:val="111114"/>
          <w:sz w:val="22"/>
          <w:szCs w:val="22"/>
        </w:rPr>
        <w:t xml:space="preserve">, </w:t>
      </w:r>
    </w:p>
    <w:p w14:paraId="58A090EB" w14:textId="77777777" w:rsidR="001929BD" w:rsidRPr="001929BD" w:rsidRDefault="001929BD" w:rsidP="001929BD">
      <w:pPr>
        <w:pStyle w:val="ListParagraph"/>
        <w:numPr>
          <w:ilvl w:val="0"/>
          <w:numId w:val="75"/>
        </w:numPr>
        <w:rPr>
          <w:rFonts w:cstheme="minorHAnsi"/>
          <w:color w:val="000000" w:themeColor="text1"/>
          <w:sz w:val="22"/>
          <w:szCs w:val="22"/>
        </w:rPr>
      </w:pPr>
      <w:r w:rsidRPr="001929BD">
        <w:rPr>
          <w:rFonts w:cstheme="minorHAnsi"/>
          <w:color w:val="111114"/>
          <w:sz w:val="22"/>
          <w:szCs w:val="22"/>
        </w:rPr>
        <w:t>P</w:t>
      </w:r>
      <w:r w:rsidR="00E70325" w:rsidRPr="001929BD">
        <w:rPr>
          <w:rFonts w:cstheme="minorHAnsi"/>
          <w:color w:val="111114"/>
          <w:sz w:val="22"/>
          <w:szCs w:val="22"/>
        </w:rPr>
        <w:t xml:space="preserve">roviders paid through a </w:t>
      </w:r>
      <w:r w:rsidR="00FC16B7" w:rsidRPr="001929BD">
        <w:rPr>
          <w:rFonts w:cstheme="minorHAnsi"/>
          <w:color w:val="111114"/>
          <w:sz w:val="22"/>
          <w:szCs w:val="22"/>
        </w:rPr>
        <w:t xml:space="preserve">certified </w:t>
      </w:r>
      <w:r w:rsidR="00E70325" w:rsidRPr="001929BD">
        <w:rPr>
          <w:rFonts w:cstheme="minorHAnsi"/>
          <w:color w:val="111114"/>
          <w:sz w:val="22"/>
          <w:szCs w:val="22"/>
        </w:rPr>
        <w:t xml:space="preserve">public expenditure(CPE) or an </w:t>
      </w:r>
    </w:p>
    <w:p w14:paraId="00259B99" w14:textId="77777777" w:rsidR="00D55C7F" w:rsidRPr="00D55C7F" w:rsidRDefault="00D55C7F" w:rsidP="001929BD">
      <w:pPr>
        <w:pStyle w:val="ListParagraph"/>
        <w:numPr>
          <w:ilvl w:val="0"/>
          <w:numId w:val="75"/>
        </w:numPr>
        <w:rPr>
          <w:rFonts w:cstheme="minorHAnsi"/>
          <w:color w:val="000000" w:themeColor="text1"/>
          <w:sz w:val="22"/>
          <w:szCs w:val="22"/>
        </w:rPr>
      </w:pPr>
      <w:r>
        <w:rPr>
          <w:rFonts w:cstheme="minorHAnsi"/>
          <w:color w:val="111114"/>
          <w:sz w:val="22"/>
          <w:szCs w:val="22"/>
        </w:rPr>
        <w:t xml:space="preserve">Providers paid through an </w:t>
      </w:r>
      <w:r w:rsidR="00E70325" w:rsidRPr="001929BD">
        <w:rPr>
          <w:rFonts w:cstheme="minorHAnsi"/>
          <w:color w:val="111114"/>
          <w:sz w:val="22"/>
          <w:szCs w:val="22"/>
        </w:rPr>
        <w:t xml:space="preserve">Organized Healthcare Delivery Systems(OHCDS). </w:t>
      </w:r>
    </w:p>
    <w:p w14:paraId="36E3169C" w14:textId="77777777" w:rsidR="00D55C7F" w:rsidRDefault="00D55C7F" w:rsidP="00D55C7F">
      <w:pPr>
        <w:rPr>
          <w:rFonts w:cstheme="minorHAnsi"/>
          <w:color w:val="111114"/>
          <w:sz w:val="22"/>
          <w:szCs w:val="22"/>
        </w:rPr>
      </w:pPr>
    </w:p>
    <w:p w14:paraId="61218318" w14:textId="234F8513" w:rsidR="00CA326C" w:rsidRPr="00312566" w:rsidRDefault="00E70325" w:rsidP="00D55C7F">
      <w:pPr>
        <w:ind w:left="720"/>
        <w:rPr>
          <w:rFonts w:asciiTheme="minorHAnsi" w:hAnsiTheme="minorHAnsi" w:cstheme="minorHAnsi"/>
          <w:color w:val="000000" w:themeColor="text1"/>
          <w:sz w:val="22"/>
          <w:szCs w:val="22"/>
        </w:rPr>
      </w:pPr>
      <w:r w:rsidRPr="00312566">
        <w:rPr>
          <w:rFonts w:asciiTheme="minorHAnsi" w:hAnsiTheme="minorHAnsi" w:cstheme="minorHAnsi"/>
          <w:color w:val="111114"/>
          <w:sz w:val="22"/>
          <w:szCs w:val="22"/>
        </w:rPr>
        <w:t xml:space="preserve">However, </w:t>
      </w:r>
      <w:r w:rsidR="00312566" w:rsidRPr="00312566">
        <w:rPr>
          <w:rFonts w:asciiTheme="minorHAnsi" w:hAnsiTheme="minorHAnsi" w:cstheme="minorHAnsi"/>
          <w:color w:val="111114"/>
          <w:sz w:val="22"/>
          <w:szCs w:val="22"/>
        </w:rPr>
        <w:t xml:space="preserve">for the last three bullets, </w:t>
      </w:r>
      <w:r w:rsidRPr="00312566">
        <w:rPr>
          <w:rFonts w:asciiTheme="minorHAnsi" w:hAnsiTheme="minorHAnsi" w:cstheme="minorHAnsi"/>
          <w:color w:val="111114"/>
          <w:sz w:val="22"/>
          <w:szCs w:val="22"/>
        </w:rPr>
        <w:t xml:space="preserve">HHS </w:t>
      </w:r>
      <w:r w:rsidR="00FC16B7" w:rsidRPr="00312566">
        <w:rPr>
          <w:rFonts w:asciiTheme="minorHAnsi" w:hAnsiTheme="minorHAnsi" w:cstheme="minorHAnsi"/>
          <w:color w:val="111114"/>
          <w:sz w:val="22"/>
          <w:szCs w:val="22"/>
        </w:rPr>
        <w:t>clarifies</w:t>
      </w:r>
      <w:r w:rsidRPr="00312566">
        <w:rPr>
          <w:rFonts w:asciiTheme="minorHAnsi" w:hAnsiTheme="minorHAnsi" w:cstheme="minorHAnsi"/>
          <w:color w:val="111114"/>
          <w:sz w:val="22"/>
          <w:szCs w:val="22"/>
        </w:rPr>
        <w:t xml:space="preserve"> that the payments must be applied for and will be distributed to the </w:t>
      </w:r>
      <w:r w:rsidR="00244F1D" w:rsidRPr="00312566">
        <w:rPr>
          <w:rFonts w:asciiTheme="minorHAnsi" w:hAnsiTheme="minorHAnsi" w:cstheme="minorHAnsi"/>
          <w:color w:val="111114"/>
          <w:sz w:val="22"/>
          <w:szCs w:val="22"/>
        </w:rPr>
        <w:t>fi</w:t>
      </w:r>
      <w:r w:rsidRPr="00312566">
        <w:rPr>
          <w:rFonts w:asciiTheme="minorHAnsi" w:hAnsiTheme="minorHAnsi" w:cstheme="minorHAnsi"/>
          <w:color w:val="111114"/>
          <w:sz w:val="22"/>
          <w:szCs w:val="22"/>
        </w:rPr>
        <w:t>ling Tax</w:t>
      </w:r>
      <w:r w:rsidR="00FC16B7" w:rsidRPr="00312566">
        <w:rPr>
          <w:rFonts w:asciiTheme="minorHAnsi" w:hAnsiTheme="minorHAnsi" w:cstheme="minorHAnsi"/>
          <w:color w:val="111114"/>
          <w:sz w:val="22"/>
          <w:szCs w:val="22"/>
        </w:rPr>
        <w:t xml:space="preserve"> </w:t>
      </w:r>
      <w:r w:rsidR="00A87A26" w:rsidRPr="00312566">
        <w:rPr>
          <w:rFonts w:asciiTheme="minorHAnsi" w:hAnsiTheme="minorHAnsi" w:cstheme="minorHAnsi"/>
          <w:color w:val="111114"/>
          <w:sz w:val="22"/>
          <w:szCs w:val="22"/>
        </w:rPr>
        <w:t>Identification</w:t>
      </w:r>
      <w:r w:rsidR="00FC16B7" w:rsidRPr="00312566">
        <w:rPr>
          <w:rFonts w:asciiTheme="minorHAnsi" w:hAnsiTheme="minorHAnsi" w:cstheme="minorHAnsi"/>
          <w:color w:val="111114"/>
          <w:sz w:val="22"/>
          <w:szCs w:val="22"/>
        </w:rPr>
        <w:t xml:space="preserve"> </w:t>
      </w:r>
      <w:r w:rsidRPr="00312566">
        <w:rPr>
          <w:rFonts w:asciiTheme="minorHAnsi" w:hAnsiTheme="minorHAnsi" w:cstheme="minorHAnsi"/>
          <w:color w:val="111114"/>
          <w:sz w:val="22"/>
          <w:szCs w:val="22"/>
        </w:rPr>
        <w:t xml:space="preserve">Number(TIN) entity, which maybe the </w:t>
      </w:r>
      <w:r w:rsidR="00244F1D" w:rsidRPr="00312566">
        <w:rPr>
          <w:rFonts w:asciiTheme="minorHAnsi" w:hAnsiTheme="minorHAnsi" w:cstheme="minorHAnsi"/>
          <w:color w:val="111114"/>
          <w:sz w:val="22"/>
          <w:szCs w:val="22"/>
        </w:rPr>
        <w:t>fi</w:t>
      </w:r>
      <w:r w:rsidRPr="00312566">
        <w:rPr>
          <w:rFonts w:asciiTheme="minorHAnsi" w:hAnsiTheme="minorHAnsi" w:cstheme="minorHAnsi"/>
          <w:color w:val="111114"/>
          <w:sz w:val="22"/>
          <w:szCs w:val="22"/>
        </w:rPr>
        <w:t xml:space="preserve">scal management service, CPE, or OHCDS. Some self-directed providers who are included in the T-MSIS </w:t>
      </w:r>
      <w:r w:rsidR="00244F1D" w:rsidRPr="00312566">
        <w:rPr>
          <w:rFonts w:asciiTheme="minorHAnsi" w:hAnsiTheme="minorHAnsi" w:cstheme="minorHAnsi"/>
          <w:color w:val="111114"/>
          <w:sz w:val="22"/>
          <w:szCs w:val="22"/>
        </w:rPr>
        <w:t>fi</w:t>
      </w:r>
      <w:r w:rsidRPr="00312566">
        <w:rPr>
          <w:rFonts w:asciiTheme="minorHAnsi" w:hAnsiTheme="minorHAnsi" w:cstheme="minorHAnsi"/>
          <w:color w:val="111114"/>
          <w:sz w:val="22"/>
          <w:szCs w:val="22"/>
        </w:rPr>
        <w:t xml:space="preserve">les or are in the curated HHS list of Medicaid providers may be able to apply directly. Additional details are in the </w:t>
      </w:r>
      <w:hyperlink r:id="rId12" w:history="1">
        <w:r w:rsidRPr="00312566">
          <w:rPr>
            <w:rStyle w:val="Hyperlink"/>
            <w:rFonts w:asciiTheme="minorHAnsi" w:hAnsiTheme="minorHAnsi" w:cstheme="minorHAnsi"/>
            <w:sz w:val="22"/>
            <w:szCs w:val="22"/>
          </w:rPr>
          <w:t>HHS FAQs</w:t>
        </w:r>
      </w:hyperlink>
      <w:r w:rsidRPr="00312566">
        <w:rPr>
          <w:rFonts w:asciiTheme="minorHAnsi" w:hAnsiTheme="minorHAnsi" w:cstheme="minorHAnsi"/>
          <w:color w:val="111114"/>
          <w:sz w:val="22"/>
          <w:szCs w:val="22"/>
        </w:rPr>
        <w:t xml:space="preserve">. </w:t>
      </w:r>
      <w:r w:rsidR="00CA326C" w:rsidRPr="00312566">
        <w:rPr>
          <w:rFonts w:asciiTheme="minorHAnsi" w:hAnsiTheme="minorHAnsi" w:cstheme="minorHAnsi"/>
          <w:color w:val="000000" w:themeColor="text1"/>
          <w:sz w:val="22"/>
          <w:szCs w:val="22"/>
        </w:rPr>
        <w:t xml:space="preserve">HHS </w:t>
      </w:r>
      <w:r w:rsidR="00A92C5D" w:rsidRPr="00312566">
        <w:rPr>
          <w:rFonts w:asciiTheme="minorHAnsi" w:hAnsiTheme="minorHAnsi" w:cstheme="minorHAnsi"/>
          <w:color w:val="000000" w:themeColor="text1"/>
          <w:sz w:val="22"/>
          <w:szCs w:val="22"/>
        </w:rPr>
        <w:t>also</w:t>
      </w:r>
      <w:r w:rsidR="00CA326C" w:rsidRPr="00312566">
        <w:rPr>
          <w:rFonts w:asciiTheme="minorHAnsi" w:hAnsiTheme="minorHAnsi" w:cstheme="minorHAnsi"/>
          <w:color w:val="000000" w:themeColor="text1"/>
          <w:sz w:val="22"/>
          <w:szCs w:val="22"/>
        </w:rPr>
        <w:t xml:space="preserve"> </w:t>
      </w:r>
      <w:r w:rsidR="00A92C5D" w:rsidRPr="00312566">
        <w:rPr>
          <w:rFonts w:asciiTheme="minorHAnsi" w:hAnsiTheme="minorHAnsi" w:cstheme="minorHAnsi"/>
          <w:color w:val="000000" w:themeColor="text1"/>
          <w:sz w:val="22"/>
          <w:szCs w:val="22"/>
        </w:rPr>
        <w:t>outlined</w:t>
      </w:r>
      <w:r w:rsidR="00CA326C" w:rsidRPr="00312566">
        <w:rPr>
          <w:rFonts w:asciiTheme="minorHAnsi" w:hAnsiTheme="minorHAnsi" w:cstheme="minorHAnsi"/>
          <w:color w:val="000000" w:themeColor="text1"/>
          <w:sz w:val="22"/>
          <w:szCs w:val="22"/>
        </w:rPr>
        <w:t xml:space="preserve"> some additional scenarios where some providers may still be eligible including: </w:t>
      </w:r>
    </w:p>
    <w:p w14:paraId="50B57C83" w14:textId="268327F0" w:rsidR="00E70325" w:rsidRPr="00FB6F56" w:rsidRDefault="00CA326C" w:rsidP="00F10E98">
      <w:pPr>
        <w:spacing w:before="100" w:beforeAutospacing="1" w:after="100" w:afterAutospacing="1"/>
        <w:ind w:left="720"/>
        <w:rPr>
          <w:rFonts w:asciiTheme="minorHAnsi" w:hAnsiTheme="minorHAnsi" w:cstheme="minorHAnsi"/>
        </w:rPr>
      </w:pPr>
      <w:r w:rsidRPr="00FB6F56">
        <w:rPr>
          <w:rFonts w:asciiTheme="minorHAnsi" w:hAnsiTheme="minorHAnsi" w:cstheme="minorHAnsi"/>
          <w:b/>
          <w:bCs/>
          <w:sz w:val="22"/>
          <w:szCs w:val="22"/>
        </w:rPr>
        <w:t xml:space="preserve">A subsidiary of ours received payments from the $50 billion General Distribution, but another subsidiary of ours did not and is a Medicaid provider – can I apply for this Medicaid Targeted Distribution? </w:t>
      </w:r>
      <w:r w:rsidRPr="00FB6F56">
        <w:rPr>
          <w:rFonts w:asciiTheme="minorHAnsi" w:hAnsiTheme="minorHAnsi" w:cstheme="minorHAnsi"/>
          <w:b/>
          <w:bCs/>
          <w:i/>
          <w:iCs/>
          <w:sz w:val="22"/>
          <w:szCs w:val="22"/>
        </w:rPr>
        <w:t>(Added 6/9/2020)</w:t>
      </w:r>
      <w:r w:rsidRPr="00FB6F56">
        <w:rPr>
          <w:rFonts w:asciiTheme="minorHAnsi" w:hAnsiTheme="minorHAnsi" w:cstheme="minorHAnsi"/>
          <w:b/>
          <w:bCs/>
          <w:i/>
          <w:iCs/>
          <w:sz w:val="22"/>
          <w:szCs w:val="22"/>
        </w:rPr>
        <w:br/>
      </w:r>
      <w:r w:rsidRPr="00FB6F56">
        <w:rPr>
          <w:rFonts w:asciiTheme="minorHAnsi" w:hAnsiTheme="minorHAnsi" w:cstheme="minorHAnsi"/>
          <w:sz w:val="22"/>
          <w:szCs w:val="22"/>
        </w:rPr>
        <w:t xml:space="preserve">As long as the Filing TIN or one of the Billing TINs was not eligible for the $50 billion General Distribution but is a Medicaid or CHIP provider and is on the State-provided list of eligible Medicaid and CHIP providers, then they are eligible to apply. Medicaid or CHIP providers who are not on the State-provided list, their applications will undergo additional validation by HHS. </w:t>
      </w:r>
    </w:p>
    <w:p w14:paraId="2C9A4302" w14:textId="6CE98D34" w:rsidR="008722A1" w:rsidRPr="00FB6F56" w:rsidRDefault="00957FB4" w:rsidP="00F10E98">
      <w:pPr>
        <w:pStyle w:val="NormalWeb"/>
        <w:ind w:left="360"/>
        <w:rPr>
          <w:rFonts w:asciiTheme="minorHAnsi" w:hAnsiTheme="minorHAnsi" w:cstheme="minorHAnsi"/>
          <w:sz w:val="22"/>
          <w:szCs w:val="22"/>
        </w:rPr>
      </w:pPr>
      <w:r w:rsidRPr="00FB6F56">
        <w:rPr>
          <w:rFonts w:asciiTheme="minorHAnsi" w:hAnsiTheme="minorHAnsi" w:cstheme="minorHAnsi"/>
          <w:b/>
          <w:bCs/>
          <w:color w:val="000000" w:themeColor="text1"/>
          <w:sz w:val="22"/>
          <w:szCs w:val="22"/>
        </w:rPr>
        <w:t>Ineligible providers:</w:t>
      </w:r>
      <w:r w:rsidRPr="00FB6F56">
        <w:rPr>
          <w:rFonts w:asciiTheme="minorHAnsi" w:hAnsiTheme="minorHAnsi" w:cstheme="minorHAnsi"/>
          <w:color w:val="000000" w:themeColor="text1"/>
          <w:sz w:val="22"/>
          <w:szCs w:val="22"/>
        </w:rPr>
        <w:t xml:space="preserve"> </w:t>
      </w:r>
      <w:r w:rsidR="001D2F59" w:rsidRPr="00FB6F56">
        <w:rPr>
          <w:rFonts w:asciiTheme="minorHAnsi" w:hAnsiTheme="minorHAnsi" w:cstheme="minorHAnsi"/>
          <w:color w:val="000000" w:themeColor="text1"/>
          <w:sz w:val="22"/>
          <w:szCs w:val="22"/>
        </w:rPr>
        <w:t>HHS has explicitly stated</w:t>
      </w:r>
      <w:r w:rsidR="00273BF4" w:rsidRPr="00FB6F56">
        <w:rPr>
          <w:rFonts w:asciiTheme="minorHAnsi" w:hAnsiTheme="minorHAnsi" w:cstheme="minorHAnsi"/>
          <w:color w:val="000000" w:themeColor="text1"/>
          <w:sz w:val="22"/>
          <w:szCs w:val="22"/>
        </w:rPr>
        <w:t xml:space="preserve"> (July 8)</w:t>
      </w:r>
      <w:r w:rsidR="001D2F59" w:rsidRPr="00FB6F56">
        <w:rPr>
          <w:rFonts w:asciiTheme="minorHAnsi" w:hAnsiTheme="minorHAnsi" w:cstheme="minorHAnsi"/>
          <w:color w:val="000000" w:themeColor="text1"/>
          <w:sz w:val="22"/>
          <w:szCs w:val="22"/>
        </w:rPr>
        <w:t xml:space="preserve"> that Programs for All Inclusive Care for the Elderly (PACE) are NOT eligible to apply under this distribution.</w:t>
      </w:r>
      <w:r w:rsidR="00FF41C6" w:rsidRPr="00FB6F56">
        <w:rPr>
          <w:rFonts w:asciiTheme="minorHAnsi" w:hAnsiTheme="minorHAnsi" w:cstheme="minorHAnsi"/>
          <w:color w:val="000000" w:themeColor="text1"/>
          <w:sz w:val="22"/>
          <w:szCs w:val="22"/>
        </w:rPr>
        <w:t xml:space="preserve"> They view PACE programs as payers and have committed to not using the PRF to </w:t>
      </w:r>
      <w:r w:rsidR="000A58CD" w:rsidRPr="00FB6F56">
        <w:rPr>
          <w:rFonts w:asciiTheme="minorHAnsi" w:hAnsiTheme="minorHAnsi" w:cstheme="minorHAnsi"/>
          <w:color w:val="000000" w:themeColor="text1"/>
          <w:sz w:val="22"/>
          <w:szCs w:val="22"/>
        </w:rPr>
        <w:t xml:space="preserve">assist payers. </w:t>
      </w:r>
      <w:r w:rsidR="001D2F59" w:rsidRPr="00FB6F56">
        <w:rPr>
          <w:rFonts w:asciiTheme="minorHAnsi" w:hAnsiTheme="minorHAnsi" w:cstheme="minorHAnsi"/>
          <w:color w:val="000000" w:themeColor="text1"/>
          <w:sz w:val="22"/>
          <w:szCs w:val="22"/>
        </w:rPr>
        <w:t xml:space="preserve"> </w:t>
      </w:r>
      <w:r w:rsidR="00312566">
        <w:rPr>
          <w:rFonts w:asciiTheme="minorHAnsi" w:hAnsiTheme="minorHAnsi" w:cstheme="minorHAnsi"/>
          <w:color w:val="000000" w:themeColor="text1"/>
          <w:sz w:val="22"/>
          <w:szCs w:val="22"/>
        </w:rPr>
        <w:br/>
      </w:r>
      <w:r w:rsidR="00312566">
        <w:rPr>
          <w:rFonts w:asciiTheme="minorHAnsi" w:hAnsiTheme="minorHAnsi" w:cstheme="minorHAnsi"/>
          <w:color w:val="000000" w:themeColor="text1"/>
          <w:sz w:val="22"/>
          <w:szCs w:val="22"/>
        </w:rPr>
        <w:br/>
      </w:r>
      <w:r w:rsidR="000A58CD" w:rsidRPr="00FB6F56">
        <w:rPr>
          <w:rFonts w:asciiTheme="minorHAnsi" w:hAnsiTheme="minorHAnsi" w:cstheme="minorHAnsi"/>
          <w:color w:val="000000" w:themeColor="text1"/>
          <w:sz w:val="22"/>
          <w:szCs w:val="22"/>
        </w:rPr>
        <w:t>Also, p</w:t>
      </w:r>
      <w:r w:rsidR="00E41FB2" w:rsidRPr="00FB6F56">
        <w:rPr>
          <w:rFonts w:asciiTheme="minorHAnsi" w:hAnsiTheme="minorHAnsi" w:cstheme="minorHAnsi"/>
          <w:color w:val="000000" w:themeColor="text1"/>
          <w:sz w:val="22"/>
          <w:szCs w:val="22"/>
        </w:rPr>
        <w:t>roviders who rejected General Distribution payments are NOT eligible to apply for the Medicaid Distribution</w:t>
      </w:r>
      <w:r w:rsidR="00235343" w:rsidRPr="00FB6F56">
        <w:rPr>
          <w:rFonts w:asciiTheme="minorHAnsi" w:hAnsiTheme="minorHAnsi" w:cstheme="minorHAnsi"/>
          <w:color w:val="000000" w:themeColor="text1"/>
          <w:sz w:val="22"/>
          <w:szCs w:val="22"/>
        </w:rPr>
        <w:t xml:space="preserve"> nor are those who </w:t>
      </w:r>
      <w:r w:rsidR="000A58CD" w:rsidRPr="00FB6F56">
        <w:rPr>
          <w:rFonts w:asciiTheme="minorHAnsi" w:hAnsiTheme="minorHAnsi" w:cstheme="minorHAnsi"/>
          <w:color w:val="000000" w:themeColor="text1"/>
          <w:sz w:val="22"/>
          <w:szCs w:val="22"/>
        </w:rPr>
        <w:t>accepted</w:t>
      </w:r>
      <w:r w:rsidR="00235343" w:rsidRPr="00FB6F56">
        <w:rPr>
          <w:rFonts w:asciiTheme="minorHAnsi" w:hAnsiTheme="minorHAnsi" w:cstheme="minorHAnsi"/>
          <w:color w:val="000000" w:themeColor="text1"/>
          <w:sz w:val="22"/>
          <w:szCs w:val="22"/>
        </w:rPr>
        <w:t xml:space="preserve"> a General Distribution payment</w:t>
      </w:r>
      <w:r w:rsidR="00E41FB2" w:rsidRPr="00FB6F56">
        <w:rPr>
          <w:rFonts w:asciiTheme="minorHAnsi" w:hAnsiTheme="minorHAnsi" w:cstheme="minorHAnsi"/>
          <w:color w:val="000000" w:themeColor="text1"/>
          <w:sz w:val="22"/>
          <w:szCs w:val="22"/>
        </w:rPr>
        <w:t xml:space="preserve">. </w:t>
      </w:r>
      <w:r w:rsidR="00AB6432" w:rsidRPr="00FB6F56">
        <w:rPr>
          <w:rFonts w:asciiTheme="minorHAnsi" w:hAnsiTheme="minorHAnsi" w:cstheme="minorHAnsi"/>
          <w:color w:val="000000" w:themeColor="text1"/>
          <w:sz w:val="22"/>
          <w:szCs w:val="22"/>
        </w:rPr>
        <w:t>This is one of</w:t>
      </w:r>
      <w:r w:rsidR="00235343" w:rsidRPr="00FB6F56">
        <w:rPr>
          <w:rFonts w:asciiTheme="minorHAnsi" w:hAnsiTheme="minorHAnsi" w:cstheme="minorHAnsi"/>
          <w:color w:val="000000" w:themeColor="text1"/>
          <w:sz w:val="22"/>
          <w:szCs w:val="22"/>
        </w:rPr>
        <w:t xml:space="preserve"> </w:t>
      </w:r>
      <w:r w:rsidR="00273BF4" w:rsidRPr="00FB6F56">
        <w:rPr>
          <w:rFonts w:asciiTheme="minorHAnsi" w:hAnsiTheme="minorHAnsi" w:cstheme="minorHAnsi"/>
          <w:color w:val="000000" w:themeColor="text1"/>
          <w:sz w:val="22"/>
          <w:szCs w:val="22"/>
        </w:rPr>
        <w:t>t</w:t>
      </w:r>
      <w:r w:rsidR="00540907" w:rsidRPr="00FB6F56">
        <w:rPr>
          <w:rFonts w:asciiTheme="minorHAnsi" w:hAnsiTheme="minorHAnsi" w:cstheme="minorHAnsi"/>
          <w:color w:val="000000" w:themeColor="text1"/>
          <w:sz w:val="22"/>
          <w:szCs w:val="22"/>
        </w:rPr>
        <w:t>he most frustrating issue</w:t>
      </w:r>
      <w:r w:rsidR="00AB6432" w:rsidRPr="00FB6F56">
        <w:rPr>
          <w:rFonts w:asciiTheme="minorHAnsi" w:hAnsiTheme="minorHAnsi" w:cstheme="minorHAnsi"/>
          <w:color w:val="000000" w:themeColor="text1"/>
          <w:sz w:val="22"/>
          <w:szCs w:val="22"/>
        </w:rPr>
        <w:t>s</w:t>
      </w:r>
      <w:r w:rsidR="00540907" w:rsidRPr="00FB6F56">
        <w:rPr>
          <w:rFonts w:asciiTheme="minorHAnsi" w:hAnsiTheme="minorHAnsi" w:cstheme="minorHAnsi"/>
          <w:color w:val="000000" w:themeColor="text1"/>
          <w:sz w:val="22"/>
          <w:szCs w:val="22"/>
        </w:rPr>
        <w:t xml:space="preserve"> for many</w:t>
      </w:r>
      <w:r w:rsidR="000F058E" w:rsidRPr="00FB6F56">
        <w:rPr>
          <w:rFonts w:asciiTheme="minorHAnsi" w:hAnsiTheme="minorHAnsi" w:cstheme="minorHAnsi"/>
          <w:color w:val="000000" w:themeColor="text1"/>
          <w:sz w:val="22"/>
          <w:szCs w:val="22"/>
        </w:rPr>
        <w:t xml:space="preserve"> members </w:t>
      </w:r>
      <w:r w:rsidR="00AB6432" w:rsidRPr="00FB6F56">
        <w:rPr>
          <w:rFonts w:asciiTheme="minorHAnsi" w:hAnsiTheme="minorHAnsi" w:cstheme="minorHAnsi"/>
          <w:color w:val="000000" w:themeColor="text1"/>
          <w:sz w:val="22"/>
          <w:szCs w:val="22"/>
        </w:rPr>
        <w:t>as</w:t>
      </w:r>
      <w:r w:rsidR="00AB6432" w:rsidRPr="00FB6F56">
        <w:rPr>
          <w:rFonts w:asciiTheme="minorHAnsi" w:hAnsiTheme="minorHAnsi" w:cstheme="minorHAnsi"/>
          <w:color w:val="000000" w:themeColor="text1"/>
          <w:sz w:val="22"/>
          <w:szCs w:val="22"/>
        </w:rPr>
        <w:t xml:space="preserve"> </w:t>
      </w:r>
      <w:r w:rsidR="000F058E" w:rsidRPr="00FB6F56">
        <w:rPr>
          <w:rFonts w:asciiTheme="minorHAnsi" w:hAnsiTheme="minorHAnsi" w:cstheme="minorHAnsi"/>
          <w:color w:val="000000" w:themeColor="text1"/>
          <w:sz w:val="22"/>
          <w:szCs w:val="22"/>
        </w:rPr>
        <w:t>they may have received an insignificant or small General Distribution payment that makes them ineligible, at present, to apply for payments from this distribution.</w:t>
      </w:r>
      <w:r w:rsidR="00D64417" w:rsidRPr="00FB6F56">
        <w:rPr>
          <w:rFonts w:asciiTheme="minorHAnsi" w:hAnsiTheme="minorHAnsi" w:cstheme="minorHAnsi"/>
          <w:color w:val="000000" w:themeColor="text1"/>
          <w:sz w:val="22"/>
          <w:szCs w:val="22"/>
        </w:rPr>
        <w:t xml:space="preserve"> </w:t>
      </w:r>
      <w:r w:rsidR="00EA1136" w:rsidRPr="00FB6F56">
        <w:rPr>
          <w:rFonts w:asciiTheme="minorHAnsi" w:hAnsiTheme="minorHAnsi" w:cstheme="minorHAnsi"/>
          <w:color w:val="000000" w:themeColor="text1"/>
          <w:sz w:val="22"/>
          <w:szCs w:val="22"/>
        </w:rPr>
        <w:t xml:space="preserve">HHS has indicated, however, that there should be parity between what a provider received under the General Distribution and what they would receive under the Medicaid Distribution. This is likely due to </w:t>
      </w:r>
      <w:r w:rsidR="00EA1136" w:rsidRPr="00FB6F56">
        <w:rPr>
          <w:rFonts w:asciiTheme="minorHAnsi" w:hAnsiTheme="minorHAnsi" w:cstheme="minorHAnsi"/>
          <w:color w:val="000000" w:themeColor="text1"/>
          <w:sz w:val="22"/>
          <w:szCs w:val="22"/>
        </w:rPr>
        <w:t xml:space="preserve">a </w:t>
      </w:r>
      <w:r w:rsidR="00C13BEB" w:rsidRPr="00FB6F56">
        <w:rPr>
          <w:rFonts w:asciiTheme="minorHAnsi" w:hAnsiTheme="minorHAnsi" w:cstheme="minorHAnsi"/>
          <w:color w:val="000000" w:themeColor="text1"/>
          <w:sz w:val="22"/>
          <w:szCs w:val="22"/>
        </w:rPr>
        <w:t>quietly made</w:t>
      </w:r>
      <w:r w:rsidR="008722A1" w:rsidRPr="00FB6F56">
        <w:rPr>
          <w:rFonts w:asciiTheme="minorHAnsi" w:hAnsiTheme="minorHAnsi" w:cstheme="minorHAnsi"/>
          <w:color w:val="000000" w:themeColor="text1"/>
          <w:sz w:val="22"/>
          <w:szCs w:val="22"/>
        </w:rPr>
        <w:t xml:space="preserve"> </w:t>
      </w:r>
      <w:r w:rsidR="00EA1136" w:rsidRPr="00FB6F56">
        <w:rPr>
          <w:rFonts w:asciiTheme="minorHAnsi" w:hAnsiTheme="minorHAnsi" w:cstheme="minorHAnsi"/>
          <w:color w:val="000000" w:themeColor="text1"/>
          <w:sz w:val="22"/>
          <w:szCs w:val="22"/>
        </w:rPr>
        <w:t xml:space="preserve">change in the formula </w:t>
      </w:r>
      <w:r w:rsidR="008722A1" w:rsidRPr="00FB6F56">
        <w:rPr>
          <w:rFonts w:asciiTheme="minorHAnsi" w:hAnsiTheme="minorHAnsi" w:cstheme="minorHAnsi"/>
          <w:color w:val="111114"/>
          <w:sz w:val="22"/>
          <w:szCs w:val="22"/>
        </w:rPr>
        <w:t xml:space="preserve">in mid-June to </w:t>
      </w:r>
      <w:r w:rsidR="008722A1" w:rsidRPr="00FB6F56">
        <w:rPr>
          <w:rFonts w:asciiTheme="minorHAnsi" w:hAnsiTheme="minorHAnsi" w:cstheme="minorHAnsi"/>
          <w:color w:val="111114"/>
          <w:sz w:val="22"/>
          <w:szCs w:val="22"/>
        </w:rPr>
        <w:t xml:space="preserve">base General Distribution payments off of </w:t>
      </w:r>
      <w:r w:rsidR="009833EA" w:rsidRPr="00FB6F56">
        <w:rPr>
          <w:rFonts w:asciiTheme="minorHAnsi" w:hAnsiTheme="minorHAnsi" w:cstheme="minorHAnsi"/>
          <w:color w:val="111114"/>
          <w:sz w:val="22"/>
          <w:szCs w:val="22"/>
        </w:rPr>
        <w:t xml:space="preserve"> gross revenues as reported on federal income tax forms. (See General Distribution Payment section for more details on this formula change.)</w:t>
      </w:r>
    </w:p>
    <w:p w14:paraId="3CE0893F" w14:textId="35096284" w:rsidR="00D32F68" w:rsidRPr="00FB6F56" w:rsidRDefault="00F320E8" w:rsidP="00F10E98">
      <w:pPr>
        <w:ind w:left="360"/>
        <w:rPr>
          <w:rFonts w:asciiTheme="minorHAnsi" w:hAnsiTheme="minorHAnsi" w:cstheme="minorHAnsi"/>
          <w:sz w:val="22"/>
          <w:szCs w:val="22"/>
        </w:rPr>
      </w:pPr>
      <w:r w:rsidRPr="00FB6F56">
        <w:rPr>
          <w:rFonts w:asciiTheme="minorHAnsi" w:hAnsiTheme="minorHAnsi" w:cstheme="minorHAnsi"/>
          <w:color w:val="000000" w:themeColor="text1"/>
          <w:sz w:val="22"/>
          <w:szCs w:val="22"/>
        </w:rPr>
        <w:t>According to a June 9 HHS FAQ, t</w:t>
      </w:r>
      <w:r w:rsidR="00EF6934" w:rsidRPr="00FB6F56">
        <w:rPr>
          <w:rFonts w:asciiTheme="minorHAnsi" w:hAnsiTheme="minorHAnsi" w:cstheme="minorHAnsi"/>
          <w:color w:val="000000" w:themeColor="text1"/>
          <w:sz w:val="22"/>
          <w:szCs w:val="22"/>
        </w:rPr>
        <w:t xml:space="preserve">here appears to be an exception to this rule if a </w:t>
      </w:r>
      <w:r w:rsidR="002F42DE" w:rsidRPr="00FB6F56">
        <w:rPr>
          <w:rFonts w:asciiTheme="minorHAnsi" w:hAnsiTheme="minorHAnsi" w:cstheme="minorHAnsi"/>
          <w:color w:val="000000" w:themeColor="text1"/>
          <w:sz w:val="22"/>
          <w:szCs w:val="22"/>
        </w:rPr>
        <w:t>Filing or Billing TIN of an organization did not receive a payment and it is a Medicaid provider</w:t>
      </w:r>
      <w:r w:rsidR="00D479F2" w:rsidRPr="00FB6F56">
        <w:rPr>
          <w:rFonts w:asciiTheme="minorHAnsi" w:hAnsiTheme="minorHAnsi" w:cstheme="minorHAnsi"/>
          <w:color w:val="000000" w:themeColor="text1"/>
          <w:sz w:val="22"/>
          <w:szCs w:val="22"/>
        </w:rPr>
        <w:t xml:space="preserve"> and on the curated list of TINs. While the FAQ does not explicitly note this, based upon other FAQs, this would only apply in cases where the Filing or Billing TIN </w:t>
      </w:r>
      <w:r w:rsidR="00EA1136" w:rsidRPr="00FB6F56">
        <w:rPr>
          <w:rFonts w:asciiTheme="minorHAnsi" w:hAnsiTheme="minorHAnsi" w:cstheme="minorHAnsi"/>
          <w:color w:val="000000" w:themeColor="text1"/>
          <w:sz w:val="22"/>
          <w:szCs w:val="22"/>
        </w:rPr>
        <w:t>also files a separate federal tax return.</w:t>
      </w:r>
      <w:r w:rsidR="002652F4" w:rsidRPr="00FB6F56">
        <w:rPr>
          <w:rFonts w:asciiTheme="minorHAnsi" w:hAnsiTheme="minorHAnsi" w:cstheme="minorHAnsi"/>
          <w:color w:val="000000" w:themeColor="text1"/>
          <w:sz w:val="22"/>
          <w:szCs w:val="22"/>
        </w:rPr>
        <w:t xml:space="preserve"> </w:t>
      </w:r>
    </w:p>
    <w:p w14:paraId="1D738A60" w14:textId="77777777" w:rsidR="0035710D" w:rsidRPr="00FB6F56" w:rsidRDefault="0035710D" w:rsidP="00F10E98">
      <w:pPr>
        <w:ind w:left="360"/>
        <w:rPr>
          <w:rFonts w:asciiTheme="minorHAnsi" w:hAnsiTheme="minorHAnsi" w:cstheme="minorHAnsi"/>
          <w:b/>
          <w:bCs/>
          <w:color w:val="000000" w:themeColor="text1"/>
          <w:sz w:val="22"/>
          <w:szCs w:val="22"/>
        </w:rPr>
      </w:pPr>
    </w:p>
    <w:p w14:paraId="0CFDFB59" w14:textId="648D57F0" w:rsidR="00D32F68" w:rsidRPr="00FB6F56" w:rsidRDefault="00D32F68" w:rsidP="00F10E98">
      <w:pPr>
        <w:ind w:left="360"/>
        <w:rPr>
          <w:rFonts w:asciiTheme="minorHAnsi" w:hAnsiTheme="minorHAnsi" w:cstheme="minorHAnsi"/>
          <w:sz w:val="22"/>
          <w:szCs w:val="22"/>
        </w:rPr>
      </w:pPr>
      <w:r w:rsidRPr="00FB6F56">
        <w:rPr>
          <w:rFonts w:asciiTheme="minorHAnsi" w:hAnsiTheme="minorHAnsi" w:cstheme="minorHAnsi"/>
          <w:b/>
          <w:bCs/>
          <w:color w:val="000000" w:themeColor="text1"/>
          <w:sz w:val="22"/>
          <w:szCs w:val="22"/>
        </w:rPr>
        <w:t xml:space="preserve">Amount of Distribution: </w:t>
      </w:r>
      <w:r w:rsidR="00F012F2" w:rsidRPr="00FB6F56">
        <w:rPr>
          <w:rFonts w:asciiTheme="minorHAnsi" w:hAnsiTheme="minorHAnsi" w:cstheme="minorHAnsi"/>
          <w:color w:val="000000" w:themeColor="text1"/>
          <w:sz w:val="22"/>
          <w:szCs w:val="22"/>
        </w:rPr>
        <w:t xml:space="preserve">Estimated </w:t>
      </w:r>
      <w:r w:rsidRPr="00FB6F56">
        <w:rPr>
          <w:rFonts w:asciiTheme="minorHAnsi" w:hAnsiTheme="minorHAnsi" w:cstheme="minorHAnsi"/>
          <w:color w:val="000000" w:themeColor="text1"/>
          <w:sz w:val="22"/>
          <w:szCs w:val="22"/>
        </w:rPr>
        <w:t>$</w:t>
      </w:r>
      <w:r w:rsidR="00F012F2" w:rsidRPr="00FB6F56">
        <w:rPr>
          <w:rFonts w:asciiTheme="minorHAnsi" w:hAnsiTheme="minorHAnsi" w:cstheme="minorHAnsi"/>
          <w:color w:val="000000" w:themeColor="text1"/>
          <w:sz w:val="22"/>
          <w:szCs w:val="22"/>
        </w:rPr>
        <w:t>15 Billion</w:t>
      </w:r>
    </w:p>
    <w:p w14:paraId="06A0476C" w14:textId="361BD40C" w:rsidR="00D32F68" w:rsidRPr="00FB6F56" w:rsidRDefault="00D32F68" w:rsidP="002E2992">
      <w:pPr>
        <w:pStyle w:val="NormalWeb"/>
        <w:ind w:left="360"/>
        <w:rPr>
          <w:rFonts w:asciiTheme="minorHAnsi" w:hAnsiTheme="minorHAnsi" w:cstheme="minorHAnsi"/>
          <w:sz w:val="22"/>
          <w:szCs w:val="22"/>
        </w:rPr>
      </w:pPr>
      <w:r w:rsidRPr="00FB6F56">
        <w:rPr>
          <w:rFonts w:asciiTheme="minorHAnsi" w:hAnsiTheme="minorHAnsi" w:cstheme="minorHAnsi"/>
          <w:b/>
          <w:bCs/>
          <w:color w:val="000000" w:themeColor="text1"/>
          <w:sz w:val="22"/>
          <w:szCs w:val="22"/>
        </w:rPr>
        <w:t xml:space="preserve">Allocation methodology: </w:t>
      </w:r>
      <w:r w:rsidR="006B53F6" w:rsidRPr="00FB6F56">
        <w:rPr>
          <w:rFonts w:asciiTheme="minorHAnsi" w:hAnsiTheme="minorHAnsi" w:cstheme="minorHAnsi"/>
          <w:sz w:val="22"/>
          <w:szCs w:val="22"/>
        </w:rPr>
        <w:t>The Medicaid</w:t>
      </w:r>
      <w:r w:rsidR="007B1EE6">
        <w:rPr>
          <w:rFonts w:asciiTheme="minorHAnsi" w:hAnsiTheme="minorHAnsi" w:cstheme="minorHAnsi"/>
          <w:sz w:val="22"/>
          <w:szCs w:val="22"/>
        </w:rPr>
        <w:t>/CHIP</w:t>
      </w:r>
      <w:r w:rsidR="006B53F6" w:rsidRPr="00FB6F56">
        <w:rPr>
          <w:rFonts w:asciiTheme="minorHAnsi" w:hAnsiTheme="minorHAnsi" w:cstheme="minorHAnsi"/>
          <w:sz w:val="22"/>
          <w:szCs w:val="22"/>
        </w:rPr>
        <w:t xml:space="preserve"> Targeted Distribution methodology will be based upon 2% of (gross revenues * percent of gross revenues from patient care) for CY 2017, or 2018 or 2019, as selected by the applicant and with accompanying submitted tax documentation. Payments will be made to applicant providers who are on the filing TIN curated list submitted by states to HHS. </w:t>
      </w:r>
      <w:r w:rsidR="00BC2066">
        <w:rPr>
          <w:rFonts w:asciiTheme="minorHAnsi" w:hAnsiTheme="minorHAnsi" w:cstheme="minorHAnsi"/>
          <w:sz w:val="22"/>
          <w:szCs w:val="22"/>
        </w:rPr>
        <w:t>Those who apply and their</w:t>
      </w:r>
      <w:r w:rsidR="002E13EF" w:rsidRPr="00FB6F56">
        <w:rPr>
          <w:rFonts w:asciiTheme="minorHAnsi" w:hAnsiTheme="minorHAnsi" w:cstheme="minorHAnsi"/>
          <w:sz w:val="22"/>
          <w:szCs w:val="22"/>
        </w:rPr>
        <w:t xml:space="preserve"> TIN</w:t>
      </w:r>
      <w:r w:rsidR="00BC2066">
        <w:rPr>
          <w:rFonts w:asciiTheme="minorHAnsi" w:hAnsiTheme="minorHAnsi" w:cstheme="minorHAnsi"/>
          <w:sz w:val="22"/>
          <w:szCs w:val="22"/>
        </w:rPr>
        <w:t xml:space="preserve"> i</w:t>
      </w:r>
      <w:r w:rsidR="002E13EF" w:rsidRPr="00FB6F56">
        <w:rPr>
          <w:rFonts w:asciiTheme="minorHAnsi" w:hAnsiTheme="minorHAnsi" w:cstheme="minorHAnsi"/>
          <w:sz w:val="22"/>
          <w:szCs w:val="22"/>
        </w:rPr>
        <w:t xml:space="preserve">s not found on the curated list will undergo </w:t>
      </w:r>
      <w:r w:rsidR="006B53F6" w:rsidRPr="00FB6F56">
        <w:rPr>
          <w:rFonts w:asciiTheme="minorHAnsi" w:hAnsiTheme="minorHAnsi" w:cstheme="minorHAnsi"/>
          <w:sz w:val="22"/>
          <w:szCs w:val="22"/>
        </w:rPr>
        <w:t xml:space="preserve">additional validation by HHS. </w:t>
      </w:r>
    </w:p>
    <w:p w14:paraId="7F8113DD" w14:textId="17831C01" w:rsidR="005D4704" w:rsidRDefault="00D32F68" w:rsidP="00F10E98">
      <w:pPr>
        <w:ind w:left="360"/>
        <w:rPr>
          <w:rFonts w:asciiTheme="minorHAnsi" w:hAnsiTheme="minorHAnsi" w:cstheme="minorHAnsi"/>
          <w:color w:val="000000" w:themeColor="text1"/>
          <w:sz w:val="22"/>
          <w:szCs w:val="22"/>
        </w:rPr>
      </w:pPr>
      <w:r w:rsidRPr="00FB6F56">
        <w:rPr>
          <w:rFonts w:asciiTheme="minorHAnsi" w:hAnsiTheme="minorHAnsi" w:cstheme="minorHAnsi"/>
          <w:b/>
          <w:bCs/>
          <w:color w:val="000000" w:themeColor="text1"/>
          <w:sz w:val="22"/>
          <w:szCs w:val="22"/>
        </w:rPr>
        <w:t>Formula:</w:t>
      </w:r>
      <w:r w:rsidR="00932B7F" w:rsidRPr="00FB6F56">
        <w:rPr>
          <w:rFonts w:asciiTheme="minorHAnsi" w:hAnsiTheme="minorHAnsi" w:cstheme="minorHAnsi"/>
          <w:b/>
          <w:bCs/>
          <w:color w:val="000000" w:themeColor="text1"/>
          <w:sz w:val="22"/>
          <w:szCs w:val="22"/>
        </w:rPr>
        <w:t xml:space="preserve"> </w:t>
      </w:r>
      <w:r w:rsidR="00932B7F" w:rsidRPr="00FB6F56">
        <w:rPr>
          <w:rFonts w:asciiTheme="minorHAnsi" w:hAnsiTheme="minorHAnsi" w:cstheme="minorHAnsi"/>
          <w:color w:val="000000" w:themeColor="text1"/>
          <w:sz w:val="22"/>
          <w:szCs w:val="22"/>
        </w:rPr>
        <w:t xml:space="preserve">(gross revenue </w:t>
      </w:r>
      <w:r w:rsidR="006B7315" w:rsidRPr="00FB6F56">
        <w:rPr>
          <w:rFonts w:asciiTheme="minorHAnsi" w:hAnsiTheme="minorHAnsi" w:cstheme="minorHAnsi"/>
          <w:color w:val="000000" w:themeColor="text1"/>
          <w:sz w:val="22"/>
          <w:szCs w:val="22"/>
        </w:rPr>
        <w:t xml:space="preserve"> x </w:t>
      </w:r>
      <w:r w:rsidR="00932B7F" w:rsidRPr="00FB6F56">
        <w:rPr>
          <w:rFonts w:asciiTheme="minorHAnsi" w:hAnsiTheme="minorHAnsi" w:cstheme="minorHAnsi"/>
          <w:color w:val="000000" w:themeColor="text1"/>
          <w:sz w:val="22"/>
          <w:szCs w:val="22"/>
        </w:rPr>
        <w:t xml:space="preserve"> % of gross revenue from patient care</w:t>
      </w:r>
      <w:r w:rsidR="005D4704" w:rsidRPr="00FB6F56">
        <w:rPr>
          <w:rFonts w:asciiTheme="minorHAnsi" w:hAnsiTheme="minorHAnsi" w:cstheme="minorHAnsi"/>
          <w:color w:val="000000" w:themeColor="text1"/>
          <w:sz w:val="22"/>
          <w:szCs w:val="22"/>
        </w:rPr>
        <w:t xml:space="preserve"> for CY2017, 2018 or 2019) x 0.02</w:t>
      </w:r>
    </w:p>
    <w:p w14:paraId="1BD60F35" w14:textId="77777777" w:rsidR="009549A9" w:rsidRPr="00FB6F56" w:rsidRDefault="009549A9" w:rsidP="00F10E98">
      <w:pPr>
        <w:ind w:left="360"/>
        <w:rPr>
          <w:rFonts w:asciiTheme="minorHAnsi" w:hAnsiTheme="minorHAnsi" w:cstheme="minorHAnsi"/>
          <w:sz w:val="22"/>
          <w:szCs w:val="22"/>
        </w:rPr>
      </w:pPr>
    </w:p>
    <w:p w14:paraId="17B454B6" w14:textId="15FEDEC9" w:rsidR="00EC6DC2" w:rsidRPr="00630157" w:rsidRDefault="00D32F68" w:rsidP="00630157">
      <w:pPr>
        <w:ind w:left="360"/>
        <w:rPr>
          <w:rFonts w:asciiTheme="minorHAnsi" w:hAnsiTheme="minorHAnsi" w:cstheme="minorHAnsi"/>
          <w:sz w:val="22"/>
          <w:szCs w:val="22"/>
        </w:rPr>
      </w:pPr>
      <w:r w:rsidRPr="009549A9">
        <w:rPr>
          <w:rFonts w:asciiTheme="minorHAnsi" w:hAnsiTheme="minorHAnsi" w:cstheme="minorHAnsi"/>
          <w:b/>
          <w:bCs/>
          <w:color w:val="000000" w:themeColor="text1"/>
          <w:sz w:val="22"/>
          <w:szCs w:val="22"/>
        </w:rPr>
        <w:t xml:space="preserve">Requirements: </w:t>
      </w:r>
      <w:r w:rsidR="00DF78BF" w:rsidRPr="009549A9">
        <w:rPr>
          <w:rFonts w:asciiTheme="minorHAnsi" w:hAnsiTheme="minorHAnsi" w:cstheme="minorHAnsi"/>
          <w:color w:val="000000" w:themeColor="text1"/>
          <w:sz w:val="22"/>
          <w:szCs w:val="22"/>
        </w:rPr>
        <w:t xml:space="preserve"> </w:t>
      </w:r>
      <w:r w:rsidR="00032314" w:rsidRPr="009549A9">
        <w:rPr>
          <w:rFonts w:asciiTheme="minorHAnsi" w:hAnsiTheme="minorHAnsi" w:cstheme="minorHAnsi"/>
          <w:color w:val="000000" w:themeColor="text1"/>
          <w:sz w:val="22"/>
          <w:szCs w:val="22"/>
        </w:rPr>
        <w:t xml:space="preserve">Unlike other PRF distributions, </w:t>
      </w:r>
      <w:r w:rsidR="007363EE" w:rsidRPr="009549A9">
        <w:rPr>
          <w:rFonts w:asciiTheme="minorHAnsi" w:hAnsiTheme="minorHAnsi" w:cstheme="minorHAnsi"/>
          <w:color w:val="000000" w:themeColor="text1"/>
          <w:sz w:val="22"/>
          <w:szCs w:val="22"/>
        </w:rPr>
        <w:t>e</w:t>
      </w:r>
      <w:r w:rsidR="00DF78BF" w:rsidRPr="009549A9">
        <w:rPr>
          <w:rFonts w:asciiTheme="minorHAnsi" w:hAnsiTheme="minorHAnsi" w:cstheme="minorHAnsi"/>
          <w:color w:val="000000" w:themeColor="text1"/>
          <w:sz w:val="22"/>
          <w:szCs w:val="22"/>
        </w:rPr>
        <w:t xml:space="preserve">ligible providers must apply through the </w:t>
      </w:r>
      <w:r w:rsidR="005F3AE1" w:rsidRPr="009549A9">
        <w:rPr>
          <w:rFonts w:asciiTheme="minorHAnsi" w:hAnsiTheme="minorHAnsi" w:cstheme="minorHAnsi"/>
          <w:color w:val="000000" w:themeColor="text1"/>
          <w:sz w:val="22"/>
          <w:szCs w:val="22"/>
        </w:rPr>
        <w:t xml:space="preserve"> </w:t>
      </w:r>
      <w:hyperlink r:id="rId13" w:anchor="/" w:history="1">
        <w:r w:rsidR="003B7CA4" w:rsidRPr="009549A9">
          <w:rPr>
            <w:rStyle w:val="Hyperlink"/>
            <w:rFonts w:asciiTheme="minorHAnsi" w:hAnsiTheme="minorHAnsi" w:cstheme="minorHAnsi"/>
            <w:sz w:val="22"/>
            <w:szCs w:val="22"/>
          </w:rPr>
          <w:t>Enhanced Provider Relief Fu</w:t>
        </w:r>
        <w:r w:rsidR="003B7CA4" w:rsidRPr="009549A9">
          <w:rPr>
            <w:rStyle w:val="Hyperlink"/>
            <w:rFonts w:asciiTheme="minorHAnsi" w:hAnsiTheme="minorHAnsi" w:cstheme="minorHAnsi"/>
            <w:sz w:val="22"/>
            <w:szCs w:val="22"/>
          </w:rPr>
          <w:t>n</w:t>
        </w:r>
        <w:r w:rsidR="003B7CA4" w:rsidRPr="009549A9">
          <w:rPr>
            <w:rStyle w:val="Hyperlink"/>
            <w:rFonts w:asciiTheme="minorHAnsi" w:hAnsiTheme="minorHAnsi" w:cstheme="minorHAnsi"/>
            <w:sz w:val="22"/>
            <w:szCs w:val="22"/>
          </w:rPr>
          <w:t>d Payment Portal</w:t>
        </w:r>
      </w:hyperlink>
      <w:r w:rsidR="00994504" w:rsidRPr="009549A9">
        <w:rPr>
          <w:rFonts w:asciiTheme="minorHAnsi" w:hAnsiTheme="minorHAnsi" w:cstheme="minorHAnsi"/>
          <w:color w:val="000000"/>
          <w:sz w:val="22"/>
          <w:szCs w:val="22"/>
        </w:rPr>
        <w:t xml:space="preserve"> by July 20. </w:t>
      </w:r>
      <w:r w:rsidR="00C73F8B" w:rsidRPr="009549A9">
        <w:rPr>
          <w:rFonts w:asciiTheme="minorHAnsi" w:hAnsiTheme="minorHAnsi" w:cstheme="minorHAnsi"/>
          <w:color w:val="000000"/>
          <w:sz w:val="22"/>
          <w:szCs w:val="22"/>
        </w:rPr>
        <w:t xml:space="preserve">Providers are to only submit one application and as such, are </w:t>
      </w:r>
      <w:r w:rsidR="00EB78D7" w:rsidRPr="009549A9">
        <w:rPr>
          <w:rFonts w:asciiTheme="minorHAnsi" w:hAnsiTheme="minorHAnsi" w:cstheme="minorHAnsi"/>
          <w:color w:val="000000"/>
          <w:sz w:val="22"/>
          <w:szCs w:val="22"/>
        </w:rPr>
        <w:t xml:space="preserve">encouraged to wait to apply until they have </w:t>
      </w:r>
      <w:r w:rsidR="00F67937" w:rsidRPr="009549A9">
        <w:rPr>
          <w:rFonts w:asciiTheme="minorHAnsi" w:hAnsiTheme="minorHAnsi" w:cstheme="minorHAnsi"/>
          <w:color w:val="000000"/>
          <w:sz w:val="22"/>
          <w:szCs w:val="22"/>
        </w:rPr>
        <w:t xml:space="preserve">pulled together all the required information and documentation for the </w:t>
      </w:r>
      <w:hyperlink r:id="rId14" w:history="1">
        <w:r w:rsidR="00F67937" w:rsidRPr="009549A9">
          <w:rPr>
            <w:rStyle w:val="Hyperlink"/>
            <w:rFonts w:asciiTheme="minorHAnsi" w:hAnsiTheme="minorHAnsi" w:cstheme="minorHAnsi"/>
            <w:sz w:val="22"/>
            <w:szCs w:val="22"/>
          </w:rPr>
          <w:t>application form</w:t>
        </w:r>
      </w:hyperlink>
      <w:r w:rsidR="00F67937" w:rsidRPr="009549A9">
        <w:rPr>
          <w:rFonts w:asciiTheme="minorHAnsi" w:hAnsiTheme="minorHAnsi" w:cstheme="minorHAnsi"/>
          <w:color w:val="000000"/>
          <w:sz w:val="22"/>
          <w:szCs w:val="22"/>
        </w:rPr>
        <w:t>.</w:t>
      </w:r>
      <w:r w:rsidR="00B91A72" w:rsidRPr="009549A9">
        <w:rPr>
          <w:rFonts w:asciiTheme="minorHAnsi" w:hAnsiTheme="minorHAnsi" w:cstheme="minorHAnsi"/>
          <w:color w:val="000000"/>
          <w:sz w:val="22"/>
          <w:szCs w:val="22"/>
        </w:rPr>
        <w:t xml:space="preserve"> Providers can edit data on the electronic form until the form is submitted.</w:t>
      </w:r>
      <w:r w:rsidR="00F67937" w:rsidRPr="009549A9">
        <w:rPr>
          <w:rFonts w:asciiTheme="minorHAnsi" w:hAnsiTheme="minorHAnsi" w:cstheme="minorHAnsi"/>
          <w:color w:val="000000"/>
          <w:sz w:val="22"/>
          <w:szCs w:val="22"/>
        </w:rPr>
        <w:t xml:space="preserve"> </w:t>
      </w:r>
      <w:r w:rsidR="00994504" w:rsidRPr="009549A9">
        <w:rPr>
          <w:rFonts w:asciiTheme="minorHAnsi" w:hAnsiTheme="minorHAnsi" w:cstheme="minorHAnsi"/>
          <w:color w:val="000000"/>
          <w:sz w:val="22"/>
          <w:szCs w:val="22"/>
        </w:rPr>
        <w:t xml:space="preserve"> </w:t>
      </w:r>
      <w:r w:rsidR="00910AE9" w:rsidRPr="009549A9">
        <w:rPr>
          <w:rFonts w:asciiTheme="minorHAnsi" w:hAnsiTheme="minorHAnsi" w:cstheme="minorHAnsi"/>
          <w:color w:val="000000"/>
          <w:sz w:val="22"/>
          <w:szCs w:val="22"/>
        </w:rPr>
        <w:br/>
      </w:r>
      <w:r w:rsidR="00910AE9" w:rsidRPr="009549A9">
        <w:rPr>
          <w:rFonts w:asciiTheme="minorHAnsi" w:hAnsiTheme="minorHAnsi" w:cstheme="minorHAnsi"/>
          <w:color w:val="000000"/>
          <w:sz w:val="22"/>
          <w:szCs w:val="22"/>
        </w:rPr>
        <w:br/>
      </w:r>
      <w:r w:rsidR="00910AE9" w:rsidRPr="00E22BA4">
        <w:rPr>
          <w:rFonts w:asciiTheme="minorHAnsi" w:hAnsiTheme="minorHAnsi" w:cstheme="minorHAnsi"/>
          <w:color w:val="000000"/>
          <w:sz w:val="22"/>
          <w:szCs w:val="22"/>
        </w:rPr>
        <w:t>There are numerous steps to</w:t>
      </w:r>
      <w:r w:rsidR="00910AE9" w:rsidRPr="00E22BA4">
        <w:rPr>
          <w:rFonts w:asciiTheme="minorHAnsi" w:hAnsiTheme="minorHAnsi" w:cstheme="minorHAnsi"/>
          <w:color w:val="000000"/>
          <w:sz w:val="22"/>
          <w:szCs w:val="22"/>
        </w:rPr>
        <w:t xml:space="preserve"> </w:t>
      </w:r>
      <w:r w:rsidR="00910AE9" w:rsidRPr="00E22BA4">
        <w:rPr>
          <w:rFonts w:asciiTheme="minorHAnsi" w:hAnsiTheme="minorHAnsi" w:cstheme="minorHAnsi"/>
          <w:color w:val="000000"/>
          <w:sz w:val="22"/>
          <w:szCs w:val="22"/>
        </w:rPr>
        <w:t>the application</w:t>
      </w:r>
      <w:r w:rsidR="00910AE9" w:rsidRPr="00E22BA4">
        <w:rPr>
          <w:rFonts w:asciiTheme="minorHAnsi" w:hAnsiTheme="minorHAnsi" w:cstheme="minorHAnsi"/>
          <w:color w:val="000000"/>
          <w:sz w:val="22"/>
          <w:szCs w:val="22"/>
        </w:rPr>
        <w:t xml:space="preserve"> </w:t>
      </w:r>
      <w:r w:rsidR="005537D7" w:rsidRPr="00E22BA4">
        <w:rPr>
          <w:rFonts w:asciiTheme="minorHAnsi" w:hAnsiTheme="minorHAnsi" w:cstheme="minorHAnsi"/>
          <w:color w:val="000000"/>
          <w:sz w:val="22"/>
          <w:szCs w:val="22"/>
        </w:rPr>
        <w:t>process</w:t>
      </w:r>
      <w:r w:rsidR="00910AE9" w:rsidRPr="00E22BA4">
        <w:rPr>
          <w:rFonts w:asciiTheme="minorHAnsi" w:hAnsiTheme="minorHAnsi" w:cstheme="minorHAnsi"/>
          <w:color w:val="000000"/>
          <w:sz w:val="22"/>
          <w:szCs w:val="22"/>
        </w:rPr>
        <w:t xml:space="preserve">. </w:t>
      </w:r>
      <w:r w:rsidR="003D6E3B" w:rsidRPr="00E22BA4">
        <w:rPr>
          <w:rFonts w:asciiTheme="minorHAnsi" w:hAnsiTheme="minorHAnsi" w:cstheme="minorHAnsi"/>
          <w:color w:val="000000"/>
          <w:sz w:val="22"/>
          <w:szCs w:val="22"/>
        </w:rPr>
        <w:t>P</w:t>
      </w:r>
      <w:r w:rsidR="00BB443E" w:rsidRPr="00E22BA4">
        <w:rPr>
          <w:rFonts w:asciiTheme="minorHAnsi" w:hAnsiTheme="minorHAnsi" w:cstheme="minorHAnsi"/>
          <w:color w:val="000000"/>
          <w:sz w:val="22"/>
          <w:szCs w:val="22"/>
        </w:rPr>
        <w:t>roviders will create an Optum Id</w:t>
      </w:r>
      <w:r w:rsidR="006057BB" w:rsidRPr="00E22BA4">
        <w:rPr>
          <w:rFonts w:asciiTheme="minorHAnsi" w:hAnsiTheme="minorHAnsi" w:cstheme="minorHAnsi"/>
          <w:color w:val="000000"/>
          <w:sz w:val="22"/>
          <w:szCs w:val="22"/>
        </w:rPr>
        <w:t xml:space="preserve"> (Optum facilitates the distribution of payments on behalf of HHS)</w:t>
      </w:r>
      <w:r w:rsidR="000D1875" w:rsidRPr="00E22BA4">
        <w:rPr>
          <w:rFonts w:asciiTheme="minorHAnsi" w:hAnsiTheme="minorHAnsi" w:cstheme="minorHAnsi"/>
          <w:color w:val="000000"/>
          <w:sz w:val="22"/>
          <w:szCs w:val="22"/>
        </w:rPr>
        <w:t xml:space="preserve">, establish an </w:t>
      </w:r>
      <w:r w:rsidR="009F33BF" w:rsidRPr="00E22BA4">
        <w:rPr>
          <w:rFonts w:asciiTheme="minorHAnsi" w:hAnsiTheme="minorHAnsi" w:cstheme="minorHAnsi"/>
          <w:color w:val="000000"/>
          <w:sz w:val="22"/>
          <w:szCs w:val="22"/>
        </w:rPr>
        <w:t>Automated Clearing House (ACH) account</w:t>
      </w:r>
      <w:r w:rsidR="003D6E3B" w:rsidRPr="00E22BA4">
        <w:rPr>
          <w:rFonts w:asciiTheme="minorHAnsi" w:hAnsiTheme="minorHAnsi" w:cstheme="minorHAnsi"/>
          <w:color w:val="000000"/>
          <w:sz w:val="22"/>
          <w:szCs w:val="22"/>
        </w:rPr>
        <w:t xml:space="preserve"> (recommended to complete at same time as the application)</w:t>
      </w:r>
      <w:r w:rsidR="000D1875" w:rsidRPr="00E22BA4">
        <w:rPr>
          <w:rFonts w:asciiTheme="minorHAnsi" w:hAnsiTheme="minorHAnsi" w:cstheme="minorHAnsi"/>
          <w:color w:val="000000"/>
          <w:sz w:val="22"/>
          <w:szCs w:val="22"/>
        </w:rPr>
        <w:t xml:space="preserve"> and submit information to</w:t>
      </w:r>
      <w:r w:rsidR="005537D7" w:rsidRPr="00E22BA4">
        <w:rPr>
          <w:rFonts w:asciiTheme="minorHAnsi" w:hAnsiTheme="minorHAnsi" w:cstheme="minorHAnsi"/>
          <w:color w:val="000000"/>
          <w:sz w:val="22"/>
          <w:szCs w:val="22"/>
        </w:rPr>
        <w:t xml:space="preserve"> validate </w:t>
      </w:r>
      <w:r w:rsidR="000D1875" w:rsidRPr="00E22BA4">
        <w:rPr>
          <w:rFonts w:asciiTheme="minorHAnsi" w:hAnsiTheme="minorHAnsi" w:cstheme="minorHAnsi"/>
          <w:color w:val="000000"/>
          <w:sz w:val="22"/>
          <w:szCs w:val="22"/>
        </w:rPr>
        <w:t>their</w:t>
      </w:r>
      <w:r w:rsidR="005537D7" w:rsidRPr="00E22BA4">
        <w:rPr>
          <w:rFonts w:asciiTheme="minorHAnsi" w:hAnsiTheme="minorHAnsi" w:cstheme="minorHAnsi"/>
          <w:color w:val="000000"/>
          <w:sz w:val="22"/>
          <w:szCs w:val="22"/>
        </w:rPr>
        <w:t xml:space="preserve"> organization</w:t>
      </w:r>
      <w:r w:rsidR="000D1875" w:rsidRPr="00E22BA4">
        <w:rPr>
          <w:rFonts w:asciiTheme="minorHAnsi" w:hAnsiTheme="minorHAnsi" w:cstheme="minorHAnsi"/>
          <w:color w:val="000000"/>
          <w:sz w:val="22"/>
          <w:szCs w:val="22"/>
        </w:rPr>
        <w:t>s</w:t>
      </w:r>
      <w:r w:rsidR="005537D7" w:rsidRPr="00E22BA4">
        <w:rPr>
          <w:rFonts w:asciiTheme="minorHAnsi" w:hAnsiTheme="minorHAnsi" w:cstheme="minorHAnsi"/>
          <w:color w:val="000000"/>
          <w:sz w:val="22"/>
          <w:szCs w:val="22"/>
        </w:rPr>
        <w:t xml:space="preserve"> TIN</w:t>
      </w:r>
      <w:r w:rsidR="0025434D" w:rsidRPr="00E22BA4">
        <w:rPr>
          <w:rFonts w:asciiTheme="minorHAnsi" w:hAnsiTheme="minorHAnsi" w:cstheme="minorHAnsi"/>
          <w:color w:val="000000"/>
          <w:sz w:val="22"/>
          <w:szCs w:val="22"/>
        </w:rPr>
        <w:t xml:space="preserve">. </w:t>
      </w:r>
      <w:r w:rsidR="00501A44" w:rsidRPr="009E69A7">
        <w:rPr>
          <w:rFonts w:asciiTheme="minorHAnsi" w:hAnsiTheme="minorHAnsi" w:cstheme="minorHAnsi"/>
          <w:sz w:val="22"/>
          <w:szCs w:val="22"/>
        </w:rPr>
        <w:t xml:space="preserve">If your TIN cannot be validated within 15 days of submission, you will receive an email 13 days after submission notifying you that additional verification is required by the State/Territory Medicaid or CHIP agency. If you do not receive an email, please contact the Provider Support Line at (866) 569-3522 (for TTY, dial 711). </w:t>
      </w:r>
    </w:p>
    <w:p w14:paraId="46747414" w14:textId="45A4F0F1" w:rsidR="00303C3A" w:rsidRPr="00303C3A" w:rsidRDefault="00303C3A" w:rsidP="00303C3A">
      <w:pPr>
        <w:pStyle w:val="Heading2"/>
        <w:spacing w:before="300" w:beforeAutospacing="0" w:after="150" w:afterAutospacing="0"/>
        <w:ind w:left="360"/>
        <w:rPr>
          <w:rFonts w:asciiTheme="minorHAnsi" w:hAnsiTheme="minorHAnsi" w:cstheme="minorHAnsi"/>
          <w:b w:val="0"/>
          <w:bCs w:val="0"/>
          <w:color w:val="000000" w:themeColor="text1"/>
          <w:sz w:val="22"/>
          <w:szCs w:val="22"/>
        </w:rPr>
      </w:pPr>
      <w:r w:rsidRPr="00303C3A">
        <w:rPr>
          <w:rFonts w:asciiTheme="minorHAnsi" w:hAnsiTheme="minorHAnsi" w:cstheme="minorHAnsi"/>
          <w:b w:val="0"/>
          <w:bCs w:val="0"/>
          <w:color w:val="000000" w:themeColor="text1"/>
          <w:sz w:val="22"/>
          <w:szCs w:val="22"/>
        </w:rPr>
        <w:t>HHS notes the following i</w:t>
      </w:r>
      <w:r w:rsidRPr="00303C3A">
        <w:rPr>
          <w:rFonts w:asciiTheme="minorHAnsi" w:hAnsiTheme="minorHAnsi" w:cstheme="minorHAnsi"/>
          <w:b w:val="0"/>
          <w:bCs w:val="0"/>
          <w:color w:val="000000" w:themeColor="text1"/>
          <w:sz w:val="22"/>
          <w:szCs w:val="22"/>
        </w:rPr>
        <w:t xml:space="preserve">nformation </w:t>
      </w:r>
      <w:r w:rsidRPr="00303C3A">
        <w:rPr>
          <w:rFonts w:asciiTheme="minorHAnsi" w:hAnsiTheme="minorHAnsi" w:cstheme="minorHAnsi"/>
          <w:b w:val="0"/>
          <w:bCs w:val="0"/>
          <w:color w:val="000000" w:themeColor="text1"/>
          <w:sz w:val="22"/>
          <w:szCs w:val="22"/>
        </w:rPr>
        <w:t>will need to be</w:t>
      </w:r>
      <w:r w:rsidRPr="00303C3A">
        <w:rPr>
          <w:rFonts w:asciiTheme="minorHAnsi" w:hAnsiTheme="minorHAnsi" w:cstheme="minorHAnsi"/>
          <w:b w:val="0"/>
          <w:bCs w:val="0"/>
          <w:color w:val="000000" w:themeColor="text1"/>
          <w:sz w:val="22"/>
          <w:szCs w:val="22"/>
        </w:rPr>
        <w:t xml:space="preserve"> uploa</w:t>
      </w:r>
      <w:r w:rsidRPr="00303C3A">
        <w:rPr>
          <w:rFonts w:asciiTheme="minorHAnsi" w:hAnsiTheme="minorHAnsi" w:cstheme="minorHAnsi"/>
          <w:b w:val="0"/>
          <w:bCs w:val="0"/>
          <w:color w:val="000000" w:themeColor="text1"/>
          <w:sz w:val="22"/>
          <w:szCs w:val="22"/>
        </w:rPr>
        <w:t>de</w:t>
      </w:r>
      <w:r w:rsidRPr="00303C3A">
        <w:rPr>
          <w:rFonts w:asciiTheme="minorHAnsi" w:hAnsiTheme="minorHAnsi" w:cstheme="minorHAnsi"/>
          <w:b w:val="0"/>
          <w:bCs w:val="0"/>
          <w:color w:val="000000" w:themeColor="text1"/>
          <w:sz w:val="22"/>
          <w:szCs w:val="22"/>
        </w:rPr>
        <w:t>d as part of application:</w:t>
      </w:r>
    </w:p>
    <w:p w14:paraId="7C95F1F0" w14:textId="77777777" w:rsidR="00303C3A" w:rsidRPr="005A0416" w:rsidRDefault="00303C3A" w:rsidP="00303C3A">
      <w:pPr>
        <w:pStyle w:val="ListParagraph"/>
        <w:numPr>
          <w:ilvl w:val="0"/>
          <w:numId w:val="76"/>
        </w:numPr>
        <w:rPr>
          <w:sz w:val="22"/>
          <w:szCs w:val="22"/>
        </w:rPr>
      </w:pPr>
      <w:r w:rsidRPr="005A0416">
        <w:rPr>
          <w:sz w:val="22"/>
          <w:szCs w:val="22"/>
        </w:rPr>
        <w:t xml:space="preserve">The applicant’s most recent federal income tax return for 2017, 2018 or 2019 or a written statement explaining why the applicant is exempt from filing a federal income tax return (e.g., a state-owned hospital or healthcare clinic). </w:t>
      </w:r>
    </w:p>
    <w:p w14:paraId="1F6F79C1" w14:textId="77777777" w:rsidR="00303C3A" w:rsidRPr="005A0416" w:rsidRDefault="00303C3A" w:rsidP="00303C3A">
      <w:pPr>
        <w:pStyle w:val="ListParagraph"/>
        <w:numPr>
          <w:ilvl w:val="0"/>
          <w:numId w:val="76"/>
        </w:numPr>
        <w:rPr>
          <w:sz w:val="22"/>
          <w:szCs w:val="22"/>
        </w:rPr>
      </w:pPr>
      <w:r w:rsidRPr="005A0416">
        <w:rPr>
          <w:sz w:val="22"/>
          <w:szCs w:val="22"/>
        </w:rPr>
        <w:t xml:space="preserve">The applicant’s Employer’s Quarterly Federal Tax Return on IRS Form 941 for Q1 2020, Employer's Annual Federal Unemployment (FUTA) Tax Return on IRS Form 940, or a statement explaining why the applicant is not required to submit either form (e.g. no employees). </w:t>
      </w:r>
    </w:p>
    <w:p w14:paraId="129E9471" w14:textId="77777777" w:rsidR="00303C3A" w:rsidRPr="005A0416" w:rsidRDefault="00303C3A" w:rsidP="00303C3A">
      <w:pPr>
        <w:pStyle w:val="ListParagraph"/>
        <w:numPr>
          <w:ilvl w:val="0"/>
          <w:numId w:val="76"/>
        </w:numPr>
        <w:rPr>
          <w:sz w:val="22"/>
          <w:szCs w:val="22"/>
        </w:rPr>
      </w:pPr>
      <w:r w:rsidRPr="005A0416">
        <w:rPr>
          <w:sz w:val="22"/>
          <w:szCs w:val="22"/>
        </w:rPr>
        <w:t xml:space="preserve">The applicant’s FTE Worksheet (provided by HHS). </w:t>
      </w:r>
    </w:p>
    <w:p w14:paraId="525CA00A" w14:textId="51714F28" w:rsidR="00303C3A" w:rsidRPr="005A0416" w:rsidRDefault="00303C3A" w:rsidP="005A0416">
      <w:pPr>
        <w:pStyle w:val="ListParagraph"/>
        <w:numPr>
          <w:ilvl w:val="0"/>
          <w:numId w:val="76"/>
        </w:numPr>
        <w:rPr>
          <w:sz w:val="22"/>
          <w:szCs w:val="22"/>
        </w:rPr>
      </w:pPr>
      <w:r w:rsidRPr="005A0416">
        <w:rPr>
          <w:sz w:val="22"/>
          <w:szCs w:val="22"/>
        </w:rPr>
        <w:t xml:space="preserve">If required by Field 15, the applicant’s Gross Revenue Worksheet (provided by HHS). </w:t>
      </w:r>
    </w:p>
    <w:p w14:paraId="524D20FC" w14:textId="77777777" w:rsidR="00EC6DC2" w:rsidRDefault="00112152" w:rsidP="005E0AE8">
      <w:pPr>
        <w:pStyle w:val="Heading2"/>
        <w:spacing w:before="300" w:beforeAutospacing="0" w:after="150" w:afterAutospacing="0"/>
        <w:ind w:left="360"/>
        <w:rPr>
          <w:rFonts w:asciiTheme="minorHAnsi" w:hAnsiTheme="minorHAnsi" w:cstheme="minorHAnsi"/>
          <w:b w:val="0"/>
          <w:bCs w:val="0"/>
          <w:color w:val="000000"/>
          <w:sz w:val="22"/>
          <w:szCs w:val="22"/>
        </w:rPr>
      </w:pPr>
      <w:r w:rsidRPr="00FB6F56">
        <w:rPr>
          <w:rFonts w:asciiTheme="minorHAnsi" w:hAnsiTheme="minorHAnsi" w:cstheme="minorHAnsi"/>
          <w:b w:val="0"/>
          <w:bCs w:val="0"/>
          <w:color w:val="000000"/>
          <w:sz w:val="22"/>
          <w:szCs w:val="22"/>
        </w:rPr>
        <w:t xml:space="preserve">Providers will receive status notices when the submission is complete, and </w:t>
      </w:r>
      <w:r w:rsidR="0083746F" w:rsidRPr="00FB6F56">
        <w:rPr>
          <w:rFonts w:asciiTheme="minorHAnsi" w:hAnsiTheme="minorHAnsi" w:cstheme="minorHAnsi"/>
          <w:b w:val="0"/>
          <w:bCs w:val="0"/>
          <w:color w:val="000000"/>
          <w:sz w:val="22"/>
          <w:szCs w:val="22"/>
        </w:rPr>
        <w:t xml:space="preserve">their eligibility status for the funds. If eligible, they will receive a payment. </w:t>
      </w:r>
      <w:r w:rsidR="00F25DB0" w:rsidRPr="00FB6F56">
        <w:rPr>
          <w:rFonts w:asciiTheme="minorHAnsi" w:hAnsiTheme="minorHAnsi" w:cstheme="minorHAnsi"/>
          <w:b w:val="0"/>
          <w:bCs w:val="0"/>
          <w:color w:val="000000"/>
          <w:sz w:val="22"/>
          <w:szCs w:val="22"/>
        </w:rPr>
        <w:t xml:space="preserve">Providers who receive payments will need to attest to receipt of the payments and acceptance of the Terms and Conditions within 90 days of receiving the payment. </w:t>
      </w:r>
    </w:p>
    <w:p w14:paraId="1BB70000" w14:textId="180C8F60" w:rsidR="00185444" w:rsidRPr="00803014" w:rsidRDefault="00F25DB0" w:rsidP="00803014">
      <w:pPr>
        <w:pStyle w:val="Heading2"/>
        <w:spacing w:before="300" w:beforeAutospacing="0" w:after="150" w:afterAutospacing="0"/>
        <w:ind w:left="360"/>
        <w:rPr>
          <w:rFonts w:asciiTheme="minorHAnsi" w:hAnsiTheme="minorHAnsi" w:cstheme="minorHAnsi"/>
          <w:b w:val="0"/>
          <w:bCs w:val="0"/>
          <w:color w:val="000000"/>
          <w:sz w:val="22"/>
          <w:szCs w:val="22"/>
        </w:rPr>
      </w:pPr>
      <w:r w:rsidRPr="00FB6F56">
        <w:rPr>
          <w:rFonts w:asciiTheme="minorHAnsi" w:hAnsiTheme="minorHAnsi" w:cstheme="minorHAnsi"/>
          <w:b w:val="0"/>
          <w:bCs w:val="0"/>
          <w:color w:val="000000"/>
          <w:sz w:val="22"/>
          <w:szCs w:val="22"/>
        </w:rPr>
        <w:t>Payments will be distributed on a rolling basis as information i</w:t>
      </w:r>
      <w:r w:rsidR="00B010ED">
        <w:rPr>
          <w:rFonts w:asciiTheme="minorHAnsi" w:hAnsiTheme="minorHAnsi" w:cstheme="minorHAnsi"/>
          <w:b w:val="0"/>
          <w:bCs w:val="0"/>
          <w:color w:val="000000"/>
          <w:sz w:val="22"/>
          <w:szCs w:val="22"/>
        </w:rPr>
        <w:t>s</w:t>
      </w:r>
      <w:r w:rsidRPr="00FB6F56">
        <w:rPr>
          <w:rFonts w:asciiTheme="minorHAnsi" w:hAnsiTheme="minorHAnsi" w:cstheme="minorHAnsi"/>
          <w:b w:val="0"/>
          <w:bCs w:val="0"/>
          <w:color w:val="000000"/>
          <w:sz w:val="22"/>
          <w:szCs w:val="22"/>
        </w:rPr>
        <w:t xml:space="preserve"> validated. HHS anticipates most payments will be distributed by the end of August barring </w:t>
      </w:r>
      <w:r w:rsidR="00B010ED">
        <w:rPr>
          <w:rFonts w:asciiTheme="minorHAnsi" w:hAnsiTheme="minorHAnsi" w:cstheme="minorHAnsi"/>
          <w:b w:val="0"/>
          <w:bCs w:val="0"/>
          <w:color w:val="000000"/>
          <w:sz w:val="22"/>
          <w:szCs w:val="22"/>
        </w:rPr>
        <w:t>any</w:t>
      </w:r>
      <w:r w:rsidRPr="00FB6F56">
        <w:rPr>
          <w:rFonts w:asciiTheme="minorHAnsi" w:hAnsiTheme="minorHAnsi" w:cstheme="minorHAnsi"/>
          <w:b w:val="0"/>
          <w:bCs w:val="0"/>
          <w:color w:val="000000"/>
          <w:sz w:val="22"/>
          <w:szCs w:val="22"/>
        </w:rPr>
        <w:t xml:space="preserve"> unforeseen issues. </w:t>
      </w:r>
      <w:r w:rsidR="00041470">
        <w:rPr>
          <w:rFonts w:asciiTheme="minorHAnsi" w:hAnsiTheme="minorHAnsi" w:cstheme="minorHAnsi"/>
          <w:b w:val="0"/>
          <w:bCs w:val="0"/>
          <w:color w:val="000000"/>
          <w:sz w:val="22"/>
          <w:szCs w:val="22"/>
        </w:rPr>
        <w:br/>
      </w:r>
      <w:r w:rsidR="00041470">
        <w:rPr>
          <w:rFonts w:asciiTheme="minorHAnsi" w:hAnsiTheme="minorHAnsi" w:cstheme="minorHAnsi"/>
          <w:b w:val="0"/>
          <w:bCs w:val="0"/>
          <w:color w:val="000000"/>
          <w:sz w:val="22"/>
          <w:szCs w:val="22"/>
        </w:rPr>
        <w:br/>
      </w:r>
      <w:r w:rsidR="00157490" w:rsidRPr="00FB6F56">
        <w:rPr>
          <w:rFonts w:asciiTheme="minorHAnsi" w:hAnsiTheme="minorHAnsi" w:cstheme="minorHAnsi"/>
          <w:b w:val="0"/>
          <w:bCs w:val="0"/>
          <w:color w:val="000000"/>
          <w:sz w:val="22"/>
          <w:szCs w:val="22"/>
        </w:rPr>
        <w:t>Please note that as of June 25,</w:t>
      </w:r>
      <w:r w:rsidR="00BF6197" w:rsidRPr="00FB6F56">
        <w:rPr>
          <w:rFonts w:asciiTheme="minorHAnsi" w:hAnsiTheme="minorHAnsi" w:cstheme="minorHAnsi"/>
          <w:b w:val="0"/>
          <w:bCs w:val="0"/>
          <w:color w:val="000000"/>
          <w:sz w:val="22"/>
          <w:szCs w:val="22"/>
        </w:rPr>
        <w:t xml:space="preserve"> </w:t>
      </w:r>
      <w:r w:rsidR="00BF6197" w:rsidRPr="00041470">
        <w:rPr>
          <w:rFonts w:asciiTheme="minorHAnsi" w:hAnsiTheme="minorHAnsi" w:cstheme="minorHAnsi"/>
          <w:color w:val="000000"/>
          <w:sz w:val="22"/>
          <w:szCs w:val="22"/>
        </w:rPr>
        <w:t>eligible unlicensed providers</w:t>
      </w:r>
      <w:r w:rsidR="00BF6197" w:rsidRPr="00FB6F56">
        <w:rPr>
          <w:rFonts w:asciiTheme="minorHAnsi" w:hAnsiTheme="minorHAnsi" w:cstheme="minorHAnsi"/>
          <w:b w:val="0"/>
          <w:bCs w:val="0"/>
          <w:color w:val="000000"/>
          <w:sz w:val="22"/>
          <w:szCs w:val="22"/>
        </w:rPr>
        <w:t xml:space="preserve"> were being prevented from completing the applications process due to a glitch in the system. HHS is working to resolve this </w:t>
      </w:r>
      <w:r w:rsidR="005F3F29" w:rsidRPr="00FB6F56">
        <w:rPr>
          <w:rFonts w:asciiTheme="minorHAnsi" w:hAnsiTheme="minorHAnsi" w:cstheme="minorHAnsi"/>
          <w:b w:val="0"/>
          <w:bCs w:val="0"/>
          <w:color w:val="000000"/>
          <w:sz w:val="22"/>
          <w:szCs w:val="22"/>
        </w:rPr>
        <w:t xml:space="preserve">problem and will provide more </w:t>
      </w:r>
      <w:r w:rsidR="00BF6197" w:rsidRPr="00FB6F56">
        <w:rPr>
          <w:rFonts w:asciiTheme="minorHAnsi" w:hAnsiTheme="minorHAnsi" w:cstheme="minorHAnsi"/>
          <w:b w:val="0"/>
          <w:bCs w:val="0"/>
          <w:color w:val="000000"/>
          <w:sz w:val="22"/>
          <w:szCs w:val="22"/>
        </w:rPr>
        <w:t xml:space="preserve">information </w:t>
      </w:r>
      <w:r w:rsidR="005F3F29" w:rsidRPr="00FB6F56">
        <w:rPr>
          <w:rFonts w:asciiTheme="minorHAnsi" w:hAnsiTheme="minorHAnsi" w:cstheme="minorHAnsi"/>
          <w:b w:val="0"/>
          <w:bCs w:val="0"/>
          <w:color w:val="000000"/>
          <w:sz w:val="22"/>
          <w:szCs w:val="22"/>
        </w:rPr>
        <w:t xml:space="preserve">as it becomes available. </w:t>
      </w:r>
      <w:r w:rsidR="00BF6197" w:rsidRPr="00FB6F56">
        <w:rPr>
          <w:rFonts w:asciiTheme="minorHAnsi" w:hAnsiTheme="minorHAnsi" w:cstheme="minorHAnsi"/>
          <w:b w:val="0"/>
          <w:bCs w:val="0"/>
          <w:color w:val="000000"/>
          <w:sz w:val="22"/>
          <w:szCs w:val="22"/>
        </w:rPr>
        <w:t xml:space="preserve"> </w:t>
      </w:r>
    </w:p>
    <w:p w14:paraId="51A5889E" w14:textId="795ED2B9" w:rsidR="00FF057A" w:rsidRPr="00FB6F56" w:rsidRDefault="00D505EF" w:rsidP="004522CC">
      <w:pPr>
        <w:pStyle w:val="Heading2"/>
        <w:spacing w:before="300" w:beforeAutospacing="0" w:after="150" w:afterAutospacing="0"/>
        <w:ind w:left="360"/>
        <w:rPr>
          <w:rFonts w:asciiTheme="minorHAnsi" w:hAnsiTheme="minorHAnsi" w:cstheme="minorHAnsi"/>
          <w:b w:val="0"/>
          <w:bCs w:val="0"/>
          <w:color w:val="000000"/>
          <w:sz w:val="22"/>
          <w:szCs w:val="22"/>
        </w:rPr>
      </w:pPr>
      <w:r w:rsidRPr="00FB6F56">
        <w:rPr>
          <w:rFonts w:asciiTheme="minorHAnsi" w:hAnsiTheme="minorHAnsi" w:cstheme="minorHAnsi"/>
          <w:color w:val="000000" w:themeColor="text1"/>
          <w:sz w:val="22"/>
          <w:szCs w:val="22"/>
        </w:rPr>
        <w:t>Application resources:</w:t>
      </w:r>
      <w:r w:rsidRPr="00FB6F56">
        <w:rPr>
          <w:rFonts w:asciiTheme="minorHAnsi" w:hAnsiTheme="minorHAnsi" w:cstheme="minorHAnsi"/>
          <w:b w:val="0"/>
          <w:bCs w:val="0"/>
          <w:color w:val="000000" w:themeColor="text1"/>
          <w:sz w:val="22"/>
          <w:szCs w:val="22"/>
        </w:rPr>
        <w:t xml:space="preserve"> </w:t>
      </w:r>
      <w:r w:rsidRPr="00FB6F56">
        <w:rPr>
          <w:rFonts w:asciiTheme="minorHAnsi" w:hAnsiTheme="minorHAnsi" w:cstheme="minorHAnsi"/>
          <w:b w:val="0"/>
          <w:bCs w:val="0"/>
          <w:color w:val="000000"/>
          <w:sz w:val="22"/>
          <w:szCs w:val="22"/>
        </w:rPr>
        <w:t xml:space="preserve">HHS has made several resources available to providers to assist them in completing the application process.  </w:t>
      </w:r>
    </w:p>
    <w:p w14:paraId="0E82173F" w14:textId="465982EA" w:rsidR="00FF057A" w:rsidRPr="00FB6F56" w:rsidRDefault="00072372" w:rsidP="00EA0AD8">
      <w:pPr>
        <w:pStyle w:val="Heading2"/>
        <w:numPr>
          <w:ilvl w:val="0"/>
          <w:numId w:val="74"/>
        </w:numPr>
        <w:snapToGrid w:val="0"/>
        <w:spacing w:before="0" w:beforeAutospacing="0" w:after="0" w:afterAutospacing="0"/>
        <w:ind w:left="1080"/>
        <w:rPr>
          <w:rFonts w:asciiTheme="minorHAnsi" w:hAnsiTheme="minorHAnsi" w:cstheme="minorHAnsi"/>
          <w:b w:val="0"/>
          <w:bCs w:val="0"/>
          <w:color w:val="000000"/>
          <w:sz w:val="22"/>
          <w:szCs w:val="22"/>
        </w:rPr>
      </w:pPr>
      <w:r w:rsidRPr="00FB6F56">
        <w:rPr>
          <w:rFonts w:asciiTheme="minorHAnsi" w:hAnsiTheme="minorHAnsi" w:cstheme="minorHAnsi"/>
          <w:b w:val="0"/>
          <w:bCs w:val="0"/>
          <w:color w:val="000000"/>
          <w:sz w:val="22"/>
          <w:szCs w:val="22"/>
        </w:rPr>
        <w:t xml:space="preserve">Providers can review a </w:t>
      </w:r>
      <w:hyperlink r:id="rId15" w:history="1">
        <w:r w:rsidRPr="00FB6F56">
          <w:rPr>
            <w:rStyle w:val="Hyperlink"/>
            <w:rFonts w:asciiTheme="minorHAnsi" w:hAnsiTheme="minorHAnsi" w:cstheme="minorHAnsi"/>
            <w:b w:val="0"/>
            <w:bCs w:val="0"/>
            <w:sz w:val="22"/>
            <w:szCs w:val="22"/>
          </w:rPr>
          <w:t>recorded HHS webinar</w:t>
        </w:r>
      </w:hyperlink>
      <w:r w:rsidRPr="00FB6F56">
        <w:rPr>
          <w:rFonts w:asciiTheme="minorHAnsi" w:hAnsiTheme="minorHAnsi" w:cstheme="minorHAnsi"/>
          <w:b w:val="0"/>
          <w:bCs w:val="0"/>
          <w:color w:val="000000"/>
          <w:sz w:val="22"/>
          <w:szCs w:val="22"/>
        </w:rPr>
        <w:t xml:space="preserve"> on the application process</w:t>
      </w:r>
    </w:p>
    <w:p w14:paraId="49D27FFA" w14:textId="0853781A" w:rsidR="00FF057A" w:rsidRPr="00FB6F56" w:rsidRDefault="00FF057A" w:rsidP="00EA0AD8">
      <w:pPr>
        <w:pStyle w:val="Heading2"/>
        <w:numPr>
          <w:ilvl w:val="0"/>
          <w:numId w:val="74"/>
        </w:numPr>
        <w:snapToGrid w:val="0"/>
        <w:spacing w:before="0" w:beforeAutospacing="0" w:after="0" w:afterAutospacing="0"/>
        <w:ind w:left="1080"/>
        <w:rPr>
          <w:rFonts w:asciiTheme="minorHAnsi" w:hAnsiTheme="minorHAnsi" w:cstheme="minorHAnsi"/>
          <w:b w:val="0"/>
          <w:bCs w:val="0"/>
          <w:color w:val="000000"/>
          <w:sz w:val="22"/>
          <w:szCs w:val="22"/>
        </w:rPr>
      </w:pPr>
      <w:hyperlink r:id="rId16" w:history="1">
        <w:r w:rsidRPr="00FB6F56">
          <w:rPr>
            <w:rStyle w:val="Hyperlink"/>
            <w:rFonts w:asciiTheme="minorHAnsi" w:hAnsiTheme="minorHAnsi" w:cstheme="minorHAnsi"/>
            <w:b w:val="0"/>
            <w:bCs w:val="0"/>
            <w:sz w:val="22"/>
            <w:szCs w:val="22"/>
          </w:rPr>
          <w:t>Medicaid Application Instructions</w:t>
        </w:r>
      </w:hyperlink>
    </w:p>
    <w:p w14:paraId="677219A9" w14:textId="7D07834B" w:rsidR="0090739D" w:rsidRPr="00FB6F56" w:rsidRDefault="004617E9" w:rsidP="00EA0AD8">
      <w:pPr>
        <w:pStyle w:val="Heading2"/>
        <w:numPr>
          <w:ilvl w:val="0"/>
          <w:numId w:val="74"/>
        </w:numPr>
        <w:snapToGrid w:val="0"/>
        <w:spacing w:before="0" w:beforeAutospacing="0" w:after="0" w:afterAutospacing="0"/>
        <w:ind w:left="1080"/>
        <w:rPr>
          <w:rFonts w:asciiTheme="minorHAnsi" w:hAnsiTheme="minorHAnsi" w:cstheme="minorHAnsi"/>
          <w:b w:val="0"/>
          <w:bCs w:val="0"/>
          <w:color w:val="000000"/>
          <w:sz w:val="22"/>
          <w:szCs w:val="22"/>
        </w:rPr>
      </w:pPr>
      <w:hyperlink r:id="rId17" w:history="1">
        <w:r w:rsidR="00FF057A" w:rsidRPr="00FB6F56">
          <w:rPr>
            <w:rStyle w:val="Hyperlink"/>
            <w:rFonts w:asciiTheme="minorHAnsi" w:hAnsiTheme="minorHAnsi" w:cstheme="minorHAnsi"/>
            <w:b w:val="0"/>
            <w:bCs w:val="0"/>
            <w:sz w:val="22"/>
            <w:szCs w:val="22"/>
          </w:rPr>
          <w:t>Application Form</w:t>
        </w:r>
      </w:hyperlink>
    </w:p>
    <w:p w14:paraId="67D7F3AC" w14:textId="57CD5AED" w:rsidR="007B1043" w:rsidRPr="00FB6F56" w:rsidRDefault="001435B3" w:rsidP="00EA0AD8">
      <w:pPr>
        <w:pStyle w:val="Heading2"/>
        <w:numPr>
          <w:ilvl w:val="0"/>
          <w:numId w:val="74"/>
        </w:numPr>
        <w:snapToGrid w:val="0"/>
        <w:spacing w:before="0" w:beforeAutospacing="0" w:after="0" w:afterAutospacing="0"/>
        <w:ind w:left="1080"/>
        <w:rPr>
          <w:rStyle w:val="Hyperlink"/>
          <w:rFonts w:asciiTheme="minorHAnsi" w:hAnsiTheme="minorHAnsi" w:cstheme="minorHAnsi"/>
          <w:b w:val="0"/>
          <w:bCs w:val="0"/>
          <w:color w:val="000000" w:themeColor="text1"/>
          <w:sz w:val="22"/>
          <w:szCs w:val="22"/>
        </w:rPr>
      </w:pPr>
      <w:r w:rsidRPr="00FB6F56">
        <w:rPr>
          <w:rFonts w:asciiTheme="minorHAnsi" w:hAnsiTheme="minorHAnsi" w:cstheme="minorHAnsi"/>
          <w:b w:val="0"/>
          <w:bCs w:val="0"/>
          <w:color w:val="000000"/>
          <w:sz w:val="22"/>
          <w:szCs w:val="22"/>
        </w:rPr>
        <w:t>“</w:t>
      </w:r>
      <w:r w:rsidR="00FF057A" w:rsidRPr="00FB6F56">
        <w:rPr>
          <w:rFonts w:asciiTheme="minorHAnsi" w:hAnsiTheme="minorHAnsi" w:cstheme="minorHAnsi"/>
          <w:b w:val="0"/>
          <w:bCs w:val="0"/>
          <w:color w:val="000000"/>
          <w:sz w:val="22"/>
          <w:szCs w:val="22"/>
        </w:rPr>
        <w:t>E</w:t>
      </w:r>
      <w:r w:rsidRPr="00FB6F56">
        <w:rPr>
          <w:rFonts w:asciiTheme="minorHAnsi" w:hAnsiTheme="minorHAnsi" w:cstheme="minorHAnsi"/>
          <w:b w:val="0"/>
          <w:bCs w:val="0"/>
          <w:color w:val="000000"/>
          <w:sz w:val="22"/>
          <w:szCs w:val="22"/>
        </w:rPr>
        <w:t xml:space="preserve">nhanced Provider Relief Fund Payment Portal” section of the </w:t>
      </w:r>
      <w:hyperlink r:id="rId18" w:history="1">
        <w:r w:rsidRPr="00FB6F56">
          <w:rPr>
            <w:rStyle w:val="Hyperlink"/>
            <w:rFonts w:asciiTheme="minorHAnsi" w:hAnsiTheme="minorHAnsi" w:cstheme="minorHAnsi"/>
            <w:b w:val="0"/>
            <w:bCs w:val="0"/>
            <w:sz w:val="22"/>
            <w:szCs w:val="22"/>
          </w:rPr>
          <w:t>HHS FAQs</w:t>
        </w:r>
      </w:hyperlink>
      <w:r w:rsidRPr="00FB6F56">
        <w:rPr>
          <w:rFonts w:asciiTheme="minorHAnsi" w:hAnsiTheme="minorHAnsi" w:cstheme="minorHAnsi"/>
          <w:b w:val="0"/>
          <w:bCs w:val="0"/>
          <w:color w:val="000000"/>
          <w:sz w:val="22"/>
          <w:szCs w:val="22"/>
        </w:rPr>
        <w:t xml:space="preserve"> </w:t>
      </w:r>
      <w:r w:rsidR="002502F7" w:rsidRPr="00FB6F56">
        <w:rPr>
          <w:rFonts w:asciiTheme="minorHAnsi" w:hAnsiTheme="minorHAnsi" w:cstheme="minorHAnsi"/>
          <w:b w:val="0"/>
          <w:bCs w:val="0"/>
          <w:color w:val="000000"/>
          <w:sz w:val="22"/>
          <w:szCs w:val="22"/>
        </w:rPr>
        <w:t>for detailed information about what information needs to be submitted in each field of the form and which information to report</w:t>
      </w:r>
      <w:r w:rsidR="00072372" w:rsidRPr="00FB6F56">
        <w:rPr>
          <w:rFonts w:asciiTheme="minorHAnsi" w:hAnsiTheme="minorHAnsi" w:cstheme="minorHAnsi"/>
          <w:b w:val="0"/>
          <w:bCs w:val="0"/>
          <w:color w:val="000000"/>
          <w:sz w:val="22"/>
          <w:szCs w:val="22"/>
        </w:rPr>
        <w:t xml:space="preserve">. </w:t>
      </w:r>
      <w:r w:rsidR="00355587" w:rsidRPr="00FB6F56">
        <w:rPr>
          <w:rFonts w:asciiTheme="minorHAnsi" w:hAnsiTheme="minorHAnsi" w:cstheme="minorHAnsi"/>
          <w:b w:val="0"/>
          <w:bCs w:val="0"/>
          <w:color w:val="000000"/>
          <w:sz w:val="22"/>
          <w:szCs w:val="22"/>
        </w:rPr>
        <w:t>Providers are encouraged to review this FAQ section as it includes details about what lost revenues can be reported</w:t>
      </w:r>
      <w:r w:rsidR="00590826" w:rsidRPr="00FB6F56">
        <w:rPr>
          <w:rFonts w:asciiTheme="minorHAnsi" w:hAnsiTheme="minorHAnsi" w:cstheme="minorHAnsi"/>
          <w:b w:val="0"/>
          <w:bCs w:val="0"/>
          <w:color w:val="000000"/>
          <w:sz w:val="22"/>
          <w:szCs w:val="22"/>
        </w:rPr>
        <w:t>, information on various provider scenarios related to TINs and NPIs</w:t>
      </w:r>
      <w:r w:rsidR="006070A5" w:rsidRPr="00FB6F56">
        <w:rPr>
          <w:rFonts w:asciiTheme="minorHAnsi" w:hAnsiTheme="minorHAnsi" w:cstheme="minorHAnsi"/>
          <w:b w:val="0"/>
          <w:bCs w:val="0"/>
          <w:color w:val="000000"/>
          <w:sz w:val="22"/>
          <w:szCs w:val="22"/>
        </w:rPr>
        <w:t xml:space="preserve"> and subsidiaries</w:t>
      </w:r>
      <w:r w:rsidR="00590826" w:rsidRPr="00FB6F56">
        <w:rPr>
          <w:rFonts w:asciiTheme="minorHAnsi" w:hAnsiTheme="minorHAnsi" w:cstheme="minorHAnsi"/>
          <w:b w:val="0"/>
          <w:bCs w:val="0"/>
          <w:color w:val="000000"/>
          <w:sz w:val="22"/>
          <w:szCs w:val="22"/>
        </w:rPr>
        <w:t xml:space="preserve">, and details about </w:t>
      </w:r>
      <w:r w:rsidR="006070A5" w:rsidRPr="00FB6F56">
        <w:rPr>
          <w:rFonts w:asciiTheme="minorHAnsi" w:hAnsiTheme="minorHAnsi" w:cstheme="minorHAnsi"/>
          <w:b w:val="0"/>
          <w:bCs w:val="0"/>
          <w:color w:val="000000"/>
          <w:sz w:val="22"/>
          <w:szCs w:val="22"/>
        </w:rPr>
        <w:t>the data sources providers should be reporting.</w:t>
      </w:r>
    </w:p>
    <w:p w14:paraId="79713A54" w14:textId="77777777" w:rsidR="007B1043" w:rsidRPr="00FB6F56" w:rsidRDefault="007B1043" w:rsidP="00EA0AD8">
      <w:pPr>
        <w:snapToGrid w:val="0"/>
        <w:rPr>
          <w:rFonts w:asciiTheme="minorHAnsi" w:hAnsiTheme="minorHAnsi" w:cstheme="minorHAnsi"/>
          <w:b/>
          <w:bCs/>
          <w:color w:val="000000" w:themeColor="text1"/>
          <w:sz w:val="22"/>
          <w:szCs w:val="22"/>
        </w:rPr>
      </w:pPr>
    </w:p>
    <w:p w14:paraId="2D6E272F" w14:textId="2329AC29" w:rsidR="00D32F68" w:rsidRPr="00FB6F56" w:rsidRDefault="00D32F68" w:rsidP="005E0AE8">
      <w:pPr>
        <w:ind w:left="360"/>
        <w:rPr>
          <w:rFonts w:asciiTheme="minorHAnsi" w:hAnsiTheme="minorHAnsi" w:cstheme="minorHAnsi"/>
          <w:color w:val="000000" w:themeColor="text1"/>
          <w:sz w:val="22"/>
          <w:szCs w:val="22"/>
        </w:rPr>
      </w:pPr>
      <w:r w:rsidRPr="00FB6F56">
        <w:rPr>
          <w:rFonts w:asciiTheme="minorHAnsi" w:hAnsiTheme="minorHAnsi" w:cstheme="minorHAnsi"/>
          <w:b/>
          <w:bCs/>
          <w:color w:val="000000" w:themeColor="text1"/>
          <w:sz w:val="22"/>
          <w:szCs w:val="22"/>
        </w:rPr>
        <w:t>Key Dates</w:t>
      </w:r>
      <w:r w:rsidRPr="00FB6F56">
        <w:rPr>
          <w:rFonts w:asciiTheme="minorHAnsi" w:hAnsiTheme="minorHAnsi" w:cstheme="minorHAnsi"/>
          <w:color w:val="000000" w:themeColor="text1"/>
          <w:sz w:val="22"/>
          <w:szCs w:val="22"/>
        </w:rPr>
        <w:t xml:space="preserve"> </w:t>
      </w:r>
    </w:p>
    <w:p w14:paraId="69A45BBD" w14:textId="1234B04A" w:rsidR="00B7236A" w:rsidRPr="00FB6F56" w:rsidRDefault="00B7236A" w:rsidP="00EA0AD8">
      <w:pPr>
        <w:pStyle w:val="ListParagraph"/>
        <w:numPr>
          <w:ilvl w:val="0"/>
          <w:numId w:val="64"/>
        </w:numPr>
        <w:ind w:left="720"/>
        <w:rPr>
          <w:rFonts w:cstheme="minorHAnsi"/>
          <w:color w:val="000000" w:themeColor="text1"/>
          <w:sz w:val="22"/>
          <w:szCs w:val="22"/>
        </w:rPr>
      </w:pPr>
      <w:r w:rsidRPr="00FB6F56">
        <w:rPr>
          <w:rFonts w:cstheme="minorHAnsi"/>
          <w:b/>
          <w:bCs/>
          <w:color w:val="000000" w:themeColor="text1"/>
          <w:sz w:val="22"/>
          <w:szCs w:val="22"/>
        </w:rPr>
        <w:t>June 9:</w:t>
      </w:r>
      <w:r w:rsidRPr="00FB6F56">
        <w:rPr>
          <w:rFonts w:cstheme="minorHAnsi"/>
          <w:color w:val="000000" w:themeColor="text1"/>
          <w:sz w:val="22"/>
          <w:szCs w:val="22"/>
        </w:rPr>
        <w:t xml:space="preserve"> HHS announces application process for a Medicaid/CHIP Distribution from the PRF.</w:t>
      </w:r>
    </w:p>
    <w:p w14:paraId="0A5BBCAF" w14:textId="349E47DA" w:rsidR="00B7236A" w:rsidRPr="00FB6F56" w:rsidRDefault="00B7236A" w:rsidP="00EA0AD8">
      <w:pPr>
        <w:pStyle w:val="ListParagraph"/>
        <w:numPr>
          <w:ilvl w:val="0"/>
          <w:numId w:val="64"/>
        </w:numPr>
        <w:ind w:left="720"/>
        <w:rPr>
          <w:rFonts w:cstheme="minorHAnsi"/>
          <w:color w:val="000000" w:themeColor="text1"/>
          <w:sz w:val="22"/>
          <w:szCs w:val="22"/>
        </w:rPr>
      </w:pPr>
      <w:r w:rsidRPr="00FB6F56">
        <w:rPr>
          <w:rFonts w:cstheme="minorHAnsi"/>
          <w:b/>
          <w:bCs/>
          <w:color w:val="000000" w:themeColor="text1"/>
          <w:sz w:val="22"/>
          <w:szCs w:val="22"/>
        </w:rPr>
        <w:t>July 20:</w:t>
      </w:r>
      <w:r w:rsidRPr="00FB6F56">
        <w:rPr>
          <w:rFonts w:cstheme="minorHAnsi"/>
          <w:color w:val="000000" w:themeColor="text1"/>
          <w:sz w:val="22"/>
          <w:szCs w:val="22"/>
        </w:rPr>
        <w:t xml:space="preserve"> Deadline to submit </w:t>
      </w:r>
      <w:r w:rsidR="00766F10" w:rsidRPr="00FB6F56">
        <w:rPr>
          <w:rFonts w:cstheme="minorHAnsi"/>
          <w:color w:val="000000" w:themeColor="text1"/>
          <w:sz w:val="22"/>
          <w:szCs w:val="22"/>
        </w:rPr>
        <w:t xml:space="preserve">their TIN for validation </w:t>
      </w:r>
      <w:r w:rsidRPr="00FB6F56">
        <w:rPr>
          <w:rFonts w:cstheme="minorHAnsi"/>
          <w:color w:val="000000" w:themeColor="text1"/>
          <w:sz w:val="22"/>
          <w:szCs w:val="22"/>
        </w:rPr>
        <w:t>for a payment from the Medicaid/CHIP Distribution</w:t>
      </w:r>
      <w:r w:rsidR="00B67446" w:rsidRPr="00FB6F56">
        <w:rPr>
          <w:rFonts w:cstheme="minorHAnsi"/>
          <w:color w:val="000000" w:themeColor="text1"/>
          <w:sz w:val="22"/>
          <w:szCs w:val="22"/>
        </w:rPr>
        <w:t>.</w:t>
      </w:r>
      <w:r w:rsidR="00766F10" w:rsidRPr="00FB6F56">
        <w:rPr>
          <w:rFonts w:cstheme="minorHAnsi"/>
          <w:color w:val="000000" w:themeColor="text1"/>
          <w:sz w:val="22"/>
          <w:szCs w:val="22"/>
        </w:rPr>
        <w:t xml:space="preserve"> </w:t>
      </w:r>
      <w:r w:rsidR="00EF13AB" w:rsidRPr="00FB6F56">
        <w:rPr>
          <w:rFonts w:cstheme="minorHAnsi"/>
          <w:color w:val="000000" w:themeColor="text1"/>
          <w:sz w:val="22"/>
          <w:szCs w:val="22"/>
        </w:rPr>
        <w:t>If approved, the application can be completed and submitted after this date.</w:t>
      </w:r>
    </w:p>
    <w:p w14:paraId="798D4D6F" w14:textId="77777777" w:rsidR="00D32F68" w:rsidRPr="00FB6F56" w:rsidRDefault="00D32F68" w:rsidP="00C940F3">
      <w:pPr>
        <w:rPr>
          <w:rFonts w:asciiTheme="minorHAnsi" w:hAnsiTheme="minorHAnsi" w:cstheme="minorHAnsi"/>
          <w:sz w:val="22"/>
          <w:szCs w:val="22"/>
        </w:rPr>
      </w:pPr>
    </w:p>
    <w:p w14:paraId="2963C171" w14:textId="13937F0C" w:rsidR="00D32F68" w:rsidRPr="00FB6F56" w:rsidRDefault="00D32F68" w:rsidP="00C940F3">
      <w:pPr>
        <w:rPr>
          <w:rFonts w:asciiTheme="minorHAnsi" w:hAnsiTheme="minorHAnsi" w:cstheme="minorHAnsi"/>
          <w:sz w:val="22"/>
          <w:szCs w:val="22"/>
        </w:rPr>
      </w:pPr>
    </w:p>
    <w:p w14:paraId="1DA2BD79" w14:textId="46F3D6F2" w:rsidR="00372C79" w:rsidRPr="00FB6F56" w:rsidRDefault="00372C79" w:rsidP="00F10E9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FB6F56">
        <w:rPr>
          <w:rFonts w:asciiTheme="minorHAnsi" w:hAnsiTheme="minorHAnsi" w:cstheme="minorHAnsi"/>
          <w:b/>
          <w:bCs/>
        </w:rPr>
        <w:t>Reimbursement for Medicare Services Provided to Uninsured</w:t>
      </w:r>
    </w:p>
    <w:p w14:paraId="074B8FE5" w14:textId="77777777" w:rsidR="00372C79" w:rsidRPr="00FB6F56" w:rsidRDefault="00372C79" w:rsidP="00892B91">
      <w:pPr>
        <w:ind w:left="360"/>
        <w:rPr>
          <w:rFonts w:asciiTheme="minorHAnsi" w:hAnsiTheme="minorHAnsi" w:cstheme="minorHAnsi"/>
          <w:color w:val="000000" w:themeColor="text1"/>
          <w:sz w:val="22"/>
          <w:szCs w:val="22"/>
        </w:rPr>
      </w:pPr>
      <w:r w:rsidRPr="00FB6F56">
        <w:rPr>
          <w:rFonts w:asciiTheme="minorHAnsi" w:hAnsiTheme="minorHAnsi" w:cstheme="minorHAnsi"/>
          <w:sz w:val="22"/>
          <w:szCs w:val="22"/>
        </w:rPr>
        <w:lastRenderedPageBreak/>
        <w:t xml:space="preserve">In addition to the direct payments being made to health care providers, an unspecified amount of the Provider Relief Funds will be used to reimburse health care providers who have provided testing, testing-related visits or treatment for uninsured patients with a COVID-19 diagnosis on or after February 4, 2020. </w:t>
      </w:r>
      <w:r w:rsidRPr="00FB6F56">
        <w:rPr>
          <w:rFonts w:asciiTheme="minorHAnsi" w:hAnsiTheme="minorHAnsi" w:cstheme="minorHAnsi"/>
          <w:color w:val="000000" w:themeColor="text1"/>
          <w:sz w:val="22"/>
          <w:szCs w:val="22"/>
        </w:rPr>
        <w:t xml:space="preserve">Recent updates to the HHS CARES Act Provider Relief Fund website now includes information on the terms and conditions that providers must attest to in order to be eligible to receive these reimbursements. </w:t>
      </w:r>
    </w:p>
    <w:p w14:paraId="78DBFBDC" w14:textId="77777777" w:rsidR="00372C79" w:rsidRPr="00FB6F56" w:rsidRDefault="00372C79" w:rsidP="00372C79">
      <w:pPr>
        <w:rPr>
          <w:rFonts w:asciiTheme="minorHAnsi" w:hAnsiTheme="minorHAnsi" w:cstheme="minorHAnsi"/>
        </w:rPr>
      </w:pPr>
    </w:p>
    <w:p w14:paraId="2A5A258D" w14:textId="77777777" w:rsidR="00372C79" w:rsidRPr="00FB6F56" w:rsidRDefault="00372C79" w:rsidP="00892B91">
      <w:pPr>
        <w:ind w:left="720"/>
        <w:rPr>
          <w:rFonts w:asciiTheme="minorHAnsi" w:hAnsiTheme="minorHAnsi" w:cstheme="minorHAnsi"/>
          <w:b/>
          <w:bCs/>
        </w:rPr>
      </w:pPr>
      <w:r w:rsidRPr="00FB6F56">
        <w:rPr>
          <w:rFonts w:asciiTheme="minorHAnsi" w:hAnsiTheme="minorHAnsi" w:cstheme="minorHAnsi"/>
          <w:b/>
          <w:bCs/>
        </w:rPr>
        <w:t>The Process</w:t>
      </w:r>
      <w:r w:rsidRPr="00FB6F56">
        <w:rPr>
          <w:rFonts w:asciiTheme="minorHAnsi" w:hAnsiTheme="minorHAnsi" w:cstheme="minorHAnsi"/>
          <w:b/>
          <w:bCs/>
          <w:color w:val="FF0000"/>
        </w:rPr>
        <w:t xml:space="preserve"> </w:t>
      </w:r>
    </w:p>
    <w:p w14:paraId="5F5F6B29" w14:textId="6CD90962" w:rsidR="00372C79" w:rsidRPr="00FB6F56" w:rsidRDefault="00372C79" w:rsidP="00892B91">
      <w:pPr>
        <w:pStyle w:val="ListParagraph"/>
        <w:numPr>
          <w:ilvl w:val="0"/>
          <w:numId w:val="26"/>
        </w:numPr>
        <w:spacing w:after="120"/>
        <w:ind w:left="1440"/>
        <w:contextualSpacing w:val="0"/>
        <w:rPr>
          <w:rFonts w:cstheme="minorHAnsi"/>
          <w:sz w:val="22"/>
          <w:szCs w:val="22"/>
        </w:rPr>
      </w:pPr>
      <w:r w:rsidRPr="00FB6F56">
        <w:rPr>
          <w:rFonts w:cstheme="minorHAnsi"/>
          <w:b/>
          <w:bCs/>
          <w:sz w:val="22"/>
          <w:szCs w:val="22"/>
        </w:rPr>
        <w:t xml:space="preserve">Provider Enrollment: </w:t>
      </w:r>
      <w:r w:rsidR="00351574">
        <w:rPr>
          <w:rFonts w:cstheme="minorHAnsi"/>
          <w:sz w:val="22"/>
          <w:szCs w:val="22"/>
        </w:rPr>
        <w:t>As of</w:t>
      </w:r>
      <w:r w:rsidRPr="00FB6F56">
        <w:rPr>
          <w:rFonts w:cstheme="minorHAnsi"/>
          <w:sz w:val="22"/>
          <w:szCs w:val="22"/>
        </w:rPr>
        <w:t xml:space="preserve"> April 27, 2020, </w:t>
      </w:r>
      <w:r w:rsidR="00351574">
        <w:rPr>
          <w:rFonts w:cstheme="minorHAnsi"/>
          <w:sz w:val="22"/>
          <w:szCs w:val="22"/>
        </w:rPr>
        <w:t xml:space="preserve">to be eligible to apply for reimbursement, </w:t>
      </w:r>
      <w:r w:rsidRPr="00FB6F56">
        <w:rPr>
          <w:rFonts w:cstheme="minorHAnsi"/>
          <w:sz w:val="22"/>
          <w:szCs w:val="22"/>
        </w:rPr>
        <w:t xml:space="preserve">providers must register for the program as a provider participant.  Skilled nursing facilities, home health and other post-acute care providers are eligible for this reimbursement.  Hospice services are excluded. </w:t>
      </w:r>
    </w:p>
    <w:p w14:paraId="6A9EF509" w14:textId="77777777" w:rsidR="00372C79" w:rsidRPr="00FB6F56" w:rsidRDefault="00372C79" w:rsidP="00892B91">
      <w:pPr>
        <w:numPr>
          <w:ilvl w:val="0"/>
          <w:numId w:val="26"/>
        </w:numPr>
        <w:tabs>
          <w:tab w:val="num" w:pos="1440"/>
        </w:tabs>
        <w:spacing w:before="100" w:beforeAutospacing="1" w:after="120"/>
        <w:ind w:left="1440"/>
        <w:rPr>
          <w:rFonts w:asciiTheme="minorHAnsi" w:hAnsiTheme="minorHAnsi" w:cstheme="minorHAnsi"/>
          <w:b/>
          <w:bCs/>
          <w:sz w:val="22"/>
          <w:szCs w:val="22"/>
        </w:rPr>
      </w:pPr>
      <w:r w:rsidRPr="00FB6F56">
        <w:rPr>
          <w:rFonts w:asciiTheme="minorHAnsi" w:hAnsiTheme="minorHAnsi" w:cstheme="minorHAnsi"/>
          <w:b/>
          <w:bCs/>
          <w:sz w:val="22"/>
          <w:szCs w:val="22"/>
        </w:rPr>
        <w:t>Confirm Uninsured Status:</w:t>
      </w:r>
      <w:r w:rsidRPr="00FB6F56">
        <w:rPr>
          <w:rFonts w:asciiTheme="minorHAnsi" w:hAnsiTheme="minorHAnsi" w:cstheme="minorHAnsi"/>
          <w:sz w:val="22"/>
          <w:szCs w:val="22"/>
        </w:rPr>
        <w:t xml:space="preserve"> All providers seeking reimbursement must check for health care coverage eligibility and confirm that the patient is uninsured. You have verified that the patient does not have individual, employer-sponsored, Medicare or Medicaid coverage, and no other payer will reimburse you for COVID-19 testing and/or care for that patient.</w:t>
      </w:r>
    </w:p>
    <w:p w14:paraId="6F2B3EBF" w14:textId="77777777" w:rsidR="00372C79" w:rsidRPr="00FB6F56" w:rsidRDefault="00372C79" w:rsidP="00892B91">
      <w:pPr>
        <w:numPr>
          <w:ilvl w:val="0"/>
          <w:numId w:val="26"/>
        </w:numPr>
        <w:tabs>
          <w:tab w:val="num" w:pos="1440"/>
        </w:tabs>
        <w:spacing w:before="100" w:beforeAutospacing="1" w:after="120"/>
        <w:ind w:left="1440"/>
        <w:rPr>
          <w:rFonts w:asciiTheme="minorHAnsi" w:hAnsiTheme="minorHAnsi" w:cstheme="minorHAnsi"/>
          <w:b/>
          <w:bCs/>
          <w:sz w:val="22"/>
          <w:szCs w:val="22"/>
        </w:rPr>
      </w:pPr>
      <w:r w:rsidRPr="00FB6F56">
        <w:rPr>
          <w:rFonts w:asciiTheme="minorHAnsi" w:hAnsiTheme="minorHAnsi" w:cstheme="minorHAnsi"/>
          <w:b/>
          <w:bCs/>
          <w:sz w:val="22"/>
          <w:szCs w:val="22"/>
        </w:rPr>
        <w:t>Submit Claims:</w:t>
      </w:r>
      <w:r w:rsidRPr="00FB6F56">
        <w:rPr>
          <w:rFonts w:asciiTheme="minorHAnsi" w:hAnsiTheme="minorHAnsi" w:cstheme="minorHAnsi"/>
          <w:sz w:val="22"/>
          <w:szCs w:val="22"/>
        </w:rPr>
        <w:t xml:space="preserve"> Enrolled providers can begin submitting claims electronically for care and services provided to confirmed uninsured individuals in the U.S. on May 6, 2020.  All claims are subject to Medicare timely filing requirements. </w:t>
      </w:r>
    </w:p>
    <w:p w14:paraId="6913157A" w14:textId="77777777" w:rsidR="00372C79" w:rsidRPr="00FB6F56" w:rsidRDefault="00372C79" w:rsidP="00892B91">
      <w:pPr>
        <w:pStyle w:val="ListParagraph"/>
        <w:numPr>
          <w:ilvl w:val="0"/>
          <w:numId w:val="26"/>
        </w:numPr>
        <w:spacing w:after="120"/>
        <w:ind w:left="1440"/>
        <w:contextualSpacing w:val="0"/>
        <w:rPr>
          <w:rFonts w:cstheme="minorHAnsi"/>
          <w:sz w:val="22"/>
          <w:szCs w:val="22"/>
        </w:rPr>
      </w:pPr>
      <w:r w:rsidRPr="00FB6F56">
        <w:rPr>
          <w:rFonts w:cstheme="minorHAnsi"/>
          <w:b/>
          <w:bCs/>
          <w:sz w:val="22"/>
          <w:szCs w:val="22"/>
        </w:rPr>
        <w:t xml:space="preserve">Reimbursement rates: </w:t>
      </w:r>
      <w:r w:rsidRPr="00FB6F56">
        <w:rPr>
          <w:rFonts w:cstheme="minorHAnsi"/>
          <w:sz w:val="22"/>
          <w:szCs w:val="22"/>
        </w:rPr>
        <w:t>Enrolled providers will be eligible to be reimbursed at current year Medicare fee schedule rates, which will start to be deposited in mid-May for services provided to uninsured individuals. These reimbursements will continue the funds run out. No specific amount has been designated for this reimbursement. This payment must be accepted as payment in full.</w:t>
      </w:r>
    </w:p>
    <w:p w14:paraId="1C2BDF56" w14:textId="77777777" w:rsidR="00372C79" w:rsidRPr="00FB6F56" w:rsidRDefault="00372C79" w:rsidP="00892B91">
      <w:pPr>
        <w:pStyle w:val="ListParagraph"/>
        <w:numPr>
          <w:ilvl w:val="0"/>
          <w:numId w:val="26"/>
        </w:numPr>
        <w:spacing w:after="120"/>
        <w:ind w:left="1440"/>
        <w:contextualSpacing w:val="0"/>
        <w:rPr>
          <w:rFonts w:cstheme="minorHAnsi"/>
          <w:sz w:val="22"/>
          <w:szCs w:val="22"/>
        </w:rPr>
      </w:pPr>
      <w:r w:rsidRPr="00FB6F56">
        <w:rPr>
          <w:rFonts w:cstheme="minorHAnsi"/>
          <w:b/>
          <w:bCs/>
          <w:sz w:val="22"/>
          <w:szCs w:val="22"/>
        </w:rPr>
        <w:t xml:space="preserve">No balance billing: </w:t>
      </w:r>
      <w:r w:rsidRPr="00FB6F56">
        <w:rPr>
          <w:rFonts w:cstheme="minorHAnsi"/>
          <w:sz w:val="22"/>
          <w:szCs w:val="22"/>
        </w:rPr>
        <w:t>Providers must agree not to balance bill these patients.</w:t>
      </w:r>
    </w:p>
    <w:p w14:paraId="5A239CF0" w14:textId="77777777" w:rsidR="00372C79" w:rsidRPr="00FB6F56" w:rsidRDefault="00372C79" w:rsidP="00892B91">
      <w:pPr>
        <w:pStyle w:val="ListParagraph"/>
        <w:numPr>
          <w:ilvl w:val="0"/>
          <w:numId w:val="26"/>
        </w:numPr>
        <w:spacing w:after="120"/>
        <w:ind w:left="1440"/>
        <w:contextualSpacing w:val="0"/>
        <w:rPr>
          <w:rFonts w:cstheme="minorHAnsi"/>
          <w:sz w:val="22"/>
          <w:szCs w:val="22"/>
        </w:rPr>
      </w:pPr>
      <w:r w:rsidRPr="00FB6F56">
        <w:rPr>
          <w:rFonts w:cstheme="minorHAnsi"/>
          <w:b/>
          <w:bCs/>
          <w:sz w:val="22"/>
          <w:szCs w:val="22"/>
        </w:rPr>
        <w:t>Payment</w:t>
      </w:r>
      <w:r w:rsidRPr="00FB6F56">
        <w:rPr>
          <w:rFonts w:cstheme="minorHAnsi"/>
          <w:sz w:val="22"/>
          <w:szCs w:val="22"/>
        </w:rPr>
        <w:t xml:space="preserve">: Enrolled providers will receive payment via direct deposit into their bank account. </w:t>
      </w:r>
    </w:p>
    <w:p w14:paraId="234893F5" w14:textId="77777777" w:rsidR="00372C79" w:rsidRPr="00FB6F56" w:rsidRDefault="00372C79" w:rsidP="00892B91">
      <w:pPr>
        <w:ind w:left="360"/>
        <w:rPr>
          <w:rFonts w:asciiTheme="minorHAnsi" w:hAnsiTheme="minorHAnsi" w:cstheme="minorHAnsi"/>
          <w:sz w:val="22"/>
          <w:szCs w:val="22"/>
        </w:rPr>
      </w:pPr>
    </w:p>
    <w:p w14:paraId="3260DFA4" w14:textId="56E3CE59" w:rsidR="00372C79" w:rsidRPr="00FB6F56" w:rsidRDefault="00742DCD" w:rsidP="00892B91">
      <w:pPr>
        <w:ind w:left="360"/>
        <w:rPr>
          <w:rFonts w:asciiTheme="minorHAnsi" w:hAnsiTheme="minorHAnsi" w:cstheme="minorHAnsi"/>
          <w:sz w:val="22"/>
          <w:szCs w:val="22"/>
        </w:rPr>
      </w:pPr>
      <w:hyperlink r:id="rId19" w:history="1">
        <w:r w:rsidR="00372C79" w:rsidRPr="00FB6F56">
          <w:rPr>
            <w:rStyle w:val="Hyperlink"/>
            <w:rFonts w:asciiTheme="minorHAnsi" w:hAnsiTheme="minorHAnsi" w:cstheme="minorHAnsi"/>
            <w:sz w:val="22"/>
            <w:szCs w:val="22"/>
          </w:rPr>
          <w:t>Website</w:t>
        </w:r>
      </w:hyperlink>
      <w:r w:rsidR="00372C79" w:rsidRPr="00FB6F56">
        <w:rPr>
          <w:rFonts w:asciiTheme="minorHAnsi" w:hAnsiTheme="minorHAnsi" w:cstheme="minorHAnsi"/>
          <w:sz w:val="22"/>
          <w:szCs w:val="22"/>
        </w:rPr>
        <w:t xml:space="preserve"> for more information on how to get reimbursement for care provided to uninsured COVID-19 patients.  This site will be updated with “much more information” beginning April 27. </w:t>
      </w:r>
    </w:p>
    <w:p w14:paraId="1C7DB558" w14:textId="77777777" w:rsidR="00372C79" w:rsidRPr="00FB6F56" w:rsidRDefault="00372C79" w:rsidP="00C940F3">
      <w:pPr>
        <w:rPr>
          <w:rFonts w:asciiTheme="minorHAnsi" w:hAnsiTheme="minorHAnsi" w:cstheme="minorHAnsi"/>
          <w:sz w:val="22"/>
          <w:szCs w:val="22"/>
        </w:rPr>
      </w:pPr>
    </w:p>
    <w:p w14:paraId="26348D31" w14:textId="6D067EE2" w:rsidR="00460285" w:rsidRPr="001A7B27" w:rsidRDefault="001E4EF3" w:rsidP="00C940F3">
      <w:pPr>
        <w:rPr>
          <w:rFonts w:asciiTheme="minorHAnsi" w:hAnsiTheme="minorHAnsi" w:cstheme="minorHAnsi"/>
          <w:b/>
          <w:bCs/>
        </w:rPr>
      </w:pPr>
      <w:r>
        <w:rPr>
          <w:rFonts w:asciiTheme="minorHAnsi" w:hAnsiTheme="minorHAnsi" w:cstheme="minorHAnsi"/>
          <w:b/>
          <w:bCs/>
        </w:rPr>
        <w:t xml:space="preserve">LeadingAge Sponsored </w:t>
      </w:r>
      <w:r w:rsidR="001A7B27" w:rsidRPr="001A7B27">
        <w:rPr>
          <w:rFonts w:asciiTheme="minorHAnsi" w:hAnsiTheme="minorHAnsi" w:cstheme="minorHAnsi"/>
          <w:b/>
          <w:bCs/>
        </w:rPr>
        <w:t>Resources</w:t>
      </w:r>
    </w:p>
    <w:p w14:paraId="478E9DAE" w14:textId="0869FF2F" w:rsidR="00BE66D4" w:rsidRPr="00FB6F56" w:rsidRDefault="001A7B27">
      <w:pPr>
        <w:rPr>
          <w:rFonts w:asciiTheme="minorHAnsi" w:hAnsiTheme="minorHAnsi" w:cstheme="minorHAnsi"/>
          <w:sz w:val="22"/>
          <w:szCs w:val="22"/>
        </w:rPr>
      </w:pPr>
      <w:r>
        <w:rPr>
          <w:rFonts w:asciiTheme="minorHAnsi" w:hAnsiTheme="minorHAnsi" w:cstheme="minorHAnsi"/>
          <w:sz w:val="22"/>
          <w:szCs w:val="22"/>
        </w:rPr>
        <w:t>In addition to this LeadingAge Provider Relief Fund Explainer</w:t>
      </w:r>
      <w:r w:rsidR="008B426B">
        <w:rPr>
          <w:rFonts w:asciiTheme="minorHAnsi" w:hAnsiTheme="minorHAnsi" w:cstheme="minorHAnsi"/>
          <w:sz w:val="22"/>
          <w:szCs w:val="22"/>
        </w:rPr>
        <w:t>, the following resources are available(some for a fee) t</w:t>
      </w:r>
      <w:r w:rsidR="00BE66D4" w:rsidRPr="00FB6F56">
        <w:rPr>
          <w:rFonts w:asciiTheme="minorHAnsi" w:hAnsiTheme="minorHAnsi" w:cstheme="minorHAnsi"/>
          <w:sz w:val="22"/>
          <w:szCs w:val="22"/>
        </w:rPr>
        <w:t xml:space="preserve">o help </w:t>
      </w:r>
      <w:r w:rsidR="002005A2" w:rsidRPr="00FB6F56">
        <w:rPr>
          <w:rFonts w:asciiTheme="minorHAnsi" w:hAnsiTheme="minorHAnsi" w:cstheme="minorHAnsi"/>
          <w:sz w:val="22"/>
          <w:szCs w:val="22"/>
        </w:rPr>
        <w:t>our members</w:t>
      </w:r>
      <w:r w:rsidR="00BF125A" w:rsidRPr="00FB6F56">
        <w:rPr>
          <w:rFonts w:asciiTheme="minorHAnsi" w:hAnsiTheme="minorHAnsi" w:cstheme="minorHAnsi"/>
          <w:sz w:val="22"/>
          <w:szCs w:val="22"/>
        </w:rPr>
        <w:t xml:space="preserve"> </w:t>
      </w:r>
      <w:r w:rsidR="00BE66D4" w:rsidRPr="00FB6F56">
        <w:rPr>
          <w:rFonts w:asciiTheme="minorHAnsi" w:hAnsiTheme="minorHAnsi" w:cstheme="minorHAnsi"/>
          <w:sz w:val="22"/>
          <w:szCs w:val="22"/>
        </w:rPr>
        <w:t>be prepared for potential future audits, reporting and compliance with these programs:</w:t>
      </w:r>
    </w:p>
    <w:p w14:paraId="1BEE05A2" w14:textId="5119CCE4" w:rsidR="008A5DAD" w:rsidRPr="00FB6F56" w:rsidRDefault="00742DCD" w:rsidP="008B77D8">
      <w:pPr>
        <w:pStyle w:val="ListParagraph"/>
        <w:numPr>
          <w:ilvl w:val="0"/>
          <w:numId w:val="1"/>
        </w:numPr>
        <w:rPr>
          <w:rFonts w:cstheme="minorHAnsi"/>
          <w:sz w:val="22"/>
          <w:szCs w:val="22"/>
        </w:rPr>
      </w:pPr>
      <w:hyperlink r:id="rId20" w:history="1">
        <w:r w:rsidR="00641727" w:rsidRPr="00FB6F56">
          <w:rPr>
            <w:rStyle w:val="Hyperlink"/>
            <w:rFonts w:cstheme="minorHAnsi"/>
            <w:b/>
            <w:bCs/>
            <w:sz w:val="22"/>
            <w:szCs w:val="22"/>
          </w:rPr>
          <w:t>COVID 19 Stimulus Bill Facility Eligibility Calculators</w:t>
        </w:r>
      </w:hyperlink>
      <w:r w:rsidR="00AB14D2" w:rsidRPr="00FB6F56">
        <w:rPr>
          <w:rFonts w:cstheme="minorHAnsi"/>
          <w:b/>
          <w:bCs/>
          <w:sz w:val="22"/>
          <w:szCs w:val="22"/>
        </w:rPr>
        <w:t xml:space="preserve"> and </w:t>
      </w:r>
      <w:hyperlink r:id="rId21" w:history="1">
        <w:r w:rsidR="00AB14D2" w:rsidRPr="00FB6F56">
          <w:rPr>
            <w:rStyle w:val="Hyperlink"/>
            <w:rFonts w:cstheme="minorHAnsi"/>
            <w:b/>
            <w:bCs/>
            <w:sz w:val="22"/>
            <w:szCs w:val="22"/>
          </w:rPr>
          <w:t>Explainer</w:t>
        </w:r>
      </w:hyperlink>
      <w:r w:rsidR="00DD319E" w:rsidRPr="00FB6F56">
        <w:rPr>
          <w:rFonts w:cstheme="minorHAnsi"/>
          <w:b/>
          <w:bCs/>
          <w:sz w:val="22"/>
          <w:szCs w:val="22"/>
        </w:rPr>
        <w:t>,</w:t>
      </w:r>
      <w:r w:rsidR="00641727" w:rsidRPr="00FB6F56">
        <w:rPr>
          <w:rFonts w:cstheme="minorHAnsi"/>
          <w:b/>
          <w:bCs/>
          <w:sz w:val="22"/>
          <w:szCs w:val="22"/>
        </w:rPr>
        <w:t xml:space="preserve"> </w:t>
      </w:r>
      <w:r w:rsidR="00641727" w:rsidRPr="00FB6F56">
        <w:rPr>
          <w:rFonts w:cstheme="minorHAnsi"/>
          <w:sz w:val="22"/>
          <w:szCs w:val="22"/>
        </w:rPr>
        <w:t>developed by LeadingAge W</w:t>
      </w:r>
      <w:r w:rsidR="00DD319E" w:rsidRPr="00FB6F56">
        <w:rPr>
          <w:rFonts w:cstheme="minorHAnsi"/>
          <w:sz w:val="22"/>
          <w:szCs w:val="22"/>
        </w:rPr>
        <w:t>i</w:t>
      </w:r>
      <w:r w:rsidR="00641727" w:rsidRPr="00FB6F56">
        <w:rPr>
          <w:rFonts w:cstheme="minorHAnsi"/>
          <w:sz w:val="22"/>
          <w:szCs w:val="22"/>
        </w:rPr>
        <w:t>sconsin</w:t>
      </w:r>
      <w:r w:rsidR="00DD319E" w:rsidRPr="00FB6F56">
        <w:rPr>
          <w:rFonts w:cstheme="minorHAnsi"/>
          <w:sz w:val="22"/>
          <w:szCs w:val="22"/>
        </w:rPr>
        <w:t>,</w:t>
      </w:r>
      <w:r w:rsidR="00641727" w:rsidRPr="00FB6F56">
        <w:rPr>
          <w:rFonts w:cstheme="minorHAnsi"/>
          <w:b/>
          <w:bCs/>
          <w:sz w:val="22"/>
          <w:szCs w:val="22"/>
        </w:rPr>
        <w:t xml:space="preserve"> </w:t>
      </w:r>
      <w:r w:rsidR="00641727" w:rsidRPr="00FB6F56">
        <w:rPr>
          <w:rFonts w:cstheme="minorHAnsi"/>
          <w:sz w:val="22"/>
          <w:szCs w:val="22"/>
        </w:rPr>
        <w:t>helps providers assess eligibility for the full array of COVID-19 -related funding options</w:t>
      </w:r>
      <w:r w:rsidR="008C37E0" w:rsidRPr="00FB6F56">
        <w:rPr>
          <w:rFonts w:cstheme="minorHAnsi"/>
          <w:sz w:val="22"/>
          <w:szCs w:val="22"/>
        </w:rPr>
        <w:t>.</w:t>
      </w:r>
    </w:p>
    <w:p w14:paraId="65D61D12" w14:textId="05F6B443" w:rsidR="00C21EA2" w:rsidRPr="00FB6F56" w:rsidRDefault="00742DCD" w:rsidP="008B77D8">
      <w:pPr>
        <w:pStyle w:val="ListParagraph"/>
        <w:numPr>
          <w:ilvl w:val="0"/>
          <w:numId w:val="1"/>
        </w:numPr>
        <w:rPr>
          <w:rFonts w:cstheme="minorHAnsi"/>
          <w:sz w:val="22"/>
          <w:szCs w:val="22"/>
        </w:rPr>
      </w:pPr>
      <w:hyperlink r:id="rId22" w:history="1">
        <w:r w:rsidR="00D87898" w:rsidRPr="00FB6F56">
          <w:rPr>
            <w:rStyle w:val="Hyperlink"/>
            <w:rFonts w:cstheme="minorHAnsi"/>
            <w:sz w:val="22"/>
            <w:szCs w:val="22"/>
          </w:rPr>
          <w:t>CLA Expense Tracking Tool to Help Economic Relief Fund Recipients Stay C</w:t>
        </w:r>
        <w:r w:rsidR="00D87898" w:rsidRPr="00FB6F56">
          <w:rPr>
            <w:rStyle w:val="Hyperlink"/>
            <w:rFonts w:cstheme="minorHAnsi"/>
            <w:sz w:val="22"/>
            <w:szCs w:val="22"/>
          </w:rPr>
          <w:t>o</w:t>
        </w:r>
        <w:r w:rsidR="00D87898" w:rsidRPr="00FB6F56">
          <w:rPr>
            <w:rStyle w:val="Hyperlink"/>
            <w:rFonts w:cstheme="minorHAnsi"/>
            <w:sz w:val="22"/>
            <w:szCs w:val="22"/>
          </w:rPr>
          <w:t>mpliant</w:t>
        </w:r>
      </w:hyperlink>
    </w:p>
    <w:p w14:paraId="11187A25" w14:textId="00DCBED6" w:rsidR="009277D9" w:rsidRPr="00FB6F56" w:rsidRDefault="009277D9" w:rsidP="009277D9">
      <w:pPr>
        <w:pStyle w:val="Heading2"/>
        <w:rPr>
          <w:rFonts w:asciiTheme="minorHAnsi" w:hAnsiTheme="minorHAnsi" w:cstheme="minorHAnsi"/>
          <w:color w:val="000000" w:themeColor="text1"/>
          <w:sz w:val="22"/>
          <w:szCs w:val="22"/>
        </w:rPr>
      </w:pPr>
      <w:r w:rsidRPr="00FB6F56">
        <w:rPr>
          <w:rFonts w:asciiTheme="minorHAnsi" w:hAnsiTheme="minorHAnsi" w:cstheme="minorHAnsi"/>
          <w:color w:val="000000" w:themeColor="text1"/>
          <w:sz w:val="24"/>
          <w:szCs w:val="24"/>
        </w:rPr>
        <w:t xml:space="preserve">Key HHS Provider Relief Fund Resources </w:t>
      </w:r>
    </w:p>
    <w:p w14:paraId="2B71DF92" w14:textId="261E7F63" w:rsidR="002C434F" w:rsidRPr="00FB6F56" w:rsidRDefault="00742DCD" w:rsidP="005D1130">
      <w:pPr>
        <w:pStyle w:val="ListParagraph"/>
        <w:numPr>
          <w:ilvl w:val="0"/>
          <w:numId w:val="52"/>
        </w:numPr>
        <w:rPr>
          <w:rFonts w:cstheme="minorHAnsi"/>
          <w:b/>
          <w:bCs/>
          <w:color w:val="000000" w:themeColor="text1"/>
          <w:sz w:val="22"/>
          <w:szCs w:val="22"/>
        </w:rPr>
      </w:pPr>
      <w:hyperlink r:id="rId23" w:history="1">
        <w:r w:rsidR="002C434F" w:rsidRPr="00FB6F56">
          <w:rPr>
            <w:rStyle w:val="Hyperlink"/>
            <w:rFonts w:cstheme="minorHAnsi"/>
            <w:b/>
            <w:bCs/>
            <w:sz w:val="22"/>
            <w:szCs w:val="22"/>
          </w:rPr>
          <w:t>HHS CARES Act Provider Relief Fund main website</w:t>
        </w:r>
      </w:hyperlink>
      <w:r w:rsidR="00395146" w:rsidRPr="00FB6F56">
        <w:rPr>
          <w:rFonts w:cstheme="minorHAnsi"/>
          <w:b/>
          <w:bCs/>
          <w:color w:val="000000" w:themeColor="text1"/>
          <w:sz w:val="22"/>
          <w:szCs w:val="22"/>
        </w:rPr>
        <w:t xml:space="preserve"> – </w:t>
      </w:r>
      <w:r w:rsidR="00395146" w:rsidRPr="00FB6F56">
        <w:rPr>
          <w:rFonts w:cstheme="minorHAnsi"/>
          <w:color w:val="000000" w:themeColor="text1"/>
          <w:sz w:val="22"/>
          <w:szCs w:val="22"/>
        </w:rPr>
        <w:t xml:space="preserve">From here providers can find all the information below. Also on this page is where HHS has included PDF documents of each set of Terms and Conditions. </w:t>
      </w:r>
    </w:p>
    <w:p w14:paraId="7B09BF52" w14:textId="03A7A4AD" w:rsidR="00FD7A1B" w:rsidRPr="00FB6F56" w:rsidRDefault="001779D3" w:rsidP="005D1130">
      <w:pPr>
        <w:pStyle w:val="ListParagraph"/>
        <w:numPr>
          <w:ilvl w:val="0"/>
          <w:numId w:val="52"/>
        </w:numPr>
        <w:rPr>
          <w:rFonts w:cstheme="minorHAnsi"/>
          <w:b/>
          <w:bCs/>
          <w:color w:val="000000" w:themeColor="text1"/>
          <w:sz w:val="22"/>
          <w:szCs w:val="22"/>
        </w:rPr>
      </w:pPr>
      <w:r w:rsidRPr="00FB6F56">
        <w:rPr>
          <w:rFonts w:cstheme="minorHAnsi"/>
          <w:b/>
          <w:bCs/>
          <w:color w:val="000000" w:themeColor="text1"/>
          <w:sz w:val="22"/>
          <w:szCs w:val="22"/>
        </w:rPr>
        <w:lastRenderedPageBreak/>
        <w:t xml:space="preserve">CARES Act Provider Relief Fund </w:t>
      </w:r>
      <w:r w:rsidR="00F571B0" w:rsidRPr="00FB6F56">
        <w:rPr>
          <w:rFonts w:cstheme="minorHAnsi"/>
          <w:b/>
          <w:bCs/>
          <w:color w:val="000000" w:themeColor="text1"/>
          <w:sz w:val="22"/>
          <w:szCs w:val="22"/>
        </w:rPr>
        <w:t xml:space="preserve">Provider </w:t>
      </w:r>
      <w:r w:rsidR="00D15BF7" w:rsidRPr="00FB6F56">
        <w:rPr>
          <w:rFonts w:cstheme="minorHAnsi"/>
          <w:b/>
          <w:bCs/>
          <w:color w:val="000000" w:themeColor="text1"/>
          <w:sz w:val="22"/>
          <w:szCs w:val="22"/>
        </w:rPr>
        <w:t>Support Line</w:t>
      </w:r>
      <w:r w:rsidR="005A11B4" w:rsidRPr="00FB6F56">
        <w:rPr>
          <w:rFonts w:cstheme="minorHAnsi"/>
          <w:color w:val="000000" w:themeColor="text1"/>
          <w:sz w:val="22"/>
          <w:szCs w:val="22"/>
        </w:rPr>
        <w:t>: Call</w:t>
      </w:r>
      <w:r w:rsidR="00F571B0" w:rsidRPr="00FB6F56">
        <w:rPr>
          <w:rFonts w:cstheme="minorHAnsi"/>
          <w:color w:val="000000" w:themeColor="text1"/>
          <w:sz w:val="22"/>
          <w:szCs w:val="22"/>
        </w:rPr>
        <w:t xml:space="preserve"> 1-866-</w:t>
      </w:r>
      <w:r w:rsidR="00D15BF7" w:rsidRPr="00FB6F56">
        <w:rPr>
          <w:rFonts w:cstheme="minorHAnsi"/>
          <w:color w:val="000000" w:themeColor="text1"/>
          <w:sz w:val="22"/>
          <w:szCs w:val="22"/>
        </w:rPr>
        <w:t>569-3522</w:t>
      </w:r>
      <w:r w:rsidR="005A11B4" w:rsidRPr="00FB6F56">
        <w:rPr>
          <w:rFonts w:cstheme="minorHAnsi"/>
          <w:color w:val="000000" w:themeColor="text1"/>
          <w:sz w:val="22"/>
          <w:szCs w:val="22"/>
        </w:rPr>
        <w:t xml:space="preserve"> with questions not answered by FAQs, about returning payments, </w:t>
      </w:r>
      <w:r w:rsidR="003C6CBE" w:rsidRPr="00FB6F56">
        <w:rPr>
          <w:rFonts w:cstheme="minorHAnsi"/>
          <w:color w:val="000000" w:themeColor="text1"/>
          <w:sz w:val="22"/>
          <w:szCs w:val="22"/>
        </w:rPr>
        <w:t xml:space="preserve">payment </w:t>
      </w:r>
      <w:r w:rsidR="006A331F" w:rsidRPr="00FB6F56">
        <w:rPr>
          <w:rFonts w:cstheme="minorHAnsi"/>
          <w:color w:val="000000" w:themeColor="text1"/>
          <w:sz w:val="22"/>
          <w:szCs w:val="22"/>
        </w:rPr>
        <w:t xml:space="preserve">or application </w:t>
      </w:r>
      <w:r w:rsidR="003C6CBE" w:rsidRPr="00FB6F56">
        <w:rPr>
          <w:rFonts w:cstheme="minorHAnsi"/>
          <w:color w:val="000000" w:themeColor="text1"/>
          <w:sz w:val="22"/>
          <w:szCs w:val="22"/>
        </w:rPr>
        <w:t xml:space="preserve">status, application assistance, etc. </w:t>
      </w:r>
      <w:r w:rsidR="006A331F" w:rsidRPr="00FB6F56">
        <w:rPr>
          <w:rFonts w:cstheme="minorHAnsi"/>
          <w:color w:val="000000" w:themeColor="text1"/>
          <w:sz w:val="22"/>
          <w:szCs w:val="22"/>
        </w:rPr>
        <w:t>Providers should have the last four digits of the recipient or applicant organization’s  Tax Identification Number(TIN)</w:t>
      </w:r>
      <w:r w:rsidR="0083758F" w:rsidRPr="00FB6F56">
        <w:rPr>
          <w:rFonts w:cstheme="minorHAnsi"/>
          <w:color w:val="000000" w:themeColor="text1"/>
          <w:sz w:val="22"/>
          <w:szCs w:val="22"/>
        </w:rPr>
        <w:t>, the name of the recipient/applicant</w:t>
      </w:r>
      <w:r w:rsidR="00B91211" w:rsidRPr="00FB6F56">
        <w:rPr>
          <w:rFonts w:cstheme="minorHAnsi"/>
          <w:color w:val="000000" w:themeColor="text1"/>
          <w:sz w:val="22"/>
          <w:szCs w:val="22"/>
        </w:rPr>
        <w:t xml:space="preserve"> and mailing address</w:t>
      </w:r>
      <w:r w:rsidR="0083758F" w:rsidRPr="00FB6F56">
        <w:rPr>
          <w:rFonts w:cstheme="minorHAnsi"/>
          <w:color w:val="000000" w:themeColor="text1"/>
          <w:sz w:val="22"/>
          <w:szCs w:val="22"/>
        </w:rPr>
        <w:t xml:space="preserve"> as it appears on the most recent tax filing, </w:t>
      </w:r>
      <w:r w:rsidR="004F69BB" w:rsidRPr="00FB6F56">
        <w:rPr>
          <w:rFonts w:cstheme="minorHAnsi"/>
          <w:color w:val="000000" w:themeColor="text1"/>
          <w:sz w:val="22"/>
          <w:szCs w:val="22"/>
        </w:rPr>
        <w:t>and when appropriate the applications number (starting with “DS” or “CR”)</w:t>
      </w:r>
      <w:r w:rsidR="00CA7FFD" w:rsidRPr="00FB6F56">
        <w:rPr>
          <w:rFonts w:cstheme="minorHAnsi"/>
          <w:color w:val="000000" w:themeColor="text1"/>
          <w:sz w:val="22"/>
          <w:szCs w:val="22"/>
        </w:rPr>
        <w:t>.</w:t>
      </w:r>
    </w:p>
    <w:p w14:paraId="0C2A17B6" w14:textId="039FA8DC" w:rsidR="002C434F" w:rsidRPr="00FB6F56" w:rsidRDefault="00742DCD" w:rsidP="005D1130">
      <w:pPr>
        <w:pStyle w:val="ListParagraph"/>
        <w:numPr>
          <w:ilvl w:val="0"/>
          <w:numId w:val="52"/>
        </w:numPr>
        <w:rPr>
          <w:rFonts w:cstheme="minorHAnsi"/>
          <w:b/>
          <w:bCs/>
          <w:color w:val="000000" w:themeColor="text1"/>
          <w:sz w:val="22"/>
          <w:szCs w:val="22"/>
        </w:rPr>
      </w:pPr>
      <w:hyperlink r:id="rId24" w:anchor="/step/1" w:history="1">
        <w:r w:rsidR="002C434F" w:rsidRPr="00FB6F56">
          <w:rPr>
            <w:rStyle w:val="Hyperlink"/>
            <w:rFonts w:cstheme="minorHAnsi"/>
            <w:b/>
            <w:bCs/>
            <w:sz w:val="22"/>
            <w:szCs w:val="22"/>
          </w:rPr>
          <w:t>Attestation Portal</w:t>
        </w:r>
      </w:hyperlink>
      <w:r w:rsidR="00AA1717" w:rsidRPr="00FB6F56">
        <w:rPr>
          <w:rFonts w:cstheme="minorHAnsi"/>
          <w:b/>
          <w:bCs/>
          <w:color w:val="000000" w:themeColor="text1"/>
          <w:sz w:val="22"/>
          <w:szCs w:val="22"/>
        </w:rPr>
        <w:t xml:space="preserve"> – </w:t>
      </w:r>
      <w:r w:rsidR="00950C1C">
        <w:rPr>
          <w:rFonts w:cstheme="minorHAnsi"/>
          <w:color w:val="000000" w:themeColor="text1"/>
          <w:sz w:val="22"/>
          <w:szCs w:val="22"/>
        </w:rPr>
        <w:t>This portal is where providers go</w:t>
      </w:r>
      <w:r w:rsidR="00AA1717" w:rsidRPr="00FB6F56">
        <w:rPr>
          <w:rFonts w:cstheme="minorHAnsi"/>
          <w:color w:val="000000" w:themeColor="text1"/>
          <w:sz w:val="22"/>
          <w:szCs w:val="22"/>
        </w:rPr>
        <w:t xml:space="preserve"> to accept or reject payments received</w:t>
      </w:r>
      <w:r w:rsidR="00B16158" w:rsidRPr="00FB6F56">
        <w:rPr>
          <w:rFonts w:cstheme="minorHAnsi"/>
          <w:color w:val="000000" w:themeColor="text1"/>
          <w:sz w:val="22"/>
          <w:szCs w:val="22"/>
        </w:rPr>
        <w:t xml:space="preserve"> and agree to the related Terms and Conditions for the payment received from the PRF.</w:t>
      </w:r>
    </w:p>
    <w:p w14:paraId="05708EFC" w14:textId="3BB65C94" w:rsidR="00BB7DD8" w:rsidRPr="00FB6F56" w:rsidRDefault="00742DCD" w:rsidP="001403CC">
      <w:pPr>
        <w:pStyle w:val="ListParagraph"/>
        <w:numPr>
          <w:ilvl w:val="0"/>
          <w:numId w:val="52"/>
        </w:numPr>
        <w:rPr>
          <w:rFonts w:cstheme="minorHAnsi"/>
          <w:sz w:val="22"/>
          <w:szCs w:val="22"/>
        </w:rPr>
      </w:pPr>
      <w:hyperlink r:id="rId25" w:anchor="/step/1" w:history="1">
        <w:r w:rsidR="00AA1717" w:rsidRPr="00FB6F56">
          <w:rPr>
            <w:rStyle w:val="Hyperlink"/>
            <w:rFonts w:cstheme="minorHAnsi"/>
            <w:b/>
            <w:bCs/>
            <w:sz w:val="22"/>
            <w:szCs w:val="22"/>
          </w:rPr>
          <w:t>General Distribution Portal</w:t>
        </w:r>
      </w:hyperlink>
      <w:r w:rsidR="00AA1717" w:rsidRPr="00FB6F56">
        <w:rPr>
          <w:rFonts w:cstheme="minorHAnsi"/>
          <w:b/>
          <w:bCs/>
          <w:color w:val="000000" w:themeColor="text1"/>
          <w:sz w:val="22"/>
          <w:szCs w:val="22"/>
        </w:rPr>
        <w:t xml:space="preserve"> – </w:t>
      </w:r>
      <w:r w:rsidR="00950C1C">
        <w:rPr>
          <w:rFonts w:cstheme="minorHAnsi"/>
          <w:color w:val="000000" w:themeColor="text1"/>
          <w:sz w:val="22"/>
          <w:szCs w:val="22"/>
        </w:rPr>
        <w:t xml:space="preserve">This portal is </w:t>
      </w:r>
      <w:r w:rsidR="005B0D82">
        <w:rPr>
          <w:rFonts w:cstheme="minorHAnsi"/>
          <w:color w:val="000000" w:themeColor="text1"/>
          <w:sz w:val="22"/>
          <w:szCs w:val="22"/>
        </w:rPr>
        <w:t xml:space="preserve">where </w:t>
      </w:r>
      <w:r w:rsidR="00B16158" w:rsidRPr="00FB6F56">
        <w:rPr>
          <w:rFonts w:cstheme="minorHAnsi"/>
          <w:color w:val="000000" w:themeColor="text1"/>
          <w:sz w:val="22"/>
          <w:szCs w:val="22"/>
        </w:rPr>
        <w:t xml:space="preserve">Medicare providers </w:t>
      </w:r>
      <w:r w:rsidR="00BB7DD8" w:rsidRPr="00FB6F56">
        <w:rPr>
          <w:rFonts w:cstheme="minorHAnsi"/>
          <w:sz w:val="22"/>
          <w:szCs w:val="22"/>
        </w:rPr>
        <w:t xml:space="preserve">who received one or more </w:t>
      </w:r>
      <w:r w:rsidR="001403CC" w:rsidRPr="00FB6F56">
        <w:rPr>
          <w:rFonts w:cstheme="minorHAnsi"/>
          <w:sz w:val="22"/>
          <w:szCs w:val="22"/>
        </w:rPr>
        <w:t xml:space="preserve">General Distribution </w:t>
      </w:r>
      <w:r w:rsidR="00BB7DD8" w:rsidRPr="00FB6F56">
        <w:rPr>
          <w:rFonts w:cstheme="minorHAnsi"/>
          <w:sz w:val="22"/>
          <w:szCs w:val="22"/>
        </w:rPr>
        <w:t xml:space="preserve">payments as of 5p EST on Friday, April 24. This portal was used as a way for eligible providers to apply for an additional payment (deadline was June 3) and/or </w:t>
      </w:r>
      <w:r w:rsidR="001403CC" w:rsidRPr="00FB6F56">
        <w:rPr>
          <w:rFonts w:cstheme="minorHAnsi"/>
          <w:sz w:val="22"/>
          <w:szCs w:val="22"/>
        </w:rPr>
        <w:t>submit</w:t>
      </w:r>
      <w:r w:rsidR="00BB7DD8" w:rsidRPr="00FB6F56">
        <w:rPr>
          <w:rFonts w:cstheme="minorHAnsi"/>
          <w:sz w:val="22"/>
          <w:szCs w:val="22"/>
        </w:rPr>
        <w:t xml:space="preserve"> their </w:t>
      </w:r>
      <w:r w:rsidR="001403CC" w:rsidRPr="00FB6F56">
        <w:rPr>
          <w:rFonts w:cstheme="minorHAnsi"/>
          <w:sz w:val="22"/>
          <w:szCs w:val="22"/>
        </w:rPr>
        <w:t xml:space="preserve">required </w:t>
      </w:r>
      <w:r w:rsidR="00BB7DD8" w:rsidRPr="00FB6F56">
        <w:rPr>
          <w:rFonts w:cstheme="minorHAnsi"/>
          <w:sz w:val="22"/>
          <w:szCs w:val="22"/>
        </w:rPr>
        <w:t xml:space="preserve">financial information for those who had already automatically received two payments. This portal should </w:t>
      </w:r>
      <w:r w:rsidR="00BB7DD8" w:rsidRPr="00FB6F56">
        <w:rPr>
          <w:rFonts w:cstheme="minorHAnsi"/>
          <w:sz w:val="22"/>
          <w:szCs w:val="22"/>
          <w:u w:val="single"/>
        </w:rPr>
        <w:t>not</w:t>
      </w:r>
      <w:r w:rsidR="00BB7DD8" w:rsidRPr="00FB6F56">
        <w:rPr>
          <w:rFonts w:cstheme="minorHAnsi"/>
          <w:sz w:val="22"/>
          <w:szCs w:val="22"/>
        </w:rPr>
        <w:t xml:space="preserve"> be used by providers who have not yet received a payment from the Provider Relief Fund. However, it should be noted that these providers may still be eligible for payments from the Fund</w:t>
      </w:r>
    </w:p>
    <w:p w14:paraId="603A2E31" w14:textId="6004AE32" w:rsidR="002C434F" w:rsidRPr="00FB6F56" w:rsidRDefault="00742DCD" w:rsidP="00EC0EC7">
      <w:pPr>
        <w:pStyle w:val="ListParagraph"/>
        <w:numPr>
          <w:ilvl w:val="0"/>
          <w:numId w:val="52"/>
        </w:numPr>
        <w:rPr>
          <w:rFonts w:cstheme="minorHAnsi"/>
          <w:color w:val="000000" w:themeColor="text1"/>
          <w:sz w:val="22"/>
          <w:szCs w:val="22"/>
        </w:rPr>
      </w:pPr>
      <w:hyperlink r:id="rId26" w:anchor="/" w:history="1">
        <w:r w:rsidR="002C434F" w:rsidRPr="00FB6F56">
          <w:rPr>
            <w:rStyle w:val="Hyperlink"/>
            <w:rFonts w:cstheme="minorHAnsi"/>
            <w:b/>
            <w:bCs/>
            <w:sz w:val="22"/>
            <w:szCs w:val="22"/>
          </w:rPr>
          <w:t>Enhance Provider Relief Fund Provider Payment Portal</w:t>
        </w:r>
      </w:hyperlink>
      <w:r w:rsidR="006544F4" w:rsidRPr="00FB6F56">
        <w:rPr>
          <w:rFonts w:cstheme="minorHAnsi"/>
          <w:b/>
          <w:bCs/>
          <w:color w:val="000000" w:themeColor="text1"/>
          <w:sz w:val="22"/>
          <w:szCs w:val="22"/>
        </w:rPr>
        <w:t xml:space="preserve"> – </w:t>
      </w:r>
      <w:r w:rsidR="005B0D82">
        <w:rPr>
          <w:rFonts w:cstheme="minorHAnsi"/>
          <w:color w:val="000000" w:themeColor="text1"/>
          <w:sz w:val="22"/>
          <w:szCs w:val="22"/>
        </w:rPr>
        <w:t>This portal is used</w:t>
      </w:r>
      <w:r w:rsidR="006544F4" w:rsidRPr="00FB6F56">
        <w:rPr>
          <w:rFonts w:cstheme="minorHAnsi"/>
          <w:color w:val="000000" w:themeColor="text1"/>
          <w:sz w:val="22"/>
          <w:szCs w:val="22"/>
        </w:rPr>
        <w:t xml:space="preserve"> to submit </w:t>
      </w:r>
      <w:r w:rsidR="005B0D82">
        <w:rPr>
          <w:rFonts w:cstheme="minorHAnsi"/>
          <w:color w:val="000000" w:themeColor="text1"/>
          <w:sz w:val="22"/>
          <w:szCs w:val="22"/>
        </w:rPr>
        <w:t xml:space="preserve">an </w:t>
      </w:r>
      <w:r w:rsidR="006544F4" w:rsidRPr="00FB6F56">
        <w:rPr>
          <w:rFonts w:cstheme="minorHAnsi"/>
          <w:color w:val="000000" w:themeColor="text1"/>
          <w:sz w:val="22"/>
          <w:szCs w:val="22"/>
        </w:rPr>
        <w:t xml:space="preserve">application for Medicaid/CHIP distribution payment, </w:t>
      </w:r>
      <w:r w:rsidR="005B0D82">
        <w:rPr>
          <w:rFonts w:cstheme="minorHAnsi"/>
          <w:color w:val="000000" w:themeColor="text1"/>
          <w:sz w:val="22"/>
          <w:szCs w:val="22"/>
        </w:rPr>
        <w:t xml:space="preserve">and </w:t>
      </w:r>
      <w:r w:rsidR="006544F4" w:rsidRPr="00FB6F56">
        <w:rPr>
          <w:rFonts w:cstheme="minorHAnsi"/>
          <w:color w:val="000000" w:themeColor="text1"/>
          <w:sz w:val="22"/>
          <w:szCs w:val="22"/>
        </w:rPr>
        <w:t>possibly will be used for other future PRF distributions</w:t>
      </w:r>
      <w:r w:rsidR="006544F4" w:rsidRPr="00FB6F56">
        <w:rPr>
          <w:rFonts w:cstheme="minorHAnsi"/>
          <w:b/>
          <w:bCs/>
          <w:color w:val="000000" w:themeColor="text1"/>
          <w:sz w:val="22"/>
          <w:szCs w:val="22"/>
        </w:rPr>
        <w:t>.</w:t>
      </w:r>
      <w:r w:rsidR="00BF57DB" w:rsidRPr="00FB6F56">
        <w:rPr>
          <w:rFonts w:cstheme="minorHAnsi"/>
          <w:b/>
          <w:bCs/>
          <w:color w:val="000000" w:themeColor="text1"/>
          <w:sz w:val="22"/>
          <w:szCs w:val="22"/>
        </w:rPr>
        <w:t xml:space="preserve"> </w:t>
      </w:r>
      <w:r w:rsidR="00B71F37" w:rsidRPr="00FB6F56">
        <w:rPr>
          <w:rStyle w:val="Hyperlink"/>
          <w:rFonts w:eastAsia="Times New Roman" w:cstheme="minorHAnsi"/>
          <w:color w:val="000000" w:themeColor="text1"/>
          <w:sz w:val="22"/>
          <w:szCs w:val="22"/>
          <w:u w:val="none"/>
        </w:rPr>
        <w:t xml:space="preserve">Here providers submit their tax identification information for validation, complete an online application for funds by submitting additional financial information, and attest to payments received under the Medicaid/CHIP Distribution. This portal also includes a Resources and Supports Tab, where providers can </w:t>
      </w:r>
      <w:r w:rsidR="00B71F37" w:rsidRPr="00FB6F56">
        <w:rPr>
          <w:rStyle w:val="Hyperlink"/>
          <w:rFonts w:eastAsia="Times New Roman" w:cstheme="minorHAnsi"/>
          <w:color w:val="000000" w:themeColor="text1"/>
          <w:sz w:val="22"/>
          <w:szCs w:val="22"/>
          <w:u w:val="none"/>
        </w:rPr>
        <w:t>obtain more</w:t>
      </w:r>
      <w:r w:rsidR="00BF57DB" w:rsidRPr="00FB6F56">
        <w:rPr>
          <w:rFonts w:cstheme="minorHAnsi"/>
          <w:color w:val="000000" w:themeColor="text1"/>
          <w:sz w:val="22"/>
          <w:szCs w:val="22"/>
        </w:rPr>
        <w:t xml:space="preserve"> information helpful to applying. </w:t>
      </w:r>
    </w:p>
    <w:p w14:paraId="2537956C" w14:textId="04E1A88E" w:rsidR="00EC0EC7" w:rsidRPr="00FB6F56" w:rsidRDefault="00742DCD" w:rsidP="00EC0EC7">
      <w:pPr>
        <w:pStyle w:val="ListParagraph"/>
        <w:numPr>
          <w:ilvl w:val="1"/>
          <w:numId w:val="52"/>
        </w:numPr>
        <w:rPr>
          <w:rFonts w:cstheme="minorHAnsi"/>
          <w:b/>
          <w:bCs/>
          <w:color w:val="000000" w:themeColor="text1"/>
          <w:sz w:val="22"/>
          <w:szCs w:val="22"/>
        </w:rPr>
      </w:pPr>
      <w:hyperlink r:id="rId27" w:history="1">
        <w:r w:rsidR="00EC0EC7" w:rsidRPr="00FB6F56">
          <w:rPr>
            <w:rStyle w:val="Hyperlink"/>
            <w:rFonts w:cstheme="minorHAnsi"/>
            <w:b/>
            <w:bCs/>
            <w:sz w:val="22"/>
            <w:szCs w:val="22"/>
          </w:rPr>
          <w:t>Instructions for applying for the Medicaid Distribution</w:t>
        </w:r>
      </w:hyperlink>
    </w:p>
    <w:p w14:paraId="41552D44" w14:textId="20DB938C" w:rsidR="00EC0EC7" w:rsidRPr="00FB6F56" w:rsidRDefault="00742DCD" w:rsidP="00EC0EC7">
      <w:pPr>
        <w:pStyle w:val="ListParagraph"/>
        <w:numPr>
          <w:ilvl w:val="1"/>
          <w:numId w:val="52"/>
        </w:numPr>
        <w:rPr>
          <w:rFonts w:cstheme="minorHAnsi"/>
          <w:b/>
          <w:bCs/>
          <w:color w:val="000000" w:themeColor="text1"/>
          <w:sz w:val="22"/>
          <w:szCs w:val="22"/>
        </w:rPr>
      </w:pPr>
      <w:hyperlink r:id="rId28" w:history="1">
        <w:r w:rsidR="00EC0EC7" w:rsidRPr="00FB6F56">
          <w:rPr>
            <w:rStyle w:val="Hyperlink"/>
            <w:rFonts w:cstheme="minorHAnsi"/>
            <w:b/>
            <w:bCs/>
            <w:sz w:val="22"/>
            <w:szCs w:val="22"/>
          </w:rPr>
          <w:t>Application form for the Medicaid Distribution</w:t>
        </w:r>
      </w:hyperlink>
    </w:p>
    <w:p w14:paraId="1F360793" w14:textId="02ED000D" w:rsidR="008B2A8A" w:rsidRPr="00FB6F56" w:rsidRDefault="00742DCD" w:rsidP="00EC0EC7">
      <w:pPr>
        <w:pStyle w:val="ListParagraph"/>
        <w:numPr>
          <w:ilvl w:val="0"/>
          <w:numId w:val="52"/>
        </w:numPr>
        <w:rPr>
          <w:rFonts w:cstheme="minorHAnsi"/>
          <w:b/>
          <w:bCs/>
          <w:color w:val="000000" w:themeColor="text1"/>
          <w:sz w:val="22"/>
          <w:szCs w:val="22"/>
        </w:rPr>
      </w:pPr>
      <w:hyperlink r:id="rId29" w:history="1">
        <w:r w:rsidR="008B2A8A" w:rsidRPr="00FB6F56">
          <w:rPr>
            <w:rStyle w:val="Hyperlink"/>
            <w:rFonts w:cstheme="minorHAnsi"/>
            <w:b/>
            <w:bCs/>
            <w:sz w:val="22"/>
            <w:szCs w:val="22"/>
          </w:rPr>
          <w:t>COVID19 Uninsured Prog</w:t>
        </w:r>
        <w:r w:rsidR="008B2A8A" w:rsidRPr="00FB6F56">
          <w:rPr>
            <w:rStyle w:val="Hyperlink"/>
            <w:rFonts w:cstheme="minorHAnsi"/>
            <w:b/>
            <w:bCs/>
            <w:sz w:val="22"/>
            <w:szCs w:val="22"/>
          </w:rPr>
          <w:t>r</w:t>
        </w:r>
        <w:r w:rsidR="008B2A8A" w:rsidRPr="00FB6F56">
          <w:rPr>
            <w:rStyle w:val="Hyperlink"/>
            <w:rFonts w:cstheme="minorHAnsi"/>
            <w:b/>
            <w:bCs/>
            <w:sz w:val="22"/>
            <w:szCs w:val="22"/>
          </w:rPr>
          <w:t>am Portal</w:t>
        </w:r>
      </w:hyperlink>
      <w:r w:rsidR="008B2A8A" w:rsidRPr="00FB6F56">
        <w:rPr>
          <w:rFonts w:cstheme="minorHAnsi"/>
          <w:b/>
          <w:bCs/>
          <w:color w:val="000000" w:themeColor="text1"/>
          <w:sz w:val="22"/>
          <w:szCs w:val="22"/>
        </w:rPr>
        <w:t xml:space="preserve"> </w:t>
      </w:r>
      <w:r w:rsidR="005B0D82">
        <w:rPr>
          <w:rFonts w:cstheme="minorHAnsi"/>
          <w:b/>
          <w:bCs/>
          <w:color w:val="000000" w:themeColor="text1"/>
          <w:sz w:val="22"/>
          <w:szCs w:val="22"/>
        </w:rPr>
        <w:t xml:space="preserve"> - </w:t>
      </w:r>
      <w:r w:rsidR="005B0D82">
        <w:rPr>
          <w:rFonts w:cstheme="minorHAnsi"/>
          <w:color w:val="000000" w:themeColor="text1"/>
          <w:sz w:val="22"/>
          <w:szCs w:val="22"/>
        </w:rPr>
        <w:t xml:space="preserve">This portal is for </w:t>
      </w:r>
      <w:r w:rsidR="00455181">
        <w:rPr>
          <w:rFonts w:cstheme="minorHAnsi"/>
          <w:color w:val="000000" w:themeColor="text1"/>
          <w:sz w:val="22"/>
          <w:szCs w:val="22"/>
        </w:rPr>
        <w:t xml:space="preserve">providers wishing to seek reimbursement for uncompensated Medicare services for treatment and testing related </w:t>
      </w:r>
      <w:r w:rsidR="007A6399">
        <w:rPr>
          <w:rFonts w:cstheme="minorHAnsi"/>
          <w:color w:val="000000" w:themeColor="text1"/>
          <w:sz w:val="22"/>
          <w:szCs w:val="22"/>
        </w:rPr>
        <w:t xml:space="preserve">expenses for COVID-related patients. </w:t>
      </w:r>
    </w:p>
    <w:p w14:paraId="38FE7395" w14:textId="0DCD1EEA" w:rsidR="00B16158" w:rsidRPr="00B965BC" w:rsidRDefault="00742DCD" w:rsidP="009277D9">
      <w:pPr>
        <w:pStyle w:val="ListParagraph"/>
        <w:numPr>
          <w:ilvl w:val="0"/>
          <w:numId w:val="52"/>
        </w:numPr>
        <w:rPr>
          <w:rFonts w:cstheme="minorHAnsi"/>
          <w:b/>
          <w:bCs/>
          <w:color w:val="000000" w:themeColor="text1"/>
          <w:sz w:val="22"/>
          <w:szCs w:val="22"/>
        </w:rPr>
      </w:pPr>
      <w:hyperlink r:id="rId30" w:history="1">
        <w:r w:rsidR="00EC0EC7" w:rsidRPr="00FB6F56">
          <w:rPr>
            <w:rStyle w:val="Hyperlink"/>
            <w:rFonts w:cstheme="minorHAnsi"/>
            <w:b/>
            <w:bCs/>
            <w:sz w:val="22"/>
            <w:szCs w:val="22"/>
          </w:rPr>
          <w:t>HHS Provider Relief Fund FAQs</w:t>
        </w:r>
      </w:hyperlink>
      <w:r w:rsidR="00EC0EC7" w:rsidRPr="00FB6F56">
        <w:rPr>
          <w:rFonts w:cstheme="minorHAnsi"/>
          <w:b/>
          <w:bCs/>
          <w:color w:val="000000" w:themeColor="text1"/>
          <w:sz w:val="22"/>
          <w:szCs w:val="22"/>
        </w:rPr>
        <w:t xml:space="preserve"> - </w:t>
      </w:r>
      <w:r w:rsidR="00EC0EC7" w:rsidRPr="00FB6F56">
        <w:rPr>
          <w:rFonts w:cstheme="minorHAnsi"/>
          <w:color w:val="000000" w:themeColor="text1"/>
          <w:sz w:val="22"/>
          <w:szCs w:val="22"/>
        </w:rPr>
        <w:t xml:space="preserve"> This document is updated </w:t>
      </w:r>
      <w:r w:rsidR="00EB458F" w:rsidRPr="00FB6F56">
        <w:rPr>
          <w:rFonts w:cstheme="minorHAnsi"/>
          <w:color w:val="000000" w:themeColor="text1"/>
          <w:sz w:val="22"/>
          <w:szCs w:val="22"/>
        </w:rPr>
        <w:t>often</w:t>
      </w:r>
      <w:r w:rsidR="008C0ECA">
        <w:rPr>
          <w:rFonts w:cstheme="minorHAnsi"/>
          <w:color w:val="000000" w:themeColor="text1"/>
          <w:sz w:val="22"/>
          <w:szCs w:val="22"/>
        </w:rPr>
        <w:t>,</w:t>
      </w:r>
      <w:r w:rsidR="00EB458F" w:rsidRPr="00FB6F56">
        <w:rPr>
          <w:rFonts w:cstheme="minorHAnsi"/>
          <w:color w:val="000000" w:themeColor="text1"/>
          <w:sz w:val="22"/>
          <w:szCs w:val="22"/>
        </w:rPr>
        <w:t xml:space="preserve"> sometimes daily</w:t>
      </w:r>
      <w:r w:rsidR="008C0ECA">
        <w:rPr>
          <w:rFonts w:cstheme="minorHAnsi"/>
          <w:color w:val="000000" w:themeColor="text1"/>
          <w:sz w:val="22"/>
          <w:szCs w:val="22"/>
        </w:rPr>
        <w:t xml:space="preserve">, </w:t>
      </w:r>
      <w:r w:rsidR="00EB458F" w:rsidRPr="00FB6F56">
        <w:rPr>
          <w:rFonts w:cstheme="minorHAnsi"/>
          <w:color w:val="000000" w:themeColor="text1"/>
          <w:sz w:val="22"/>
          <w:szCs w:val="22"/>
        </w:rPr>
        <w:t>respond</w:t>
      </w:r>
      <w:r w:rsidR="008C0ECA">
        <w:rPr>
          <w:rFonts w:cstheme="minorHAnsi"/>
          <w:color w:val="000000" w:themeColor="text1"/>
          <w:sz w:val="22"/>
          <w:szCs w:val="22"/>
        </w:rPr>
        <w:t>ing</w:t>
      </w:r>
      <w:r w:rsidR="00EB458F" w:rsidRPr="00FB6F56">
        <w:rPr>
          <w:rFonts w:cstheme="minorHAnsi"/>
          <w:color w:val="000000" w:themeColor="text1"/>
          <w:sz w:val="22"/>
          <w:szCs w:val="22"/>
        </w:rPr>
        <w:t xml:space="preserve"> to new questions related to available funds, definition of key terms, </w:t>
      </w:r>
      <w:r w:rsidR="009448DF">
        <w:rPr>
          <w:rFonts w:cstheme="minorHAnsi"/>
          <w:color w:val="000000" w:themeColor="text1"/>
          <w:sz w:val="22"/>
          <w:szCs w:val="22"/>
        </w:rPr>
        <w:t>application information, detailed information on the various distributions</w:t>
      </w:r>
      <w:r w:rsidR="004C575E">
        <w:rPr>
          <w:rFonts w:cstheme="minorHAnsi"/>
          <w:color w:val="000000" w:themeColor="text1"/>
          <w:sz w:val="22"/>
          <w:szCs w:val="22"/>
        </w:rPr>
        <w:t xml:space="preserve"> including </w:t>
      </w:r>
      <w:r w:rsidR="00E64A3D" w:rsidRPr="00FB6F56">
        <w:rPr>
          <w:rFonts w:cstheme="minorHAnsi"/>
          <w:color w:val="000000" w:themeColor="text1"/>
          <w:sz w:val="22"/>
          <w:szCs w:val="22"/>
        </w:rPr>
        <w:t xml:space="preserve">addressing specific provider organization scenarios related to changes of ownership, </w:t>
      </w:r>
      <w:r w:rsidR="001F2E00" w:rsidRPr="00FB6F56">
        <w:rPr>
          <w:rFonts w:cstheme="minorHAnsi"/>
          <w:color w:val="000000" w:themeColor="text1"/>
          <w:sz w:val="22"/>
          <w:szCs w:val="22"/>
        </w:rPr>
        <w:t xml:space="preserve">distribution </w:t>
      </w:r>
      <w:r w:rsidR="00E64A3D" w:rsidRPr="00FB6F56">
        <w:rPr>
          <w:rFonts w:cstheme="minorHAnsi"/>
          <w:color w:val="000000" w:themeColor="text1"/>
          <w:sz w:val="22"/>
          <w:szCs w:val="22"/>
        </w:rPr>
        <w:t>formula</w:t>
      </w:r>
      <w:r w:rsidR="001F2E00" w:rsidRPr="00FB6F56">
        <w:rPr>
          <w:rFonts w:cstheme="minorHAnsi"/>
          <w:color w:val="000000" w:themeColor="text1"/>
          <w:sz w:val="22"/>
          <w:szCs w:val="22"/>
        </w:rPr>
        <w:t>, eligibility criteria and much more</w:t>
      </w:r>
      <w:r w:rsidR="00395146" w:rsidRPr="00FB6F56">
        <w:rPr>
          <w:rFonts w:cstheme="minorHAnsi"/>
          <w:color w:val="000000" w:themeColor="text1"/>
          <w:sz w:val="22"/>
          <w:szCs w:val="22"/>
        </w:rPr>
        <w:t>.</w:t>
      </w:r>
    </w:p>
    <w:p w14:paraId="1127B5CD" w14:textId="77777777" w:rsidR="00B965BC" w:rsidRPr="00B965BC" w:rsidRDefault="00B965BC" w:rsidP="00B965BC">
      <w:pPr>
        <w:pStyle w:val="ListParagraph"/>
        <w:rPr>
          <w:rFonts w:cstheme="minorHAnsi"/>
          <w:b/>
          <w:bCs/>
          <w:color w:val="000000" w:themeColor="text1"/>
          <w:sz w:val="22"/>
          <w:szCs w:val="22"/>
        </w:rPr>
      </w:pPr>
    </w:p>
    <w:p w14:paraId="0F027A10" w14:textId="319C0B59" w:rsidR="0020389D" w:rsidRPr="00FB6F56" w:rsidRDefault="0020389D" w:rsidP="0087614F">
      <w:pPr>
        <w:rPr>
          <w:rFonts w:asciiTheme="minorHAnsi" w:hAnsiTheme="minorHAnsi" w:cstheme="minorHAnsi"/>
          <w:sz w:val="22"/>
          <w:szCs w:val="22"/>
        </w:rPr>
      </w:pPr>
    </w:p>
    <w:p w14:paraId="680B4752" w14:textId="10CD7BAF" w:rsidR="003C002F" w:rsidRPr="00FB6F56" w:rsidRDefault="003C002F" w:rsidP="008B77D8">
      <w:pPr>
        <w:rPr>
          <w:rFonts w:asciiTheme="minorHAnsi" w:hAnsiTheme="minorHAnsi" w:cstheme="minorHAnsi"/>
          <w:b/>
          <w:bCs/>
        </w:rPr>
      </w:pPr>
      <w:r w:rsidRPr="00FB6F56">
        <w:rPr>
          <w:rFonts w:asciiTheme="minorHAnsi" w:hAnsiTheme="minorHAnsi" w:cstheme="minorHAnsi"/>
          <w:b/>
          <w:bCs/>
        </w:rPr>
        <w:t>Timeline</w:t>
      </w:r>
      <w:r w:rsidR="00DB553D" w:rsidRPr="00FB6F56">
        <w:rPr>
          <w:rFonts w:asciiTheme="minorHAnsi" w:hAnsiTheme="minorHAnsi" w:cstheme="minorHAnsi"/>
          <w:b/>
          <w:bCs/>
        </w:rPr>
        <w:t xml:space="preserve"> or Key Dates</w:t>
      </w:r>
    </w:p>
    <w:p w14:paraId="31EB365A" w14:textId="77777777" w:rsidR="0020389D" w:rsidRPr="00FB6F56" w:rsidRDefault="0020389D" w:rsidP="008B77D8">
      <w:pPr>
        <w:rPr>
          <w:rFonts w:asciiTheme="minorHAnsi" w:hAnsiTheme="minorHAnsi" w:cstheme="minorHAnsi"/>
          <w:b/>
          <w:bCs/>
        </w:rPr>
      </w:pPr>
    </w:p>
    <w:p w14:paraId="78191CBA" w14:textId="31AB500E" w:rsidR="003C002F" w:rsidRPr="00FB6F56" w:rsidRDefault="003C002F" w:rsidP="00EF06C0">
      <w:pPr>
        <w:pStyle w:val="ListParagraph"/>
        <w:numPr>
          <w:ilvl w:val="0"/>
          <w:numId w:val="16"/>
        </w:numPr>
        <w:rPr>
          <w:rFonts w:cstheme="minorHAnsi"/>
          <w:sz w:val="22"/>
          <w:szCs w:val="22"/>
        </w:rPr>
      </w:pPr>
      <w:r w:rsidRPr="00FB6F56">
        <w:rPr>
          <w:rFonts w:cstheme="minorHAnsi"/>
          <w:b/>
          <w:bCs/>
          <w:sz w:val="22"/>
          <w:szCs w:val="22"/>
        </w:rPr>
        <w:t>April 10:</w:t>
      </w:r>
      <w:r w:rsidRPr="00FB6F56">
        <w:rPr>
          <w:rFonts w:cstheme="minorHAnsi"/>
          <w:sz w:val="22"/>
          <w:szCs w:val="22"/>
        </w:rPr>
        <w:t xml:space="preserve"> UnitedHealth Group begins depositing the first </w:t>
      </w:r>
      <w:r w:rsidR="009A2D35" w:rsidRPr="00FB6F56">
        <w:rPr>
          <w:rFonts w:cstheme="minorHAnsi"/>
          <w:sz w:val="22"/>
          <w:szCs w:val="22"/>
        </w:rPr>
        <w:t>$26 billion</w:t>
      </w:r>
      <w:r w:rsidRPr="00FB6F56">
        <w:rPr>
          <w:rFonts w:cstheme="minorHAnsi"/>
          <w:sz w:val="22"/>
          <w:szCs w:val="22"/>
        </w:rPr>
        <w:t xml:space="preserve"> of Provider Relief Funds into </w:t>
      </w:r>
      <w:r w:rsidR="00A44AC9" w:rsidRPr="00FB6F56">
        <w:rPr>
          <w:rFonts w:cstheme="minorHAnsi"/>
          <w:sz w:val="22"/>
          <w:szCs w:val="22"/>
        </w:rPr>
        <w:t xml:space="preserve">Medicare </w:t>
      </w:r>
      <w:r w:rsidRPr="00FB6F56">
        <w:rPr>
          <w:rFonts w:cstheme="minorHAnsi"/>
          <w:sz w:val="22"/>
          <w:szCs w:val="22"/>
        </w:rPr>
        <w:t xml:space="preserve">provider accounts on behalf of </w:t>
      </w:r>
      <w:r w:rsidR="00870B19" w:rsidRPr="00FB6F56">
        <w:rPr>
          <w:rFonts w:cstheme="minorHAnsi"/>
          <w:sz w:val="22"/>
          <w:szCs w:val="22"/>
        </w:rPr>
        <w:t>HHS</w:t>
      </w:r>
      <w:r w:rsidRPr="00FB6F56">
        <w:rPr>
          <w:rFonts w:cstheme="minorHAnsi"/>
          <w:sz w:val="22"/>
          <w:szCs w:val="22"/>
        </w:rPr>
        <w:t xml:space="preserve"> and the CARES Act</w:t>
      </w:r>
    </w:p>
    <w:p w14:paraId="2BB1A83D" w14:textId="598FF643" w:rsidR="00CF3FC9" w:rsidRPr="00FB6F56" w:rsidRDefault="00CF3FC9" w:rsidP="003C002F">
      <w:pPr>
        <w:rPr>
          <w:rFonts w:asciiTheme="minorHAnsi" w:hAnsiTheme="minorHAnsi" w:cstheme="minorHAnsi"/>
          <w:sz w:val="22"/>
          <w:szCs w:val="22"/>
        </w:rPr>
      </w:pPr>
    </w:p>
    <w:p w14:paraId="02E75AD6" w14:textId="6ECA7F1D" w:rsidR="00CF3FC9" w:rsidRPr="00FB6F56" w:rsidRDefault="00CF3FC9" w:rsidP="00EF06C0">
      <w:pPr>
        <w:pStyle w:val="ListParagraph"/>
        <w:numPr>
          <w:ilvl w:val="0"/>
          <w:numId w:val="16"/>
        </w:numPr>
        <w:rPr>
          <w:rFonts w:cstheme="minorHAnsi"/>
          <w:sz w:val="22"/>
          <w:szCs w:val="22"/>
        </w:rPr>
      </w:pPr>
      <w:r w:rsidRPr="00FB6F56">
        <w:rPr>
          <w:rFonts w:cstheme="minorHAnsi"/>
          <w:b/>
          <w:sz w:val="22"/>
          <w:szCs w:val="22"/>
        </w:rPr>
        <w:t xml:space="preserve">April </w:t>
      </w:r>
      <w:r w:rsidR="001365E4" w:rsidRPr="00FB6F56">
        <w:rPr>
          <w:rFonts w:cstheme="minorHAnsi"/>
          <w:b/>
          <w:bCs/>
          <w:sz w:val="22"/>
          <w:szCs w:val="22"/>
        </w:rPr>
        <w:t>16</w:t>
      </w:r>
      <w:r w:rsidRPr="00FB6F56">
        <w:rPr>
          <w:rFonts w:cstheme="minorHAnsi"/>
          <w:b/>
          <w:bCs/>
          <w:sz w:val="22"/>
          <w:szCs w:val="22"/>
        </w:rPr>
        <w:t>:</w:t>
      </w:r>
      <w:r w:rsidRPr="00FB6F56">
        <w:rPr>
          <w:rFonts w:cstheme="minorHAnsi"/>
          <w:sz w:val="22"/>
          <w:szCs w:val="22"/>
        </w:rPr>
        <w:t xml:space="preserve"> HHS Portal for signing the attestation open</w:t>
      </w:r>
      <w:r w:rsidR="00EF06C0" w:rsidRPr="00FB6F56">
        <w:rPr>
          <w:rFonts w:cstheme="minorHAnsi"/>
          <w:sz w:val="22"/>
          <w:szCs w:val="22"/>
        </w:rPr>
        <w:t>ed</w:t>
      </w:r>
    </w:p>
    <w:p w14:paraId="3FF0C2B9" w14:textId="77777777" w:rsidR="00DD2EFE" w:rsidRPr="00FB6F56" w:rsidRDefault="00DD2EFE" w:rsidP="00DD2EFE">
      <w:pPr>
        <w:pStyle w:val="ListParagraph"/>
        <w:rPr>
          <w:rFonts w:cstheme="minorHAnsi"/>
          <w:sz w:val="22"/>
          <w:szCs w:val="22"/>
        </w:rPr>
      </w:pPr>
    </w:p>
    <w:p w14:paraId="697B72D2" w14:textId="375DA5B3" w:rsidR="00DD2EFE" w:rsidRPr="00FB6F56" w:rsidRDefault="00DD2EFE" w:rsidP="00EF06C0">
      <w:pPr>
        <w:pStyle w:val="ListParagraph"/>
        <w:numPr>
          <w:ilvl w:val="0"/>
          <w:numId w:val="16"/>
        </w:numPr>
        <w:rPr>
          <w:rFonts w:cstheme="minorHAnsi"/>
          <w:sz w:val="22"/>
          <w:szCs w:val="22"/>
        </w:rPr>
      </w:pPr>
      <w:r w:rsidRPr="00FB6F56">
        <w:rPr>
          <w:rFonts w:cstheme="minorHAnsi"/>
          <w:b/>
          <w:bCs/>
          <w:sz w:val="22"/>
          <w:szCs w:val="22"/>
        </w:rPr>
        <w:t xml:space="preserve">April 17 : </w:t>
      </w:r>
      <w:r w:rsidRPr="00FB6F56">
        <w:rPr>
          <w:rFonts w:cstheme="minorHAnsi"/>
          <w:sz w:val="22"/>
          <w:szCs w:val="22"/>
        </w:rPr>
        <w:t xml:space="preserve">$4 </w:t>
      </w:r>
      <w:r w:rsidR="00732C46" w:rsidRPr="00FB6F56">
        <w:rPr>
          <w:rFonts w:cstheme="minorHAnsi"/>
          <w:sz w:val="22"/>
          <w:szCs w:val="22"/>
        </w:rPr>
        <w:t>b</w:t>
      </w:r>
      <w:r w:rsidRPr="00FB6F56">
        <w:rPr>
          <w:rFonts w:cstheme="minorHAnsi"/>
          <w:sz w:val="22"/>
          <w:szCs w:val="22"/>
        </w:rPr>
        <w:t>i</w:t>
      </w:r>
      <w:r w:rsidR="00A44AC9" w:rsidRPr="00FB6F56">
        <w:rPr>
          <w:rFonts w:cstheme="minorHAnsi"/>
          <w:sz w:val="22"/>
          <w:szCs w:val="22"/>
        </w:rPr>
        <w:t xml:space="preserve">llion distributed to remaining Medicare providers as part of first </w:t>
      </w:r>
      <w:r w:rsidR="005E146D" w:rsidRPr="00FB6F56">
        <w:rPr>
          <w:rFonts w:cstheme="minorHAnsi"/>
          <w:sz w:val="22"/>
          <w:szCs w:val="22"/>
        </w:rPr>
        <w:t>round</w:t>
      </w:r>
      <w:r w:rsidR="00A44AC9" w:rsidRPr="00FB6F56">
        <w:rPr>
          <w:rFonts w:cstheme="minorHAnsi"/>
          <w:sz w:val="22"/>
          <w:szCs w:val="22"/>
        </w:rPr>
        <w:t xml:space="preserve"> </w:t>
      </w:r>
      <w:r w:rsidR="00A4618C" w:rsidRPr="00FB6F56">
        <w:rPr>
          <w:rFonts w:cstheme="minorHAnsi"/>
          <w:sz w:val="22"/>
          <w:szCs w:val="22"/>
        </w:rPr>
        <w:t>of</w:t>
      </w:r>
      <w:r w:rsidR="00A44AC9" w:rsidRPr="00FB6F56">
        <w:rPr>
          <w:rFonts w:cstheme="minorHAnsi"/>
          <w:sz w:val="22"/>
          <w:szCs w:val="22"/>
        </w:rPr>
        <w:t xml:space="preserve"> funds. </w:t>
      </w:r>
    </w:p>
    <w:p w14:paraId="463C9C31" w14:textId="1C3B4E6F" w:rsidR="00EF06C0" w:rsidRPr="00FB6F56" w:rsidRDefault="00EF06C0" w:rsidP="00EF06C0">
      <w:pPr>
        <w:pStyle w:val="ListParagraph"/>
        <w:rPr>
          <w:rFonts w:cstheme="minorHAnsi"/>
          <w:sz w:val="22"/>
          <w:szCs w:val="22"/>
        </w:rPr>
      </w:pPr>
    </w:p>
    <w:p w14:paraId="79C85A95" w14:textId="77777777" w:rsidR="00894B13" w:rsidRPr="00FB6F56" w:rsidRDefault="00656391" w:rsidP="00C91E7B">
      <w:pPr>
        <w:pStyle w:val="ListParagraph"/>
        <w:numPr>
          <w:ilvl w:val="0"/>
          <w:numId w:val="16"/>
        </w:numPr>
        <w:rPr>
          <w:rFonts w:cstheme="minorHAnsi"/>
          <w:b/>
          <w:bCs/>
          <w:color w:val="000000" w:themeColor="text1"/>
          <w:sz w:val="22"/>
          <w:szCs w:val="22"/>
        </w:rPr>
      </w:pPr>
      <w:r w:rsidRPr="00FB6F56">
        <w:rPr>
          <w:rFonts w:cstheme="minorHAnsi"/>
          <w:b/>
          <w:bCs/>
          <w:sz w:val="22"/>
          <w:szCs w:val="22"/>
        </w:rPr>
        <w:t>April 23:</w:t>
      </w:r>
      <w:r w:rsidRPr="00FB6F56">
        <w:rPr>
          <w:rFonts w:cstheme="minorHAnsi"/>
          <w:sz w:val="22"/>
          <w:szCs w:val="22"/>
        </w:rPr>
        <w:t xml:space="preserve"> Congress passes bill with additional $75 billion for the Provide</w:t>
      </w:r>
      <w:r w:rsidR="00B05C61" w:rsidRPr="00FB6F56">
        <w:rPr>
          <w:rFonts w:cstheme="minorHAnsi"/>
          <w:sz w:val="22"/>
          <w:szCs w:val="22"/>
        </w:rPr>
        <w:t>r</w:t>
      </w:r>
      <w:r w:rsidRPr="00FB6F56">
        <w:rPr>
          <w:rFonts w:cstheme="minorHAnsi"/>
          <w:sz w:val="22"/>
          <w:szCs w:val="22"/>
        </w:rPr>
        <w:t xml:space="preserve"> Relief Fund.</w:t>
      </w:r>
    </w:p>
    <w:p w14:paraId="16480E20" w14:textId="77777777" w:rsidR="00894B13" w:rsidRPr="00FB6F56" w:rsidRDefault="00894B13" w:rsidP="00894B13">
      <w:pPr>
        <w:pStyle w:val="ListParagraph"/>
        <w:rPr>
          <w:rFonts w:cstheme="minorHAnsi"/>
          <w:b/>
          <w:bCs/>
          <w:sz w:val="22"/>
          <w:szCs w:val="22"/>
        </w:rPr>
      </w:pPr>
    </w:p>
    <w:p w14:paraId="2AAA4925" w14:textId="5E5B90A1" w:rsidR="00CA67E0" w:rsidRPr="00FB6F56" w:rsidRDefault="00A10271" w:rsidP="00C91E7B">
      <w:pPr>
        <w:pStyle w:val="ListParagraph"/>
        <w:numPr>
          <w:ilvl w:val="0"/>
          <w:numId w:val="16"/>
        </w:numPr>
        <w:rPr>
          <w:rFonts w:cstheme="minorHAnsi"/>
          <w:b/>
          <w:bCs/>
          <w:color w:val="000000" w:themeColor="text1"/>
          <w:sz w:val="22"/>
          <w:szCs w:val="22"/>
        </w:rPr>
      </w:pPr>
      <w:r w:rsidRPr="00FB6F56">
        <w:rPr>
          <w:rFonts w:cstheme="minorHAnsi"/>
          <w:b/>
          <w:bCs/>
          <w:sz w:val="22"/>
          <w:szCs w:val="22"/>
        </w:rPr>
        <w:t>April 24:</w:t>
      </w:r>
      <w:r w:rsidRPr="00FB6F56">
        <w:rPr>
          <w:rFonts w:cstheme="minorHAnsi"/>
          <w:sz w:val="22"/>
          <w:szCs w:val="22"/>
        </w:rPr>
        <w:t xml:space="preserve"> </w:t>
      </w:r>
    </w:p>
    <w:p w14:paraId="61C4EB67" w14:textId="77777777" w:rsidR="00CA67E0" w:rsidRPr="00FB6F56" w:rsidRDefault="00CA67E0" w:rsidP="00CA67E0">
      <w:pPr>
        <w:pStyle w:val="ListParagraph"/>
        <w:rPr>
          <w:rFonts w:cstheme="minorHAnsi"/>
          <w:sz w:val="22"/>
          <w:szCs w:val="22"/>
        </w:rPr>
      </w:pPr>
    </w:p>
    <w:p w14:paraId="229ABEDD" w14:textId="4B653F52" w:rsidR="00CF3FC9" w:rsidRPr="00FB6F56" w:rsidRDefault="00732C46" w:rsidP="00CA67E0">
      <w:pPr>
        <w:pStyle w:val="ListParagraph"/>
        <w:numPr>
          <w:ilvl w:val="1"/>
          <w:numId w:val="16"/>
        </w:numPr>
        <w:rPr>
          <w:rFonts w:cstheme="minorHAnsi"/>
          <w:sz w:val="22"/>
          <w:szCs w:val="22"/>
        </w:rPr>
      </w:pPr>
      <w:r w:rsidRPr="00FB6F56">
        <w:rPr>
          <w:rFonts w:cstheme="minorHAnsi"/>
          <w:sz w:val="22"/>
          <w:szCs w:val="22"/>
        </w:rPr>
        <w:t>HHS distribut</w:t>
      </w:r>
      <w:r w:rsidR="008965B3" w:rsidRPr="00FB6F56">
        <w:rPr>
          <w:rFonts w:cstheme="minorHAnsi"/>
          <w:sz w:val="22"/>
          <w:szCs w:val="22"/>
        </w:rPr>
        <w:t>es</w:t>
      </w:r>
      <w:r w:rsidRPr="00FB6F56">
        <w:rPr>
          <w:rFonts w:cstheme="minorHAnsi"/>
          <w:sz w:val="22"/>
          <w:szCs w:val="22"/>
        </w:rPr>
        <w:t xml:space="preserve"> </w:t>
      </w:r>
      <w:r w:rsidR="006E4F0A" w:rsidRPr="00FB6F56">
        <w:rPr>
          <w:rFonts w:cstheme="minorHAnsi"/>
          <w:sz w:val="22"/>
          <w:szCs w:val="22"/>
        </w:rPr>
        <w:t>$20</w:t>
      </w:r>
      <w:r w:rsidRPr="00FB6F56">
        <w:rPr>
          <w:rFonts w:cstheme="minorHAnsi"/>
          <w:sz w:val="22"/>
          <w:szCs w:val="22"/>
        </w:rPr>
        <w:t xml:space="preserve"> billion</w:t>
      </w:r>
      <w:r w:rsidR="006E4F0A" w:rsidRPr="00FB6F56">
        <w:rPr>
          <w:rFonts w:cstheme="minorHAnsi"/>
          <w:sz w:val="22"/>
          <w:szCs w:val="22"/>
        </w:rPr>
        <w:t xml:space="preserve"> in </w:t>
      </w:r>
      <w:r w:rsidR="00A10271" w:rsidRPr="00FB6F56">
        <w:rPr>
          <w:rFonts w:cstheme="minorHAnsi"/>
          <w:sz w:val="22"/>
          <w:szCs w:val="22"/>
        </w:rPr>
        <w:t>pa</w:t>
      </w:r>
      <w:r w:rsidR="00820EDA" w:rsidRPr="00FB6F56">
        <w:rPr>
          <w:rFonts w:cstheme="minorHAnsi"/>
          <w:sz w:val="22"/>
          <w:szCs w:val="22"/>
        </w:rPr>
        <w:t xml:space="preserve">yments to providers for whom </w:t>
      </w:r>
      <w:r w:rsidR="00091E7E" w:rsidRPr="00FB6F56">
        <w:rPr>
          <w:rFonts w:cstheme="minorHAnsi"/>
          <w:sz w:val="22"/>
          <w:szCs w:val="22"/>
        </w:rPr>
        <w:t>Medicare FFS reflects a small share of their revenue</w:t>
      </w:r>
      <w:r w:rsidR="00123907" w:rsidRPr="00FB6F56">
        <w:rPr>
          <w:rFonts w:cstheme="minorHAnsi"/>
          <w:sz w:val="22"/>
          <w:szCs w:val="22"/>
        </w:rPr>
        <w:t xml:space="preserve"> </w:t>
      </w:r>
      <w:r w:rsidR="00A85CF2" w:rsidRPr="00FB6F56">
        <w:rPr>
          <w:rFonts w:cstheme="minorHAnsi"/>
          <w:sz w:val="22"/>
          <w:szCs w:val="22"/>
        </w:rPr>
        <w:t xml:space="preserve">and based off of 2018 </w:t>
      </w:r>
      <w:r w:rsidR="000D6901" w:rsidRPr="00FB6F56">
        <w:rPr>
          <w:rFonts w:cstheme="minorHAnsi"/>
          <w:sz w:val="22"/>
          <w:szCs w:val="22"/>
        </w:rPr>
        <w:t xml:space="preserve">net patient revenue as reported in CMS </w:t>
      </w:r>
      <w:r w:rsidR="00A85CF2" w:rsidRPr="00FB6F56">
        <w:rPr>
          <w:rFonts w:cstheme="minorHAnsi"/>
          <w:sz w:val="22"/>
          <w:szCs w:val="22"/>
        </w:rPr>
        <w:t>cost report data.</w:t>
      </w:r>
      <w:r w:rsidR="00E41BB0" w:rsidRPr="00FB6F56">
        <w:rPr>
          <w:rFonts w:cstheme="minorHAnsi"/>
          <w:sz w:val="22"/>
          <w:szCs w:val="22"/>
        </w:rPr>
        <w:t xml:space="preserve"> </w:t>
      </w:r>
    </w:p>
    <w:p w14:paraId="26731853" w14:textId="69DF2476" w:rsidR="00CA67E0" w:rsidRPr="00FB6F56" w:rsidRDefault="00CA67E0" w:rsidP="00125951">
      <w:pPr>
        <w:pStyle w:val="ListParagraph"/>
        <w:numPr>
          <w:ilvl w:val="1"/>
          <w:numId w:val="16"/>
        </w:numPr>
        <w:rPr>
          <w:rFonts w:cstheme="minorHAnsi"/>
          <w:b/>
          <w:bCs/>
          <w:color w:val="000000" w:themeColor="text1"/>
          <w:sz w:val="22"/>
          <w:szCs w:val="22"/>
        </w:rPr>
      </w:pPr>
      <w:r w:rsidRPr="00FB6F56">
        <w:rPr>
          <w:rFonts w:cstheme="minorHAnsi"/>
          <w:color w:val="000000" w:themeColor="text1"/>
          <w:sz w:val="22"/>
          <w:szCs w:val="22"/>
        </w:rPr>
        <w:t xml:space="preserve">President signs the </w:t>
      </w:r>
      <w:r w:rsidR="00B17336" w:rsidRPr="00FB6F56">
        <w:rPr>
          <w:rFonts w:cstheme="minorHAnsi"/>
          <w:color w:val="000000" w:themeColor="text1"/>
          <w:sz w:val="22"/>
          <w:szCs w:val="22"/>
        </w:rPr>
        <w:t>bill adding $75 billion</w:t>
      </w:r>
      <w:r w:rsidR="00B05C61" w:rsidRPr="00FB6F56">
        <w:rPr>
          <w:rFonts w:cstheme="minorHAnsi"/>
          <w:color w:val="000000" w:themeColor="text1"/>
          <w:sz w:val="22"/>
          <w:szCs w:val="22"/>
        </w:rPr>
        <w:t xml:space="preserve"> to the Provider Relief Fund</w:t>
      </w:r>
    </w:p>
    <w:p w14:paraId="192C4B94" w14:textId="00AD0CD7" w:rsidR="00624661" w:rsidRPr="00FB6F56" w:rsidRDefault="00624661" w:rsidP="00125951">
      <w:pPr>
        <w:pStyle w:val="ListParagraph"/>
        <w:numPr>
          <w:ilvl w:val="1"/>
          <w:numId w:val="16"/>
        </w:numPr>
        <w:rPr>
          <w:rFonts w:cstheme="minorHAnsi"/>
          <w:b/>
          <w:bCs/>
          <w:color w:val="000000" w:themeColor="text1"/>
          <w:sz w:val="22"/>
          <w:szCs w:val="22"/>
        </w:rPr>
      </w:pPr>
      <w:r w:rsidRPr="00FB6F56">
        <w:rPr>
          <w:rFonts w:cstheme="minorHAnsi"/>
          <w:color w:val="000000" w:themeColor="text1"/>
          <w:sz w:val="22"/>
          <w:szCs w:val="22"/>
        </w:rPr>
        <w:t>HHS launches General Distribution Portal for submitting financial information for second round of general distribution funds to Medicare providers</w:t>
      </w:r>
      <w:r w:rsidRPr="00FB6F56">
        <w:rPr>
          <w:rFonts w:cstheme="minorHAnsi"/>
          <w:b/>
          <w:bCs/>
          <w:color w:val="000000" w:themeColor="text1"/>
          <w:sz w:val="22"/>
          <w:szCs w:val="22"/>
        </w:rPr>
        <w:t xml:space="preserve">. </w:t>
      </w:r>
      <w:r w:rsidR="00296129" w:rsidRPr="00FB6F56">
        <w:rPr>
          <w:rFonts w:cstheme="minorHAnsi"/>
          <w:b/>
          <w:bCs/>
          <w:color w:val="000000" w:themeColor="text1"/>
          <w:sz w:val="22"/>
          <w:szCs w:val="22"/>
        </w:rPr>
        <w:br/>
      </w:r>
    </w:p>
    <w:p w14:paraId="2FF47C45" w14:textId="3AFDE480" w:rsidR="00061B98" w:rsidRPr="00FB6F56" w:rsidRDefault="006A620F" w:rsidP="00EE4E69">
      <w:pPr>
        <w:pStyle w:val="ListParagraph"/>
        <w:numPr>
          <w:ilvl w:val="0"/>
          <w:numId w:val="16"/>
        </w:numPr>
        <w:rPr>
          <w:rFonts w:cstheme="minorHAnsi"/>
          <w:b/>
          <w:bCs/>
          <w:sz w:val="22"/>
          <w:szCs w:val="22"/>
        </w:rPr>
      </w:pPr>
      <w:r w:rsidRPr="00FB6F56">
        <w:rPr>
          <w:rFonts w:cstheme="minorHAnsi"/>
          <w:b/>
          <w:bCs/>
          <w:sz w:val="22"/>
          <w:szCs w:val="22"/>
        </w:rPr>
        <w:t xml:space="preserve">Week of April </w:t>
      </w:r>
      <w:r w:rsidR="00732C46" w:rsidRPr="00FB6F56">
        <w:rPr>
          <w:rFonts w:cstheme="minorHAnsi"/>
          <w:b/>
          <w:bCs/>
          <w:sz w:val="22"/>
          <w:szCs w:val="22"/>
        </w:rPr>
        <w:t xml:space="preserve">27: </w:t>
      </w:r>
    </w:p>
    <w:p w14:paraId="515035A3" w14:textId="77777777" w:rsidR="00061B98" w:rsidRPr="00FB6F56" w:rsidRDefault="00061B98" w:rsidP="00061B98">
      <w:pPr>
        <w:pStyle w:val="ListParagraph"/>
        <w:rPr>
          <w:rFonts w:cstheme="minorHAnsi"/>
          <w:sz w:val="22"/>
          <w:szCs w:val="22"/>
        </w:rPr>
      </w:pPr>
    </w:p>
    <w:p w14:paraId="747BBEF9" w14:textId="3A6D7E20" w:rsidR="006A620F" w:rsidRPr="00FB6F56" w:rsidRDefault="00C8124F" w:rsidP="00061B98">
      <w:pPr>
        <w:pStyle w:val="ListParagraph"/>
        <w:numPr>
          <w:ilvl w:val="1"/>
          <w:numId w:val="16"/>
        </w:numPr>
        <w:rPr>
          <w:rFonts w:cstheme="minorHAnsi"/>
          <w:b/>
          <w:bCs/>
          <w:sz w:val="22"/>
          <w:szCs w:val="22"/>
        </w:rPr>
      </w:pPr>
      <w:r w:rsidRPr="00FB6F56">
        <w:rPr>
          <w:rFonts w:cstheme="minorHAnsi"/>
          <w:sz w:val="22"/>
          <w:szCs w:val="22"/>
        </w:rPr>
        <w:lastRenderedPageBreak/>
        <w:t>Distributions began</w:t>
      </w:r>
      <w:r w:rsidR="00671F6B" w:rsidRPr="00FB6F56">
        <w:rPr>
          <w:rFonts w:cstheme="minorHAnsi"/>
          <w:sz w:val="22"/>
          <w:szCs w:val="22"/>
        </w:rPr>
        <w:t xml:space="preserve"> going out to </w:t>
      </w:r>
      <w:r w:rsidR="00424E20" w:rsidRPr="00FB6F56">
        <w:rPr>
          <w:rFonts w:cstheme="minorHAnsi"/>
          <w:sz w:val="22"/>
          <w:szCs w:val="22"/>
        </w:rPr>
        <w:t xml:space="preserve">hospitals hard hit by COVID-19, </w:t>
      </w:r>
      <w:r w:rsidR="00170489" w:rsidRPr="00FB6F56">
        <w:rPr>
          <w:rFonts w:cstheme="minorHAnsi"/>
          <w:sz w:val="22"/>
          <w:szCs w:val="22"/>
        </w:rPr>
        <w:t xml:space="preserve">rural health clinics and hospitals, </w:t>
      </w:r>
      <w:r w:rsidR="00E53D94" w:rsidRPr="00FB6F56">
        <w:rPr>
          <w:rFonts w:cstheme="minorHAnsi"/>
          <w:sz w:val="22"/>
          <w:szCs w:val="22"/>
        </w:rPr>
        <w:t xml:space="preserve">and </w:t>
      </w:r>
      <w:r w:rsidR="00170489" w:rsidRPr="00FB6F56">
        <w:rPr>
          <w:rFonts w:cstheme="minorHAnsi"/>
          <w:sz w:val="22"/>
          <w:szCs w:val="22"/>
        </w:rPr>
        <w:t>Indian Health Service facilities</w:t>
      </w:r>
      <w:r w:rsidR="00E53D94" w:rsidRPr="00FB6F56">
        <w:rPr>
          <w:rFonts w:cstheme="minorHAnsi"/>
          <w:sz w:val="22"/>
          <w:szCs w:val="22"/>
        </w:rPr>
        <w:t xml:space="preserve">. </w:t>
      </w:r>
    </w:p>
    <w:p w14:paraId="628FB86C" w14:textId="6A6EBEA5" w:rsidR="00CF1880" w:rsidRPr="00FB6F56" w:rsidRDefault="00061B98" w:rsidP="00E81BC4">
      <w:pPr>
        <w:pStyle w:val="ListParagraph"/>
        <w:numPr>
          <w:ilvl w:val="1"/>
          <w:numId w:val="16"/>
        </w:numPr>
        <w:rPr>
          <w:rFonts w:cstheme="minorHAnsi"/>
          <w:b/>
          <w:bCs/>
          <w:sz w:val="22"/>
          <w:szCs w:val="22"/>
        </w:rPr>
      </w:pPr>
      <w:r w:rsidRPr="00FB6F56">
        <w:rPr>
          <w:rFonts w:cstheme="minorHAnsi"/>
          <w:sz w:val="22"/>
          <w:szCs w:val="22"/>
        </w:rPr>
        <w:t>Providers enroll</w:t>
      </w:r>
      <w:r w:rsidR="007E30EA" w:rsidRPr="00FB6F56">
        <w:rPr>
          <w:rFonts w:cstheme="minorHAnsi"/>
          <w:sz w:val="22"/>
          <w:szCs w:val="22"/>
        </w:rPr>
        <w:t>ment</w:t>
      </w:r>
      <w:r w:rsidRPr="00FB6F56">
        <w:rPr>
          <w:rFonts w:cstheme="minorHAnsi"/>
          <w:sz w:val="22"/>
          <w:szCs w:val="22"/>
        </w:rPr>
        <w:t xml:space="preserve"> in program to reimburse providers care and services provided to uninsured COVID-19 patients </w:t>
      </w:r>
      <w:r w:rsidR="007E30EA" w:rsidRPr="00FB6F56">
        <w:rPr>
          <w:rFonts w:cstheme="minorHAnsi"/>
          <w:sz w:val="22"/>
          <w:szCs w:val="22"/>
        </w:rPr>
        <w:t>opens</w:t>
      </w:r>
    </w:p>
    <w:p w14:paraId="53E5A77C" w14:textId="77777777" w:rsidR="00E41BB0" w:rsidRPr="00FB6F56" w:rsidRDefault="00E41BB0" w:rsidP="00E41BB0">
      <w:pPr>
        <w:ind w:left="360"/>
        <w:rPr>
          <w:rFonts w:asciiTheme="minorHAnsi" w:hAnsiTheme="minorHAnsi" w:cstheme="minorHAnsi"/>
          <w:sz w:val="22"/>
          <w:szCs w:val="22"/>
        </w:rPr>
      </w:pPr>
    </w:p>
    <w:p w14:paraId="2F696AB9" w14:textId="5ECF0A2A" w:rsidR="00B07F67" w:rsidRPr="00FB6F56" w:rsidRDefault="00B07F67" w:rsidP="00EF06C0">
      <w:pPr>
        <w:pStyle w:val="ListParagraph"/>
        <w:numPr>
          <w:ilvl w:val="0"/>
          <w:numId w:val="16"/>
        </w:numPr>
        <w:rPr>
          <w:rFonts w:cstheme="minorHAnsi"/>
          <w:sz w:val="22"/>
          <w:szCs w:val="22"/>
        </w:rPr>
      </w:pPr>
      <w:r w:rsidRPr="00FB6F56">
        <w:rPr>
          <w:rFonts w:cstheme="minorHAnsi"/>
          <w:b/>
          <w:bCs/>
          <w:sz w:val="22"/>
          <w:szCs w:val="22"/>
        </w:rPr>
        <w:t>May 7:</w:t>
      </w:r>
      <w:r w:rsidRPr="00FB6F56">
        <w:rPr>
          <w:rFonts w:cstheme="minorHAnsi"/>
          <w:sz w:val="22"/>
          <w:szCs w:val="22"/>
        </w:rPr>
        <w:t xml:space="preserve">  HHS announces extension of the </w:t>
      </w:r>
      <w:r w:rsidR="00BB4DE2" w:rsidRPr="00FB6F56">
        <w:rPr>
          <w:rFonts w:cstheme="minorHAnsi"/>
          <w:sz w:val="22"/>
          <w:szCs w:val="22"/>
        </w:rPr>
        <w:t xml:space="preserve">attestation </w:t>
      </w:r>
      <w:r w:rsidRPr="00FB6F56">
        <w:rPr>
          <w:rFonts w:cstheme="minorHAnsi"/>
          <w:sz w:val="22"/>
          <w:szCs w:val="22"/>
        </w:rPr>
        <w:t>deadline, now 45 days from receipt of payment</w:t>
      </w:r>
      <w:r w:rsidR="00BB4DE2" w:rsidRPr="00FB6F56">
        <w:rPr>
          <w:rFonts w:cstheme="minorHAnsi"/>
          <w:sz w:val="22"/>
          <w:szCs w:val="22"/>
        </w:rPr>
        <w:t>.</w:t>
      </w:r>
    </w:p>
    <w:p w14:paraId="7A2FF7AC" w14:textId="77777777" w:rsidR="00B07F67" w:rsidRPr="00FB6F56" w:rsidRDefault="00B07F67" w:rsidP="00B07F67">
      <w:pPr>
        <w:pStyle w:val="ListParagraph"/>
        <w:rPr>
          <w:rFonts w:cstheme="minorHAnsi"/>
          <w:b/>
          <w:bCs/>
          <w:color w:val="000000" w:themeColor="text1"/>
          <w:sz w:val="22"/>
          <w:szCs w:val="22"/>
        </w:rPr>
      </w:pPr>
    </w:p>
    <w:p w14:paraId="445DDA25" w14:textId="3C9940E6" w:rsidR="005A2DAD" w:rsidRDefault="00FC435F" w:rsidP="00991036">
      <w:pPr>
        <w:pStyle w:val="ListParagraph"/>
        <w:numPr>
          <w:ilvl w:val="0"/>
          <w:numId w:val="16"/>
        </w:numPr>
        <w:rPr>
          <w:rFonts w:cstheme="minorHAnsi"/>
          <w:b/>
          <w:bCs/>
          <w:color w:val="000000" w:themeColor="text1"/>
          <w:sz w:val="22"/>
          <w:szCs w:val="22"/>
        </w:rPr>
      </w:pPr>
      <w:r w:rsidRPr="00FB6F56">
        <w:rPr>
          <w:rFonts w:cstheme="minorHAnsi"/>
          <w:b/>
          <w:bCs/>
          <w:color w:val="000000" w:themeColor="text1"/>
          <w:sz w:val="22"/>
          <w:szCs w:val="22"/>
        </w:rPr>
        <w:t>May 20:</w:t>
      </w:r>
      <w:r w:rsidRPr="00FB6F56">
        <w:rPr>
          <w:rFonts w:cstheme="minorHAnsi"/>
          <w:color w:val="000000" w:themeColor="text1"/>
          <w:sz w:val="22"/>
          <w:szCs w:val="22"/>
        </w:rPr>
        <w:t xml:space="preserve"> HHS Announces </w:t>
      </w:r>
      <w:r w:rsidR="00851B05" w:rsidRPr="00FB6F56">
        <w:rPr>
          <w:rFonts w:cstheme="minorHAnsi"/>
          <w:color w:val="000000" w:themeColor="text1"/>
          <w:sz w:val="22"/>
          <w:szCs w:val="22"/>
        </w:rPr>
        <w:t xml:space="preserve">June 3 </w:t>
      </w:r>
      <w:r w:rsidR="002D5A41" w:rsidRPr="00FB6F56">
        <w:rPr>
          <w:rFonts w:cstheme="minorHAnsi"/>
          <w:color w:val="000000" w:themeColor="text1"/>
          <w:sz w:val="22"/>
          <w:szCs w:val="22"/>
        </w:rPr>
        <w:t xml:space="preserve">deadline </w:t>
      </w:r>
      <w:r w:rsidR="00991036" w:rsidRPr="00FB6F56">
        <w:rPr>
          <w:rFonts w:cstheme="minorHAnsi"/>
          <w:color w:val="000000" w:themeColor="text1"/>
          <w:sz w:val="22"/>
          <w:szCs w:val="22"/>
        </w:rPr>
        <w:t xml:space="preserve">for providers </w:t>
      </w:r>
      <w:r w:rsidR="002D696D" w:rsidRPr="00FB6F56">
        <w:rPr>
          <w:rFonts w:cstheme="minorHAnsi"/>
          <w:color w:val="000000" w:themeColor="text1"/>
          <w:sz w:val="22"/>
          <w:szCs w:val="22"/>
        </w:rPr>
        <w:t xml:space="preserve">who did not automatically receive a second General Distribution payment </w:t>
      </w:r>
      <w:r w:rsidR="002D5A41" w:rsidRPr="00FB6F56">
        <w:rPr>
          <w:rFonts w:cstheme="minorHAnsi"/>
          <w:color w:val="000000" w:themeColor="text1"/>
          <w:sz w:val="22"/>
          <w:szCs w:val="22"/>
        </w:rPr>
        <w:t xml:space="preserve">to </w:t>
      </w:r>
      <w:r w:rsidR="00991036" w:rsidRPr="00FB6F56">
        <w:rPr>
          <w:rFonts w:cstheme="minorHAnsi"/>
          <w:color w:val="000000" w:themeColor="text1"/>
          <w:sz w:val="22"/>
          <w:szCs w:val="22"/>
        </w:rPr>
        <w:t>attest</w:t>
      </w:r>
      <w:r w:rsidR="002D5A41" w:rsidRPr="00FB6F56">
        <w:rPr>
          <w:rFonts w:cstheme="minorHAnsi"/>
          <w:color w:val="000000" w:themeColor="text1"/>
          <w:sz w:val="22"/>
          <w:szCs w:val="22"/>
        </w:rPr>
        <w:t xml:space="preserve"> to</w:t>
      </w:r>
      <w:r w:rsidR="002D696D" w:rsidRPr="00FB6F56">
        <w:rPr>
          <w:rFonts w:cstheme="minorHAnsi"/>
          <w:color w:val="000000" w:themeColor="text1"/>
          <w:sz w:val="22"/>
          <w:szCs w:val="22"/>
        </w:rPr>
        <w:t xml:space="preserve"> the first payment </w:t>
      </w:r>
      <w:r w:rsidR="002D5A41" w:rsidRPr="00FB6F56">
        <w:rPr>
          <w:rFonts w:cstheme="minorHAnsi"/>
          <w:color w:val="000000" w:themeColor="text1"/>
          <w:sz w:val="22"/>
          <w:szCs w:val="22"/>
        </w:rPr>
        <w:t xml:space="preserve">and </w:t>
      </w:r>
      <w:r w:rsidR="00873791" w:rsidRPr="00FB6F56">
        <w:rPr>
          <w:rFonts w:cstheme="minorHAnsi"/>
          <w:color w:val="000000" w:themeColor="text1"/>
          <w:sz w:val="22"/>
          <w:szCs w:val="22"/>
        </w:rPr>
        <w:t xml:space="preserve">apply for a second payment by </w:t>
      </w:r>
      <w:r w:rsidR="00991036" w:rsidRPr="00FB6F56">
        <w:rPr>
          <w:rFonts w:cstheme="minorHAnsi"/>
          <w:color w:val="000000" w:themeColor="text1"/>
          <w:sz w:val="22"/>
          <w:szCs w:val="22"/>
        </w:rPr>
        <w:t>submit</w:t>
      </w:r>
      <w:r w:rsidR="00873791" w:rsidRPr="00FB6F56">
        <w:rPr>
          <w:rFonts w:cstheme="minorHAnsi"/>
          <w:color w:val="000000" w:themeColor="text1"/>
          <w:sz w:val="22"/>
          <w:szCs w:val="22"/>
        </w:rPr>
        <w:t>ting the required</w:t>
      </w:r>
      <w:r w:rsidR="00991036" w:rsidRPr="00FB6F56">
        <w:rPr>
          <w:rFonts w:cstheme="minorHAnsi"/>
          <w:color w:val="000000" w:themeColor="text1"/>
          <w:sz w:val="22"/>
          <w:szCs w:val="22"/>
        </w:rPr>
        <w:t xml:space="preserve"> financial information</w:t>
      </w:r>
      <w:r w:rsidR="003C7C38" w:rsidRPr="00FB6F56">
        <w:rPr>
          <w:rFonts w:cstheme="minorHAnsi"/>
          <w:color w:val="000000" w:themeColor="text1"/>
          <w:sz w:val="22"/>
          <w:szCs w:val="22"/>
        </w:rPr>
        <w:t>.</w:t>
      </w:r>
      <w:r w:rsidR="00991036" w:rsidRPr="00FB6F56">
        <w:rPr>
          <w:rFonts w:cstheme="minorHAnsi"/>
          <w:color w:val="000000" w:themeColor="text1"/>
          <w:sz w:val="22"/>
          <w:szCs w:val="22"/>
        </w:rPr>
        <w:t xml:space="preserve"> </w:t>
      </w:r>
      <w:r w:rsidR="003C7C38" w:rsidRPr="00FB6F56">
        <w:rPr>
          <w:rFonts w:cstheme="minorHAnsi"/>
          <w:color w:val="000000" w:themeColor="text1"/>
          <w:sz w:val="22"/>
          <w:szCs w:val="22"/>
        </w:rPr>
        <w:br/>
      </w:r>
    </w:p>
    <w:p w14:paraId="0EE6856C" w14:textId="6A0F3837" w:rsidR="00FC435F" w:rsidRPr="005A2DAD" w:rsidRDefault="005A2DAD" w:rsidP="005A2DAD">
      <w:pPr>
        <w:rPr>
          <w:rFonts w:asciiTheme="minorHAnsi" w:eastAsiaTheme="minorHAnsi" w:hAnsiTheme="minorHAnsi" w:cstheme="minorHAnsi"/>
          <w:b/>
          <w:bCs/>
          <w:color w:val="000000" w:themeColor="text1"/>
          <w:sz w:val="22"/>
          <w:szCs w:val="22"/>
        </w:rPr>
      </w:pPr>
      <w:r>
        <w:rPr>
          <w:rFonts w:cstheme="minorHAnsi"/>
          <w:b/>
          <w:bCs/>
          <w:color w:val="000000" w:themeColor="text1"/>
          <w:sz w:val="22"/>
          <w:szCs w:val="22"/>
        </w:rPr>
        <w:br w:type="page"/>
      </w:r>
    </w:p>
    <w:p w14:paraId="6EC74BD3" w14:textId="29ADE4D3" w:rsidR="00C33D1F" w:rsidRPr="00FB6F56" w:rsidRDefault="00894B13" w:rsidP="00EF06C0">
      <w:pPr>
        <w:pStyle w:val="ListParagraph"/>
        <w:numPr>
          <w:ilvl w:val="0"/>
          <w:numId w:val="16"/>
        </w:numPr>
        <w:rPr>
          <w:rFonts w:cstheme="minorHAnsi"/>
          <w:sz w:val="22"/>
          <w:szCs w:val="22"/>
        </w:rPr>
      </w:pPr>
      <w:r w:rsidRPr="00FB6F56">
        <w:rPr>
          <w:rFonts w:cstheme="minorHAnsi"/>
          <w:b/>
          <w:bCs/>
          <w:sz w:val="22"/>
          <w:szCs w:val="22"/>
        </w:rPr>
        <w:t xml:space="preserve">May 22: </w:t>
      </w:r>
    </w:p>
    <w:p w14:paraId="6EB4CA72" w14:textId="77777777" w:rsidR="00C33D1F" w:rsidRPr="00FB6F56" w:rsidRDefault="00C33D1F" w:rsidP="00C33D1F">
      <w:pPr>
        <w:pStyle w:val="ListParagraph"/>
        <w:rPr>
          <w:rFonts w:cstheme="minorHAnsi"/>
          <w:sz w:val="22"/>
          <w:szCs w:val="22"/>
        </w:rPr>
      </w:pPr>
    </w:p>
    <w:p w14:paraId="17474532" w14:textId="6B88FEF6" w:rsidR="00C33D1F" w:rsidRPr="00FB6F56" w:rsidRDefault="00C33D1F" w:rsidP="00C33D1F">
      <w:pPr>
        <w:pStyle w:val="ListParagraph"/>
        <w:numPr>
          <w:ilvl w:val="1"/>
          <w:numId w:val="16"/>
        </w:numPr>
        <w:rPr>
          <w:rFonts w:cstheme="minorHAnsi"/>
          <w:sz w:val="22"/>
          <w:szCs w:val="22"/>
        </w:rPr>
      </w:pPr>
      <w:r w:rsidRPr="00FB6F56">
        <w:rPr>
          <w:rFonts w:cstheme="minorHAnsi"/>
          <w:sz w:val="22"/>
          <w:szCs w:val="22"/>
        </w:rPr>
        <w:t xml:space="preserve">HHS </w:t>
      </w:r>
      <w:r w:rsidR="002230FD" w:rsidRPr="00FB6F56">
        <w:rPr>
          <w:rFonts w:cstheme="minorHAnsi"/>
          <w:sz w:val="22"/>
          <w:szCs w:val="22"/>
        </w:rPr>
        <w:t>begins distributing</w:t>
      </w:r>
      <w:r w:rsidR="00812F94" w:rsidRPr="00FB6F56">
        <w:rPr>
          <w:rFonts w:cstheme="minorHAnsi"/>
          <w:sz w:val="22"/>
          <w:szCs w:val="22"/>
        </w:rPr>
        <w:t xml:space="preserve"> </w:t>
      </w:r>
      <w:r w:rsidR="00894B13" w:rsidRPr="00FB6F56">
        <w:rPr>
          <w:rFonts w:cstheme="minorHAnsi"/>
          <w:sz w:val="22"/>
          <w:szCs w:val="22"/>
        </w:rPr>
        <w:t xml:space="preserve">$4.9 billion </w:t>
      </w:r>
      <w:r w:rsidR="0084765E" w:rsidRPr="00FB6F56">
        <w:rPr>
          <w:rFonts w:cstheme="minorHAnsi"/>
          <w:sz w:val="22"/>
          <w:szCs w:val="22"/>
        </w:rPr>
        <w:t>T</w:t>
      </w:r>
      <w:r w:rsidR="00894B13" w:rsidRPr="00FB6F56">
        <w:rPr>
          <w:rFonts w:cstheme="minorHAnsi"/>
          <w:sz w:val="22"/>
          <w:szCs w:val="22"/>
        </w:rPr>
        <w:t xml:space="preserve">argeted </w:t>
      </w:r>
      <w:r w:rsidR="0084765E" w:rsidRPr="00FB6F56">
        <w:rPr>
          <w:rFonts w:cstheme="minorHAnsi"/>
          <w:sz w:val="22"/>
          <w:szCs w:val="22"/>
        </w:rPr>
        <w:t>SNF-Only D</w:t>
      </w:r>
      <w:r w:rsidR="00894B13" w:rsidRPr="00FB6F56">
        <w:rPr>
          <w:rFonts w:cstheme="minorHAnsi"/>
          <w:sz w:val="22"/>
          <w:szCs w:val="22"/>
        </w:rPr>
        <w:t xml:space="preserve">istribution </w:t>
      </w:r>
      <w:r w:rsidR="00812F94" w:rsidRPr="00FB6F56">
        <w:rPr>
          <w:rFonts w:cstheme="minorHAnsi"/>
          <w:sz w:val="22"/>
          <w:szCs w:val="22"/>
        </w:rPr>
        <w:t xml:space="preserve">payments </w:t>
      </w:r>
      <w:r w:rsidR="00894B13" w:rsidRPr="00FB6F56">
        <w:rPr>
          <w:rFonts w:cstheme="minorHAnsi"/>
          <w:sz w:val="22"/>
          <w:szCs w:val="22"/>
        </w:rPr>
        <w:t xml:space="preserve">to </w:t>
      </w:r>
      <w:r w:rsidR="0084765E" w:rsidRPr="00FB6F56">
        <w:rPr>
          <w:rFonts w:cstheme="minorHAnsi"/>
          <w:sz w:val="22"/>
          <w:szCs w:val="22"/>
        </w:rPr>
        <w:t>“</w:t>
      </w:r>
      <w:r w:rsidR="00894B13" w:rsidRPr="00FB6F56">
        <w:rPr>
          <w:rFonts w:cstheme="minorHAnsi"/>
          <w:sz w:val="22"/>
          <w:szCs w:val="22"/>
        </w:rPr>
        <w:t>certified</w:t>
      </w:r>
      <w:r w:rsidR="0084765E" w:rsidRPr="00FB6F56">
        <w:rPr>
          <w:rFonts w:cstheme="minorHAnsi"/>
          <w:sz w:val="22"/>
          <w:szCs w:val="22"/>
        </w:rPr>
        <w:t>” Medicare and Medicaid</w:t>
      </w:r>
      <w:r w:rsidR="00894B13" w:rsidRPr="00FB6F56">
        <w:rPr>
          <w:rFonts w:cstheme="minorHAnsi"/>
          <w:sz w:val="22"/>
          <w:szCs w:val="22"/>
        </w:rPr>
        <w:t xml:space="preserve"> Skilled Nursing </w:t>
      </w:r>
      <w:r w:rsidR="003C47DE" w:rsidRPr="00FB6F56">
        <w:rPr>
          <w:rFonts w:cstheme="minorHAnsi"/>
          <w:sz w:val="22"/>
          <w:szCs w:val="22"/>
        </w:rPr>
        <w:t>Facilities</w:t>
      </w:r>
      <w:r w:rsidR="00894B13" w:rsidRPr="00FB6F56">
        <w:rPr>
          <w:rFonts w:cstheme="minorHAnsi"/>
          <w:sz w:val="22"/>
          <w:szCs w:val="22"/>
        </w:rPr>
        <w:t xml:space="preserve"> including Medicaid-only nursing homes</w:t>
      </w:r>
      <w:r w:rsidR="002230FD" w:rsidRPr="00FB6F56">
        <w:rPr>
          <w:rFonts w:cstheme="minorHAnsi"/>
          <w:sz w:val="22"/>
          <w:szCs w:val="22"/>
        </w:rPr>
        <w:t>.</w:t>
      </w:r>
    </w:p>
    <w:p w14:paraId="77C159D5" w14:textId="333DD468" w:rsidR="00894B13" w:rsidRPr="00FB6F56" w:rsidRDefault="00B109E0" w:rsidP="00C33D1F">
      <w:pPr>
        <w:pStyle w:val="ListParagraph"/>
        <w:numPr>
          <w:ilvl w:val="1"/>
          <w:numId w:val="16"/>
        </w:numPr>
        <w:rPr>
          <w:rFonts w:cstheme="minorHAnsi"/>
          <w:sz w:val="22"/>
          <w:szCs w:val="22"/>
        </w:rPr>
      </w:pPr>
      <w:r w:rsidRPr="00FB6F56">
        <w:rPr>
          <w:rFonts w:cstheme="minorHAnsi"/>
          <w:sz w:val="22"/>
          <w:szCs w:val="22"/>
        </w:rPr>
        <w:t xml:space="preserve">HHS announced extension of the attestation deadlines to 90 days from receipt of </w:t>
      </w:r>
      <w:r w:rsidR="00C33D1F" w:rsidRPr="00FB6F56">
        <w:rPr>
          <w:rFonts w:cstheme="minorHAnsi"/>
          <w:sz w:val="22"/>
          <w:szCs w:val="22"/>
        </w:rPr>
        <w:t xml:space="preserve">Provider Relief </w:t>
      </w:r>
      <w:r w:rsidR="00AF6B11" w:rsidRPr="00FB6F56">
        <w:rPr>
          <w:rFonts w:cstheme="minorHAnsi"/>
          <w:sz w:val="22"/>
          <w:szCs w:val="22"/>
        </w:rPr>
        <w:t xml:space="preserve">Fund </w:t>
      </w:r>
      <w:r w:rsidR="00C33D1F" w:rsidRPr="00FB6F56">
        <w:rPr>
          <w:rFonts w:cstheme="minorHAnsi"/>
          <w:sz w:val="22"/>
          <w:szCs w:val="22"/>
        </w:rPr>
        <w:t>Payments.</w:t>
      </w:r>
    </w:p>
    <w:p w14:paraId="70F2B0CA" w14:textId="77777777" w:rsidR="00876C5D" w:rsidRPr="00FB6F56" w:rsidRDefault="00876C5D" w:rsidP="0021772F">
      <w:pPr>
        <w:rPr>
          <w:rFonts w:asciiTheme="minorHAnsi" w:hAnsiTheme="minorHAnsi" w:cstheme="minorHAnsi"/>
        </w:rPr>
      </w:pPr>
    </w:p>
    <w:p w14:paraId="672C6EDD" w14:textId="1944A0E8" w:rsidR="00B37AC2" w:rsidRPr="00FB6F56" w:rsidRDefault="00A343D3" w:rsidP="00EA7197">
      <w:pPr>
        <w:pStyle w:val="ListParagraph"/>
        <w:numPr>
          <w:ilvl w:val="0"/>
          <w:numId w:val="16"/>
        </w:numPr>
        <w:rPr>
          <w:rFonts w:cstheme="minorHAnsi"/>
          <w:sz w:val="22"/>
          <w:szCs w:val="22"/>
        </w:rPr>
      </w:pPr>
      <w:r w:rsidRPr="00FB6F56">
        <w:rPr>
          <w:rFonts w:cstheme="minorHAnsi"/>
          <w:b/>
          <w:bCs/>
          <w:color w:val="000000" w:themeColor="text1"/>
          <w:sz w:val="22"/>
          <w:szCs w:val="22"/>
        </w:rPr>
        <w:t xml:space="preserve">June </w:t>
      </w:r>
      <w:r w:rsidR="007E30EA" w:rsidRPr="00FB6F56">
        <w:rPr>
          <w:rFonts w:cstheme="minorHAnsi"/>
          <w:b/>
          <w:bCs/>
          <w:color w:val="000000" w:themeColor="text1"/>
          <w:sz w:val="22"/>
          <w:szCs w:val="22"/>
        </w:rPr>
        <w:t>3</w:t>
      </w:r>
      <w:r w:rsidR="00120455" w:rsidRPr="00FB6F56">
        <w:rPr>
          <w:rFonts w:cstheme="minorHAnsi"/>
          <w:b/>
          <w:bCs/>
          <w:color w:val="000000" w:themeColor="text1"/>
          <w:sz w:val="22"/>
          <w:szCs w:val="22"/>
        </w:rPr>
        <w:t xml:space="preserve">: </w:t>
      </w:r>
      <w:r w:rsidR="00783050" w:rsidRPr="00FB6F56">
        <w:rPr>
          <w:rFonts w:cstheme="minorHAnsi"/>
          <w:color w:val="000000" w:themeColor="text1"/>
          <w:sz w:val="22"/>
          <w:szCs w:val="22"/>
        </w:rPr>
        <w:t xml:space="preserve">Last chance for Medicare providers who did not automatically receive a second General Distribution payment to attest to the first payment and apply for a second payment from the $50 billion tranche by submitting required financial information. </w:t>
      </w:r>
      <w:r w:rsidR="00A16F4C" w:rsidRPr="00FB6F56">
        <w:rPr>
          <w:rFonts w:cstheme="minorHAnsi"/>
          <w:sz w:val="22"/>
          <w:szCs w:val="22"/>
        </w:rPr>
        <w:br/>
      </w:r>
    </w:p>
    <w:p w14:paraId="297D689F" w14:textId="78DDB460" w:rsidR="00A8005F" w:rsidRPr="00FB6F56" w:rsidRDefault="00E746B6" w:rsidP="00A8005F">
      <w:pPr>
        <w:pStyle w:val="ListParagraph"/>
        <w:numPr>
          <w:ilvl w:val="0"/>
          <w:numId w:val="16"/>
        </w:numPr>
        <w:rPr>
          <w:rFonts w:cstheme="minorHAnsi"/>
          <w:b/>
          <w:bCs/>
          <w:sz w:val="22"/>
          <w:szCs w:val="22"/>
        </w:rPr>
      </w:pPr>
      <w:r w:rsidRPr="00FB6F56">
        <w:rPr>
          <w:rFonts w:cstheme="minorHAnsi"/>
          <w:b/>
          <w:bCs/>
          <w:sz w:val="22"/>
          <w:szCs w:val="22"/>
        </w:rPr>
        <w:t xml:space="preserve">June </w:t>
      </w:r>
      <w:r w:rsidR="00E769E0" w:rsidRPr="00FB6F56">
        <w:rPr>
          <w:rFonts w:cstheme="minorHAnsi"/>
          <w:b/>
          <w:bCs/>
          <w:sz w:val="22"/>
          <w:szCs w:val="22"/>
        </w:rPr>
        <w:t>9</w:t>
      </w:r>
      <w:r w:rsidR="00A8005F" w:rsidRPr="00FB6F56">
        <w:rPr>
          <w:rFonts w:cstheme="minorHAnsi"/>
          <w:sz w:val="22"/>
          <w:szCs w:val="22"/>
        </w:rPr>
        <w:t xml:space="preserve">: </w:t>
      </w:r>
      <w:r w:rsidRPr="00FB6F56">
        <w:rPr>
          <w:rFonts w:cstheme="minorHAnsi"/>
          <w:sz w:val="22"/>
          <w:szCs w:val="22"/>
        </w:rPr>
        <w:t xml:space="preserve">HHS announces </w:t>
      </w:r>
      <w:r w:rsidR="0080395F" w:rsidRPr="00FB6F56">
        <w:rPr>
          <w:rFonts w:cstheme="minorHAnsi"/>
          <w:sz w:val="22"/>
          <w:szCs w:val="22"/>
        </w:rPr>
        <w:t xml:space="preserve">$15 billion </w:t>
      </w:r>
      <w:r w:rsidRPr="00FB6F56">
        <w:rPr>
          <w:rFonts w:cstheme="minorHAnsi"/>
          <w:sz w:val="22"/>
          <w:szCs w:val="22"/>
        </w:rPr>
        <w:t xml:space="preserve">Medicaid/CHIP Targeted </w:t>
      </w:r>
      <w:r w:rsidR="00A8005F" w:rsidRPr="00FB6F56">
        <w:rPr>
          <w:rFonts w:cstheme="minorHAnsi"/>
          <w:sz w:val="22"/>
          <w:szCs w:val="22"/>
        </w:rPr>
        <w:t>Distribution to Medicaid-exclusive providers.</w:t>
      </w:r>
      <w:r w:rsidR="00296129" w:rsidRPr="00FB6F56">
        <w:rPr>
          <w:rFonts w:cstheme="minorHAnsi"/>
          <w:sz w:val="22"/>
          <w:szCs w:val="22"/>
        </w:rPr>
        <w:br/>
      </w:r>
    </w:p>
    <w:p w14:paraId="3C7ECA87" w14:textId="65AAF06D" w:rsidR="00B37AC2" w:rsidRPr="00FB6F56" w:rsidRDefault="00B37AC2" w:rsidP="00DB157F">
      <w:pPr>
        <w:pStyle w:val="ListParagraph"/>
        <w:numPr>
          <w:ilvl w:val="0"/>
          <w:numId w:val="16"/>
        </w:numPr>
        <w:rPr>
          <w:rFonts w:cstheme="minorHAnsi"/>
          <w:sz w:val="22"/>
          <w:szCs w:val="22"/>
        </w:rPr>
      </w:pPr>
      <w:r w:rsidRPr="00FB6F56">
        <w:rPr>
          <w:rFonts w:cstheme="minorHAnsi"/>
          <w:b/>
          <w:bCs/>
          <w:sz w:val="22"/>
          <w:szCs w:val="22"/>
        </w:rPr>
        <w:t>July 9</w:t>
      </w:r>
      <w:r w:rsidR="00C21CC0" w:rsidRPr="00FB6F56">
        <w:rPr>
          <w:rFonts w:cstheme="minorHAnsi"/>
          <w:b/>
          <w:bCs/>
          <w:sz w:val="22"/>
          <w:szCs w:val="22"/>
        </w:rPr>
        <w:t xml:space="preserve">: </w:t>
      </w:r>
      <w:r w:rsidR="00C21CC0" w:rsidRPr="00FB6F56">
        <w:rPr>
          <w:rFonts w:cstheme="minorHAnsi"/>
          <w:sz w:val="22"/>
          <w:szCs w:val="22"/>
        </w:rPr>
        <w:t xml:space="preserve">Attestation deadline for General Distribution payments received April 10 </w:t>
      </w:r>
    </w:p>
    <w:p w14:paraId="6C9581B0" w14:textId="77777777" w:rsidR="00B37AC2" w:rsidRPr="00FB6F56" w:rsidRDefault="00B37AC2" w:rsidP="00B37AC2">
      <w:pPr>
        <w:pStyle w:val="ListParagraph"/>
        <w:rPr>
          <w:rFonts w:cstheme="minorHAnsi"/>
          <w:sz w:val="22"/>
          <w:szCs w:val="22"/>
        </w:rPr>
      </w:pPr>
    </w:p>
    <w:p w14:paraId="7C0BC054" w14:textId="629080E8" w:rsidR="00036AE9" w:rsidRPr="00FB6F56" w:rsidRDefault="00036AE9" w:rsidP="00DB157F">
      <w:pPr>
        <w:pStyle w:val="ListParagraph"/>
        <w:numPr>
          <w:ilvl w:val="0"/>
          <w:numId w:val="16"/>
        </w:numPr>
        <w:rPr>
          <w:rFonts w:cstheme="minorHAnsi"/>
          <w:sz w:val="22"/>
          <w:szCs w:val="22"/>
        </w:rPr>
      </w:pPr>
      <w:r w:rsidRPr="00FB6F56">
        <w:rPr>
          <w:rFonts w:cstheme="minorHAnsi"/>
          <w:b/>
          <w:bCs/>
          <w:color w:val="000000" w:themeColor="text1"/>
          <w:sz w:val="22"/>
          <w:szCs w:val="22"/>
        </w:rPr>
        <w:t xml:space="preserve">July 20: </w:t>
      </w:r>
      <w:r w:rsidR="0039687B" w:rsidRPr="00FB6F56">
        <w:rPr>
          <w:rFonts w:cstheme="minorHAnsi"/>
          <w:color w:val="000000" w:themeColor="text1"/>
          <w:sz w:val="22"/>
          <w:szCs w:val="22"/>
        </w:rPr>
        <w:t xml:space="preserve">Deadline for eligible Medicaid </w:t>
      </w:r>
      <w:r w:rsidR="00E769E0" w:rsidRPr="00FB6F56">
        <w:rPr>
          <w:rFonts w:cstheme="minorHAnsi"/>
          <w:color w:val="000000" w:themeColor="text1"/>
          <w:sz w:val="22"/>
          <w:szCs w:val="22"/>
        </w:rPr>
        <w:t xml:space="preserve">&amp; CHIP </w:t>
      </w:r>
      <w:r w:rsidR="0039687B" w:rsidRPr="00FB6F56">
        <w:rPr>
          <w:rFonts w:cstheme="minorHAnsi"/>
          <w:color w:val="000000" w:themeColor="text1"/>
          <w:sz w:val="22"/>
          <w:szCs w:val="22"/>
        </w:rPr>
        <w:t>providers to apply for $15B Medicaid Distribution</w:t>
      </w:r>
      <w:r w:rsidR="00E769E0" w:rsidRPr="00FB6F56">
        <w:rPr>
          <w:rFonts w:cstheme="minorHAnsi"/>
          <w:color w:val="000000" w:themeColor="text1"/>
          <w:sz w:val="22"/>
          <w:szCs w:val="22"/>
        </w:rPr>
        <w:t>.</w:t>
      </w:r>
      <w:r w:rsidR="00D221A8" w:rsidRPr="00FB6F56">
        <w:rPr>
          <w:rFonts w:cstheme="minorHAnsi"/>
          <w:b/>
          <w:bCs/>
          <w:color w:val="FF0000"/>
          <w:sz w:val="22"/>
          <w:szCs w:val="22"/>
        </w:rPr>
        <w:t xml:space="preserve"> </w:t>
      </w:r>
    </w:p>
    <w:p w14:paraId="0C71A2B1" w14:textId="77777777" w:rsidR="00036AE9" w:rsidRPr="00FB6F56" w:rsidRDefault="00036AE9" w:rsidP="00036AE9">
      <w:pPr>
        <w:pStyle w:val="ListParagraph"/>
        <w:rPr>
          <w:rFonts w:cstheme="minorHAnsi"/>
          <w:b/>
          <w:bCs/>
          <w:sz w:val="22"/>
          <w:szCs w:val="22"/>
        </w:rPr>
      </w:pPr>
    </w:p>
    <w:p w14:paraId="02AAC6B3" w14:textId="6E84784E" w:rsidR="00B37AC2" w:rsidRPr="00FB6F56" w:rsidRDefault="00D221A8" w:rsidP="00DB157F">
      <w:pPr>
        <w:pStyle w:val="ListParagraph"/>
        <w:numPr>
          <w:ilvl w:val="0"/>
          <w:numId w:val="16"/>
        </w:numPr>
        <w:rPr>
          <w:rFonts w:cstheme="minorHAnsi"/>
          <w:sz w:val="22"/>
          <w:szCs w:val="22"/>
        </w:rPr>
      </w:pPr>
      <w:r w:rsidRPr="00FB6F56">
        <w:rPr>
          <w:rFonts w:cstheme="minorHAnsi"/>
          <w:b/>
          <w:bCs/>
          <w:sz w:val="22"/>
          <w:szCs w:val="22"/>
        </w:rPr>
        <w:t xml:space="preserve">July 23: </w:t>
      </w:r>
      <w:r w:rsidRPr="00FB6F56">
        <w:rPr>
          <w:rFonts w:cstheme="minorHAnsi"/>
          <w:sz w:val="22"/>
          <w:szCs w:val="22"/>
        </w:rPr>
        <w:t>Attestation deadline for General Distribution payments received</w:t>
      </w:r>
      <w:r w:rsidR="00B37AC2" w:rsidRPr="00FB6F56">
        <w:rPr>
          <w:rFonts w:cstheme="minorHAnsi"/>
          <w:sz w:val="22"/>
          <w:szCs w:val="22"/>
        </w:rPr>
        <w:t xml:space="preserve"> April 24</w:t>
      </w:r>
    </w:p>
    <w:p w14:paraId="35B18074" w14:textId="77777777" w:rsidR="00B3426E" w:rsidRPr="00FB6F56" w:rsidRDefault="00B3426E" w:rsidP="0021772F">
      <w:pPr>
        <w:pStyle w:val="ListParagraph"/>
        <w:rPr>
          <w:rFonts w:cstheme="minorHAnsi"/>
          <w:sz w:val="22"/>
          <w:szCs w:val="22"/>
        </w:rPr>
      </w:pPr>
    </w:p>
    <w:p w14:paraId="7BF0AC8B" w14:textId="0830883D" w:rsidR="00B3426E" w:rsidRPr="00FB6F56" w:rsidRDefault="00B3426E" w:rsidP="00B3426E">
      <w:pPr>
        <w:pStyle w:val="ListParagraph"/>
        <w:numPr>
          <w:ilvl w:val="0"/>
          <w:numId w:val="16"/>
        </w:numPr>
        <w:rPr>
          <w:rFonts w:cstheme="minorHAnsi"/>
          <w:sz w:val="22"/>
          <w:szCs w:val="22"/>
        </w:rPr>
      </w:pPr>
      <w:r w:rsidRPr="00FB6F56">
        <w:rPr>
          <w:rFonts w:cstheme="minorHAnsi"/>
          <w:b/>
          <w:bCs/>
          <w:sz w:val="22"/>
          <w:szCs w:val="22"/>
        </w:rPr>
        <w:t xml:space="preserve">August 20: </w:t>
      </w:r>
      <w:r w:rsidRPr="00FB6F56">
        <w:rPr>
          <w:rFonts w:cstheme="minorHAnsi"/>
          <w:sz w:val="22"/>
          <w:szCs w:val="22"/>
        </w:rPr>
        <w:t>Attestation deadline for Targeted SNF-Only Distribution payments received May 22</w:t>
      </w:r>
      <w:r w:rsidR="00DE5718">
        <w:rPr>
          <w:rFonts w:cstheme="minorHAnsi"/>
          <w:sz w:val="22"/>
          <w:szCs w:val="22"/>
        </w:rPr>
        <w:br/>
      </w:r>
    </w:p>
    <w:p w14:paraId="6B083A4D" w14:textId="6964809D" w:rsidR="00B3426E" w:rsidRPr="00FB6F56" w:rsidRDefault="00B3426E" w:rsidP="00DB157F">
      <w:pPr>
        <w:pStyle w:val="ListParagraph"/>
        <w:numPr>
          <w:ilvl w:val="0"/>
          <w:numId w:val="16"/>
        </w:numPr>
        <w:rPr>
          <w:rFonts w:cstheme="minorHAnsi"/>
          <w:sz w:val="22"/>
          <w:szCs w:val="22"/>
        </w:rPr>
      </w:pPr>
      <w:r w:rsidRPr="00FB6F56">
        <w:rPr>
          <w:rFonts w:cstheme="minorHAnsi"/>
          <w:b/>
          <w:bCs/>
          <w:sz w:val="22"/>
          <w:szCs w:val="22"/>
        </w:rPr>
        <w:t xml:space="preserve">October 10: </w:t>
      </w:r>
      <w:r w:rsidRPr="00FB6F56">
        <w:rPr>
          <w:rFonts w:cstheme="minorHAnsi"/>
          <w:sz w:val="22"/>
          <w:szCs w:val="22"/>
        </w:rPr>
        <w:t xml:space="preserve"> Due date for calendar quarter report</w:t>
      </w:r>
      <w:r w:rsidRPr="00FB6F56">
        <w:rPr>
          <w:rFonts w:cstheme="minorHAnsi"/>
          <w:b/>
          <w:bCs/>
          <w:sz w:val="22"/>
          <w:szCs w:val="22"/>
        </w:rPr>
        <w:t xml:space="preserve"> </w:t>
      </w:r>
      <w:r w:rsidRPr="00FB6F56">
        <w:rPr>
          <w:rFonts w:cstheme="minorHAnsi"/>
          <w:sz w:val="22"/>
          <w:szCs w:val="22"/>
        </w:rPr>
        <w:t xml:space="preserve">for July 1 – September 30 due to HHS and Pandemic Response Committee.  </w:t>
      </w:r>
    </w:p>
    <w:p w14:paraId="123C25DD" w14:textId="4DD8DF09" w:rsidR="00DD3277" w:rsidRPr="00FB6F56" w:rsidRDefault="00B96576" w:rsidP="00DB157F">
      <w:pPr>
        <w:rPr>
          <w:rFonts w:asciiTheme="minorHAnsi" w:hAnsiTheme="minorHAnsi" w:cstheme="minorHAnsi"/>
        </w:rPr>
      </w:pPr>
      <w:r w:rsidRPr="00FB6F56">
        <w:rPr>
          <w:rFonts w:asciiTheme="minorHAnsi" w:hAnsiTheme="minorHAnsi" w:cstheme="minorHAnsi"/>
          <w:sz w:val="22"/>
          <w:szCs w:val="22"/>
        </w:rPr>
        <w:br/>
      </w:r>
    </w:p>
    <w:p w14:paraId="1C7E7795" w14:textId="7739A8AD" w:rsidR="00DD3277" w:rsidRPr="00FB6F56" w:rsidRDefault="00A046BA" w:rsidP="00A046BA">
      <w:pPr>
        <w:rPr>
          <w:rFonts w:asciiTheme="minorHAnsi" w:hAnsiTheme="minorHAnsi" w:cstheme="minorHAnsi"/>
          <w:b/>
          <w:bCs/>
        </w:rPr>
      </w:pPr>
      <w:r w:rsidRPr="00FB6F56">
        <w:rPr>
          <w:rFonts w:asciiTheme="minorHAnsi" w:hAnsiTheme="minorHAnsi" w:cstheme="minorHAnsi"/>
          <w:b/>
          <w:bCs/>
        </w:rPr>
        <w:t xml:space="preserve">Required Provider </w:t>
      </w:r>
      <w:r w:rsidR="00DD3277" w:rsidRPr="00FB6F56">
        <w:rPr>
          <w:rFonts w:asciiTheme="minorHAnsi" w:hAnsiTheme="minorHAnsi" w:cstheme="minorHAnsi"/>
          <w:b/>
          <w:bCs/>
        </w:rPr>
        <w:t xml:space="preserve">Actions </w:t>
      </w:r>
    </w:p>
    <w:p w14:paraId="293AFD73" w14:textId="5719E30B" w:rsidR="009B6427" w:rsidRPr="00FB6F56" w:rsidRDefault="009B6427" w:rsidP="00DB157F">
      <w:pPr>
        <w:rPr>
          <w:rFonts w:asciiTheme="minorHAnsi" w:hAnsiTheme="minorHAnsi" w:cstheme="minorHAnsi"/>
          <w:b/>
          <w:bCs/>
        </w:rPr>
      </w:pPr>
    </w:p>
    <w:p w14:paraId="00C85F39" w14:textId="3EDD260E" w:rsidR="003F48D6" w:rsidRPr="00FB6F56" w:rsidRDefault="003F48D6" w:rsidP="003F48D6">
      <w:pPr>
        <w:rPr>
          <w:rFonts w:asciiTheme="minorHAnsi" w:hAnsiTheme="minorHAnsi" w:cstheme="minorHAnsi"/>
          <w:sz w:val="22"/>
          <w:szCs w:val="22"/>
        </w:rPr>
      </w:pPr>
      <w:r w:rsidRPr="00FB6F56">
        <w:rPr>
          <w:rFonts w:asciiTheme="minorHAnsi" w:hAnsiTheme="minorHAnsi" w:cstheme="minorHAnsi"/>
          <w:b/>
          <w:bCs/>
          <w:sz w:val="22"/>
          <w:szCs w:val="22"/>
        </w:rPr>
        <w:t>Application</w:t>
      </w:r>
      <w:r w:rsidRPr="00FB6F56">
        <w:rPr>
          <w:rFonts w:asciiTheme="minorHAnsi" w:hAnsiTheme="minorHAnsi" w:cstheme="minorHAnsi"/>
          <w:sz w:val="22"/>
          <w:szCs w:val="22"/>
        </w:rPr>
        <w:t xml:space="preserve">: HHS has established an </w:t>
      </w:r>
      <w:hyperlink r:id="rId31" w:anchor="/" w:history="1">
        <w:r w:rsidRPr="00384E30">
          <w:rPr>
            <w:rStyle w:val="Hyperlink"/>
            <w:rFonts w:asciiTheme="minorHAnsi" w:hAnsiTheme="minorHAnsi" w:cstheme="minorHAnsi"/>
            <w:sz w:val="22"/>
            <w:szCs w:val="22"/>
          </w:rPr>
          <w:t>Enhanced Provider Relief Fund Payment Portal</w:t>
        </w:r>
      </w:hyperlink>
      <w:r w:rsidRPr="00FB6F56">
        <w:rPr>
          <w:rFonts w:asciiTheme="minorHAnsi" w:hAnsiTheme="minorHAnsi" w:cstheme="minorHAnsi"/>
          <w:sz w:val="22"/>
          <w:szCs w:val="22"/>
        </w:rPr>
        <w:t xml:space="preserve"> for providers to apply for distributions from the Provider Relief Fund. This portal is being used initially to accept applications from Medicaid and CHIP providers who have not received a General Distribution payment. </w:t>
      </w:r>
      <w:r w:rsidRPr="00FB6F56">
        <w:rPr>
          <w:rFonts w:asciiTheme="minorHAnsi" w:hAnsiTheme="minorHAnsi" w:cstheme="minorHAnsi"/>
          <w:sz w:val="22"/>
          <w:szCs w:val="22"/>
        </w:rPr>
        <w:lastRenderedPageBreak/>
        <w:t xml:space="preserve">The application process will be open for these providers until July 20 and requires providers to submit: standard contact information, gross revenue data, lost revenues and increased expenses incurred due to COVID-19, federal tax forms, payer mix percentages, amounts received from the Paycheck Protection Program and/or FEMA, </w:t>
      </w:r>
      <w:r w:rsidR="00F95B12" w:rsidRPr="00FB6F56">
        <w:rPr>
          <w:rFonts w:asciiTheme="minorHAnsi" w:hAnsiTheme="minorHAnsi" w:cstheme="minorHAnsi"/>
          <w:sz w:val="22"/>
          <w:szCs w:val="22"/>
        </w:rPr>
        <w:t>FTE information</w:t>
      </w:r>
      <w:r w:rsidR="00F95B12" w:rsidRPr="00FB6F56">
        <w:rPr>
          <w:rFonts w:asciiTheme="minorHAnsi" w:hAnsiTheme="minorHAnsi" w:cstheme="minorHAnsi"/>
          <w:sz w:val="22"/>
          <w:szCs w:val="22"/>
        </w:rPr>
        <w:t xml:space="preserve"> </w:t>
      </w:r>
      <w:r w:rsidRPr="00FB6F56">
        <w:rPr>
          <w:rFonts w:asciiTheme="minorHAnsi" w:hAnsiTheme="minorHAnsi" w:cstheme="minorHAnsi"/>
          <w:sz w:val="22"/>
          <w:szCs w:val="22"/>
        </w:rPr>
        <w:t xml:space="preserve">and in some cases, </w:t>
      </w:r>
      <w:r w:rsidR="00F95B12">
        <w:rPr>
          <w:rFonts w:asciiTheme="minorHAnsi" w:hAnsiTheme="minorHAnsi" w:cstheme="minorHAnsi"/>
          <w:sz w:val="22"/>
          <w:szCs w:val="22"/>
        </w:rPr>
        <w:t xml:space="preserve">site </w:t>
      </w:r>
      <w:r w:rsidRPr="00FB6F56">
        <w:rPr>
          <w:rFonts w:asciiTheme="minorHAnsi" w:hAnsiTheme="minorHAnsi" w:cstheme="minorHAnsi"/>
          <w:sz w:val="22"/>
          <w:szCs w:val="22"/>
        </w:rPr>
        <w:t>location</w:t>
      </w:r>
      <w:r w:rsidR="00F95B12">
        <w:rPr>
          <w:rFonts w:asciiTheme="minorHAnsi" w:hAnsiTheme="minorHAnsi" w:cstheme="minorHAnsi"/>
          <w:sz w:val="22"/>
          <w:szCs w:val="22"/>
        </w:rPr>
        <w:t>s</w:t>
      </w:r>
      <w:r w:rsidRPr="00FB6F56">
        <w:rPr>
          <w:rFonts w:asciiTheme="minorHAnsi" w:hAnsiTheme="minorHAnsi" w:cstheme="minorHAnsi"/>
          <w:sz w:val="22"/>
          <w:szCs w:val="22"/>
        </w:rPr>
        <w:t xml:space="preserve">. Upon receipt, HHS will verify the data and compare it with provider information from state Medicaid agencies prior to calculating and distributing payments.  This portal </w:t>
      </w:r>
      <w:r w:rsidR="003A4777">
        <w:rPr>
          <w:rFonts w:asciiTheme="minorHAnsi" w:hAnsiTheme="minorHAnsi" w:cstheme="minorHAnsi"/>
          <w:sz w:val="22"/>
          <w:szCs w:val="22"/>
        </w:rPr>
        <w:t>is also expected</w:t>
      </w:r>
      <w:r w:rsidRPr="00FB6F56">
        <w:rPr>
          <w:rFonts w:asciiTheme="minorHAnsi" w:hAnsiTheme="minorHAnsi" w:cstheme="minorHAnsi"/>
          <w:sz w:val="22"/>
          <w:szCs w:val="22"/>
        </w:rPr>
        <w:t xml:space="preserve"> be used for other future distributions. </w:t>
      </w:r>
      <w:r w:rsidRPr="00FB6F56">
        <w:rPr>
          <w:rFonts w:asciiTheme="minorHAnsi" w:hAnsiTheme="minorHAnsi" w:cstheme="minorHAnsi"/>
          <w:sz w:val="22"/>
          <w:szCs w:val="22"/>
        </w:rPr>
        <w:br/>
      </w:r>
    </w:p>
    <w:p w14:paraId="14FB6931" w14:textId="5E21AC71" w:rsidR="00682B41" w:rsidRPr="00FB6F56" w:rsidRDefault="009B6427" w:rsidP="00A046BA">
      <w:pPr>
        <w:rPr>
          <w:rFonts w:asciiTheme="minorHAnsi" w:hAnsiTheme="minorHAnsi" w:cstheme="minorHAnsi"/>
          <w:sz w:val="22"/>
          <w:szCs w:val="22"/>
        </w:rPr>
      </w:pPr>
      <w:r w:rsidRPr="00FB6F56">
        <w:rPr>
          <w:rFonts w:asciiTheme="minorHAnsi" w:hAnsiTheme="minorHAnsi" w:cstheme="minorHAnsi"/>
          <w:b/>
          <w:bCs/>
          <w:sz w:val="22"/>
          <w:szCs w:val="22"/>
        </w:rPr>
        <w:t>Attestation</w:t>
      </w:r>
      <w:r w:rsidRPr="00FB6F56">
        <w:rPr>
          <w:rFonts w:asciiTheme="minorHAnsi" w:hAnsiTheme="minorHAnsi" w:cstheme="minorHAnsi"/>
          <w:sz w:val="22"/>
          <w:szCs w:val="22"/>
        </w:rPr>
        <w:t xml:space="preserve">: </w:t>
      </w:r>
      <w:r w:rsidRPr="00FB6F56">
        <w:rPr>
          <w:rFonts w:asciiTheme="minorHAnsi" w:hAnsiTheme="minorHAnsi" w:cstheme="minorHAnsi"/>
          <w:b/>
          <w:bCs/>
          <w:color w:val="FF0000"/>
          <w:sz w:val="22"/>
          <w:szCs w:val="22"/>
        </w:rPr>
        <w:t xml:space="preserve"> </w:t>
      </w:r>
      <w:r w:rsidR="00283ACB" w:rsidRPr="00FB6F56">
        <w:rPr>
          <w:rFonts w:asciiTheme="minorHAnsi" w:hAnsiTheme="minorHAnsi" w:cstheme="minorHAnsi"/>
          <w:color w:val="000000" w:themeColor="text1"/>
          <w:sz w:val="22"/>
          <w:szCs w:val="22"/>
        </w:rPr>
        <w:t xml:space="preserve">This is a process by which </w:t>
      </w:r>
      <w:r w:rsidR="00D60F7D" w:rsidRPr="00FB6F56">
        <w:rPr>
          <w:rFonts w:asciiTheme="minorHAnsi" w:hAnsiTheme="minorHAnsi" w:cstheme="minorHAnsi"/>
          <w:color w:val="000000" w:themeColor="text1"/>
          <w:sz w:val="22"/>
          <w:szCs w:val="22"/>
        </w:rPr>
        <w:t>all</w:t>
      </w:r>
      <w:r w:rsidR="00283ACB" w:rsidRPr="00FB6F56">
        <w:rPr>
          <w:rFonts w:asciiTheme="minorHAnsi" w:hAnsiTheme="minorHAnsi" w:cstheme="minorHAnsi"/>
          <w:color w:val="000000" w:themeColor="text1"/>
          <w:sz w:val="22"/>
          <w:szCs w:val="22"/>
        </w:rPr>
        <w:t xml:space="preserve"> provider</w:t>
      </w:r>
      <w:r w:rsidR="00D60F7D" w:rsidRPr="00FB6F56">
        <w:rPr>
          <w:rFonts w:asciiTheme="minorHAnsi" w:hAnsiTheme="minorHAnsi" w:cstheme="minorHAnsi"/>
          <w:color w:val="000000" w:themeColor="text1"/>
          <w:sz w:val="22"/>
          <w:szCs w:val="22"/>
        </w:rPr>
        <w:t>s</w:t>
      </w:r>
      <w:r w:rsidR="00283ACB" w:rsidRPr="00FB6F56">
        <w:rPr>
          <w:rFonts w:asciiTheme="minorHAnsi" w:hAnsiTheme="minorHAnsi" w:cstheme="minorHAnsi"/>
          <w:color w:val="000000" w:themeColor="text1"/>
          <w:sz w:val="22"/>
          <w:szCs w:val="22"/>
        </w:rPr>
        <w:t xml:space="preserve"> who receive a </w:t>
      </w:r>
      <w:r w:rsidR="00A66C01">
        <w:rPr>
          <w:rFonts w:asciiTheme="minorHAnsi" w:hAnsiTheme="minorHAnsi" w:cstheme="minorHAnsi"/>
          <w:color w:val="000000" w:themeColor="text1"/>
          <w:sz w:val="22"/>
          <w:szCs w:val="22"/>
        </w:rPr>
        <w:t>PRF</w:t>
      </w:r>
      <w:r w:rsidR="00283ACB" w:rsidRPr="00FB6F56">
        <w:rPr>
          <w:rFonts w:asciiTheme="minorHAnsi" w:hAnsiTheme="minorHAnsi" w:cstheme="minorHAnsi"/>
          <w:color w:val="000000" w:themeColor="text1"/>
          <w:sz w:val="22"/>
          <w:szCs w:val="22"/>
        </w:rPr>
        <w:t xml:space="preserve"> distribution payment </w:t>
      </w:r>
      <w:r w:rsidR="004E5405" w:rsidRPr="00FB6F56">
        <w:rPr>
          <w:rFonts w:asciiTheme="minorHAnsi" w:hAnsiTheme="minorHAnsi" w:cstheme="minorHAnsi"/>
          <w:color w:val="000000" w:themeColor="text1"/>
          <w:sz w:val="22"/>
          <w:szCs w:val="22"/>
        </w:rPr>
        <w:t xml:space="preserve">-- both General and Targeted Distributions – </w:t>
      </w:r>
      <w:r w:rsidR="00283ACB" w:rsidRPr="00FB6F56">
        <w:rPr>
          <w:rFonts w:asciiTheme="minorHAnsi" w:hAnsiTheme="minorHAnsi" w:cstheme="minorHAnsi"/>
          <w:color w:val="000000" w:themeColor="text1"/>
          <w:sz w:val="22"/>
          <w:szCs w:val="22"/>
        </w:rPr>
        <w:t xml:space="preserve">acknowledge receipt of the payment and </w:t>
      </w:r>
      <w:r w:rsidR="00A26B24" w:rsidRPr="00FB6F56">
        <w:rPr>
          <w:rFonts w:asciiTheme="minorHAnsi" w:hAnsiTheme="minorHAnsi" w:cstheme="minorHAnsi"/>
          <w:color w:val="000000" w:themeColor="text1"/>
          <w:sz w:val="22"/>
          <w:szCs w:val="22"/>
        </w:rPr>
        <w:t>agree</w:t>
      </w:r>
      <w:r w:rsidR="00283ACB" w:rsidRPr="00FB6F56">
        <w:rPr>
          <w:rFonts w:asciiTheme="minorHAnsi" w:hAnsiTheme="minorHAnsi" w:cstheme="minorHAnsi"/>
          <w:color w:val="000000" w:themeColor="text1"/>
          <w:sz w:val="22"/>
          <w:szCs w:val="22"/>
        </w:rPr>
        <w:t xml:space="preserve"> to the </w:t>
      </w:r>
      <w:r w:rsidR="00A26B24" w:rsidRPr="00FB6F56">
        <w:rPr>
          <w:rFonts w:asciiTheme="minorHAnsi" w:hAnsiTheme="minorHAnsi" w:cstheme="minorHAnsi"/>
          <w:color w:val="000000" w:themeColor="text1"/>
          <w:sz w:val="22"/>
          <w:szCs w:val="22"/>
        </w:rPr>
        <w:t xml:space="preserve">related </w:t>
      </w:r>
      <w:r w:rsidR="00283ACB" w:rsidRPr="00FB6F56">
        <w:rPr>
          <w:rFonts w:asciiTheme="minorHAnsi" w:hAnsiTheme="minorHAnsi" w:cstheme="minorHAnsi"/>
          <w:color w:val="000000" w:themeColor="text1"/>
          <w:sz w:val="22"/>
          <w:szCs w:val="22"/>
        </w:rPr>
        <w:t xml:space="preserve">Terms and Conditions. </w:t>
      </w:r>
      <w:r w:rsidR="00A26B24" w:rsidRPr="00FB6F56">
        <w:rPr>
          <w:rFonts w:asciiTheme="minorHAnsi" w:hAnsiTheme="minorHAnsi" w:cstheme="minorHAnsi"/>
          <w:color w:val="000000" w:themeColor="text1"/>
          <w:sz w:val="22"/>
          <w:szCs w:val="22"/>
        </w:rPr>
        <w:t>This step must be taken w</w:t>
      </w:r>
      <w:r w:rsidRPr="00FB6F56">
        <w:rPr>
          <w:rFonts w:asciiTheme="minorHAnsi" w:hAnsiTheme="minorHAnsi" w:cstheme="minorHAnsi"/>
          <w:color w:val="000000" w:themeColor="text1"/>
          <w:sz w:val="22"/>
          <w:szCs w:val="22"/>
        </w:rPr>
        <w:t>ithin 90 days of receipt of a payment</w:t>
      </w:r>
      <w:r w:rsidR="00682B41" w:rsidRPr="00FB6F56">
        <w:rPr>
          <w:rFonts w:asciiTheme="minorHAnsi" w:hAnsiTheme="minorHAnsi" w:cstheme="minorHAnsi"/>
          <w:color w:val="000000" w:themeColor="text1"/>
          <w:sz w:val="22"/>
          <w:szCs w:val="22"/>
        </w:rPr>
        <w:t>.</w:t>
      </w:r>
      <w:r w:rsidR="002E4B07" w:rsidRPr="00FB6F56">
        <w:rPr>
          <w:rFonts w:asciiTheme="minorHAnsi" w:hAnsiTheme="minorHAnsi" w:cstheme="minorHAnsi"/>
          <w:color w:val="000000" w:themeColor="text1"/>
          <w:sz w:val="22"/>
          <w:szCs w:val="22"/>
        </w:rPr>
        <w:t xml:space="preserve"> </w:t>
      </w:r>
      <w:r w:rsidR="00C219FA" w:rsidRPr="00FB6F56">
        <w:rPr>
          <w:rFonts w:asciiTheme="minorHAnsi" w:hAnsiTheme="minorHAnsi" w:cstheme="minorHAnsi"/>
          <w:sz w:val="22"/>
          <w:szCs w:val="22"/>
        </w:rPr>
        <w:t>Alternatively, p</w:t>
      </w:r>
      <w:r w:rsidRPr="00FB6F56">
        <w:rPr>
          <w:rFonts w:asciiTheme="minorHAnsi" w:hAnsiTheme="minorHAnsi" w:cstheme="minorHAnsi"/>
          <w:sz w:val="22"/>
          <w:szCs w:val="22"/>
        </w:rPr>
        <w:t xml:space="preserve">roviders </w:t>
      </w:r>
      <w:r w:rsidR="00C219FA" w:rsidRPr="00FB6F56">
        <w:rPr>
          <w:rFonts w:asciiTheme="minorHAnsi" w:hAnsiTheme="minorHAnsi" w:cstheme="minorHAnsi"/>
          <w:sz w:val="22"/>
          <w:szCs w:val="22"/>
        </w:rPr>
        <w:t xml:space="preserve">may also </w:t>
      </w:r>
      <w:r w:rsidRPr="00FB6F56">
        <w:rPr>
          <w:rFonts w:asciiTheme="minorHAnsi" w:hAnsiTheme="minorHAnsi" w:cstheme="minorHAnsi"/>
          <w:sz w:val="22"/>
          <w:szCs w:val="22"/>
        </w:rPr>
        <w:t xml:space="preserve">opt to reject the payment </w:t>
      </w:r>
      <w:r w:rsidR="00C219FA" w:rsidRPr="00FB6F56">
        <w:rPr>
          <w:rFonts w:asciiTheme="minorHAnsi" w:hAnsiTheme="minorHAnsi" w:cstheme="minorHAnsi"/>
          <w:sz w:val="22"/>
          <w:szCs w:val="22"/>
        </w:rPr>
        <w:t xml:space="preserve">but must </w:t>
      </w:r>
      <w:r w:rsidRPr="00FB6F56">
        <w:rPr>
          <w:rFonts w:asciiTheme="minorHAnsi" w:hAnsiTheme="minorHAnsi" w:cstheme="minorHAnsi"/>
          <w:sz w:val="22"/>
          <w:szCs w:val="22"/>
        </w:rPr>
        <w:t xml:space="preserve">reject and return the payment </w:t>
      </w:r>
      <w:r w:rsidR="00E30A08" w:rsidRPr="00FB6F56">
        <w:rPr>
          <w:rFonts w:asciiTheme="minorHAnsi" w:hAnsiTheme="minorHAnsi" w:cstheme="minorHAnsi"/>
          <w:sz w:val="22"/>
          <w:szCs w:val="22"/>
        </w:rPr>
        <w:t xml:space="preserve">within the same </w:t>
      </w:r>
      <w:r w:rsidR="00E30B60" w:rsidRPr="00FB6F56">
        <w:rPr>
          <w:rFonts w:asciiTheme="minorHAnsi" w:hAnsiTheme="minorHAnsi" w:cstheme="minorHAnsi"/>
          <w:sz w:val="22"/>
          <w:szCs w:val="22"/>
        </w:rPr>
        <w:t>90-day</w:t>
      </w:r>
      <w:r w:rsidR="0094082A" w:rsidRPr="00FB6F56">
        <w:rPr>
          <w:rFonts w:asciiTheme="minorHAnsi" w:hAnsiTheme="minorHAnsi" w:cstheme="minorHAnsi"/>
          <w:sz w:val="22"/>
          <w:szCs w:val="22"/>
        </w:rPr>
        <w:t xml:space="preserve"> timeframe </w:t>
      </w:r>
      <w:r w:rsidRPr="00FB6F56">
        <w:rPr>
          <w:rFonts w:asciiTheme="minorHAnsi" w:hAnsiTheme="minorHAnsi" w:cstheme="minorHAnsi"/>
          <w:sz w:val="22"/>
          <w:szCs w:val="22"/>
        </w:rPr>
        <w:t xml:space="preserve">using the </w:t>
      </w:r>
      <w:hyperlink r:id="rId32" w:anchor="/step/1" w:history="1">
        <w:r w:rsidR="009173D5" w:rsidRPr="009173D5">
          <w:rPr>
            <w:rStyle w:val="Hyperlink"/>
            <w:rFonts w:asciiTheme="minorHAnsi" w:hAnsiTheme="minorHAnsi" w:cstheme="minorHAnsi"/>
            <w:sz w:val="22"/>
            <w:szCs w:val="22"/>
          </w:rPr>
          <w:t>A</w:t>
        </w:r>
        <w:r w:rsidRPr="009173D5">
          <w:rPr>
            <w:rStyle w:val="Hyperlink"/>
            <w:rFonts w:asciiTheme="minorHAnsi" w:hAnsiTheme="minorHAnsi" w:cstheme="minorHAnsi"/>
            <w:sz w:val="22"/>
            <w:szCs w:val="22"/>
          </w:rPr>
          <w:t xml:space="preserve">ttestation </w:t>
        </w:r>
        <w:r w:rsidR="009173D5" w:rsidRPr="009173D5">
          <w:rPr>
            <w:rStyle w:val="Hyperlink"/>
            <w:rFonts w:asciiTheme="minorHAnsi" w:hAnsiTheme="minorHAnsi" w:cstheme="minorHAnsi"/>
            <w:sz w:val="22"/>
            <w:szCs w:val="22"/>
          </w:rPr>
          <w:t>P</w:t>
        </w:r>
        <w:r w:rsidRPr="009173D5">
          <w:rPr>
            <w:rStyle w:val="Hyperlink"/>
            <w:rFonts w:asciiTheme="minorHAnsi" w:hAnsiTheme="minorHAnsi" w:cstheme="minorHAnsi"/>
            <w:sz w:val="22"/>
            <w:szCs w:val="22"/>
          </w:rPr>
          <w:t>ortal</w:t>
        </w:r>
      </w:hyperlink>
      <w:r w:rsidRPr="00FB6F56">
        <w:rPr>
          <w:rFonts w:asciiTheme="minorHAnsi" w:hAnsiTheme="minorHAnsi" w:cstheme="minorHAnsi"/>
          <w:sz w:val="22"/>
          <w:szCs w:val="22"/>
        </w:rPr>
        <w:t xml:space="preserve">, which walks providers through the necessary steps. </w:t>
      </w:r>
      <w:r w:rsidR="00A66C01">
        <w:rPr>
          <w:rFonts w:asciiTheme="minorHAnsi" w:hAnsiTheme="minorHAnsi" w:cstheme="minorHAnsi"/>
          <w:sz w:val="22"/>
          <w:szCs w:val="22"/>
        </w:rPr>
        <w:t>See returning payments below for more details.</w:t>
      </w:r>
      <w:r w:rsidR="009173D5">
        <w:rPr>
          <w:rFonts w:asciiTheme="minorHAnsi" w:hAnsiTheme="minorHAnsi" w:cstheme="minorHAnsi"/>
          <w:sz w:val="22"/>
          <w:szCs w:val="22"/>
        </w:rPr>
        <w:t xml:space="preserve"> </w:t>
      </w:r>
      <w:r w:rsidR="007921E3">
        <w:rPr>
          <w:rFonts w:asciiTheme="minorHAnsi" w:hAnsiTheme="minorHAnsi" w:cstheme="minorHAnsi"/>
          <w:sz w:val="22"/>
          <w:szCs w:val="22"/>
        </w:rPr>
        <w:t xml:space="preserve">For providers who receive a Medicaid/CHIP distribution, the attestation process will be completed in the </w:t>
      </w:r>
      <w:hyperlink r:id="rId33" w:anchor="/" w:history="1">
        <w:r w:rsidR="007921E3" w:rsidRPr="00384E30">
          <w:rPr>
            <w:rStyle w:val="Hyperlink"/>
            <w:rFonts w:asciiTheme="minorHAnsi" w:hAnsiTheme="minorHAnsi" w:cstheme="minorHAnsi"/>
            <w:sz w:val="22"/>
            <w:szCs w:val="22"/>
          </w:rPr>
          <w:t>Enhanced Provider Relief Fund Payment Portal</w:t>
        </w:r>
      </w:hyperlink>
      <w:r w:rsidR="007921E3">
        <w:rPr>
          <w:rFonts w:asciiTheme="minorHAnsi" w:hAnsiTheme="minorHAnsi" w:cstheme="minorHAnsi"/>
          <w:sz w:val="22"/>
          <w:szCs w:val="22"/>
        </w:rPr>
        <w:t xml:space="preserve">. </w:t>
      </w:r>
    </w:p>
    <w:p w14:paraId="578749FD" w14:textId="77777777" w:rsidR="00682B41" w:rsidRPr="00FB6F56" w:rsidRDefault="00682B41" w:rsidP="00A046BA">
      <w:pPr>
        <w:rPr>
          <w:rFonts w:asciiTheme="minorHAnsi" w:hAnsiTheme="minorHAnsi" w:cstheme="minorHAnsi"/>
          <w:sz w:val="22"/>
          <w:szCs w:val="22"/>
        </w:rPr>
      </w:pPr>
    </w:p>
    <w:p w14:paraId="72E1E529" w14:textId="0B8B5070" w:rsidR="009B6427" w:rsidRPr="00FB6F56" w:rsidRDefault="00682B41" w:rsidP="00A046BA">
      <w:pPr>
        <w:rPr>
          <w:rFonts w:asciiTheme="minorHAnsi" w:hAnsiTheme="minorHAnsi" w:cstheme="minorHAnsi"/>
          <w:color w:val="000000" w:themeColor="text1"/>
          <w:sz w:val="22"/>
          <w:szCs w:val="22"/>
        </w:rPr>
      </w:pPr>
      <w:r w:rsidRPr="00FB6F56">
        <w:rPr>
          <w:rFonts w:asciiTheme="minorHAnsi" w:hAnsiTheme="minorHAnsi" w:cstheme="minorHAnsi"/>
          <w:color w:val="000000" w:themeColor="text1"/>
          <w:sz w:val="22"/>
          <w:szCs w:val="22"/>
        </w:rPr>
        <w:t>A parent organization</w:t>
      </w:r>
      <w:r w:rsidR="00DD6C1F" w:rsidRPr="00FB6F56">
        <w:rPr>
          <w:rFonts w:asciiTheme="minorHAnsi" w:hAnsiTheme="minorHAnsi" w:cstheme="minorHAnsi"/>
          <w:color w:val="000000" w:themeColor="text1"/>
          <w:sz w:val="22"/>
          <w:szCs w:val="22"/>
        </w:rPr>
        <w:t>,</w:t>
      </w:r>
      <w:r w:rsidRPr="00FB6F56">
        <w:rPr>
          <w:rFonts w:asciiTheme="minorHAnsi" w:hAnsiTheme="minorHAnsi" w:cstheme="minorHAnsi"/>
          <w:color w:val="000000" w:themeColor="text1"/>
          <w:sz w:val="22"/>
          <w:szCs w:val="22"/>
        </w:rPr>
        <w:t xml:space="preserve"> with subsidiary billing TINs that receive payments</w:t>
      </w:r>
      <w:r w:rsidR="00DD6C1F" w:rsidRPr="00FB6F56">
        <w:rPr>
          <w:rFonts w:asciiTheme="minorHAnsi" w:hAnsiTheme="minorHAnsi" w:cstheme="minorHAnsi"/>
          <w:color w:val="000000" w:themeColor="text1"/>
          <w:sz w:val="22"/>
          <w:szCs w:val="22"/>
        </w:rPr>
        <w:t>,</w:t>
      </w:r>
      <w:r w:rsidRPr="00FB6F56">
        <w:rPr>
          <w:rFonts w:asciiTheme="minorHAnsi" w:hAnsiTheme="minorHAnsi" w:cstheme="minorHAnsi"/>
          <w:color w:val="000000" w:themeColor="text1"/>
          <w:sz w:val="22"/>
          <w:szCs w:val="22"/>
        </w:rPr>
        <w:t xml:space="preserve"> may attest </w:t>
      </w:r>
      <w:r w:rsidR="00502D66" w:rsidRPr="00FB6F56">
        <w:rPr>
          <w:rFonts w:asciiTheme="minorHAnsi" w:hAnsiTheme="minorHAnsi" w:cstheme="minorHAnsi"/>
          <w:color w:val="000000" w:themeColor="text1"/>
          <w:sz w:val="22"/>
          <w:szCs w:val="22"/>
        </w:rPr>
        <w:t xml:space="preserve">to </w:t>
      </w:r>
      <w:r w:rsidR="0023123F" w:rsidRPr="00FB6F56">
        <w:rPr>
          <w:rFonts w:asciiTheme="minorHAnsi" w:hAnsiTheme="minorHAnsi" w:cstheme="minorHAnsi"/>
          <w:color w:val="000000" w:themeColor="text1"/>
          <w:sz w:val="22"/>
          <w:szCs w:val="22"/>
        </w:rPr>
        <w:t>accepting the payments for its subsidiaries</w:t>
      </w:r>
      <w:r w:rsidR="00DD6C1F" w:rsidRPr="00FB6F56">
        <w:rPr>
          <w:rFonts w:asciiTheme="minorHAnsi" w:hAnsiTheme="minorHAnsi" w:cstheme="minorHAnsi"/>
          <w:color w:val="000000" w:themeColor="text1"/>
          <w:sz w:val="22"/>
          <w:szCs w:val="22"/>
        </w:rPr>
        <w:t xml:space="preserve"> </w:t>
      </w:r>
      <w:r w:rsidR="00FD4565">
        <w:rPr>
          <w:rFonts w:asciiTheme="minorHAnsi" w:hAnsiTheme="minorHAnsi" w:cstheme="minorHAnsi"/>
          <w:color w:val="000000" w:themeColor="text1"/>
          <w:sz w:val="22"/>
          <w:szCs w:val="22"/>
        </w:rPr>
        <w:t xml:space="preserve">agreeing to be responsible for complying with </w:t>
      </w:r>
      <w:r w:rsidR="0023123F" w:rsidRPr="00FB6F56">
        <w:rPr>
          <w:rFonts w:asciiTheme="minorHAnsi" w:hAnsiTheme="minorHAnsi" w:cstheme="minorHAnsi"/>
          <w:color w:val="000000" w:themeColor="text1"/>
          <w:sz w:val="22"/>
          <w:szCs w:val="22"/>
        </w:rPr>
        <w:t>the Terms and Conditions</w:t>
      </w:r>
      <w:r w:rsidR="00BC031C" w:rsidRPr="00FB6F56">
        <w:rPr>
          <w:rFonts w:asciiTheme="minorHAnsi" w:hAnsiTheme="minorHAnsi" w:cstheme="minorHAnsi"/>
          <w:color w:val="000000" w:themeColor="text1"/>
          <w:sz w:val="22"/>
          <w:szCs w:val="22"/>
        </w:rPr>
        <w:t xml:space="preserve">, </w:t>
      </w:r>
      <w:r w:rsidRPr="00FB6F56">
        <w:rPr>
          <w:rFonts w:asciiTheme="minorHAnsi" w:hAnsiTheme="minorHAnsi" w:cstheme="minorHAnsi"/>
          <w:color w:val="000000" w:themeColor="text1"/>
          <w:sz w:val="22"/>
          <w:szCs w:val="22"/>
        </w:rPr>
        <w:t>and retain</w:t>
      </w:r>
      <w:r w:rsidR="00607F7B">
        <w:rPr>
          <w:rFonts w:asciiTheme="minorHAnsi" w:hAnsiTheme="minorHAnsi" w:cstheme="minorHAnsi"/>
          <w:color w:val="000000" w:themeColor="text1"/>
          <w:sz w:val="22"/>
          <w:szCs w:val="22"/>
        </w:rPr>
        <w:t>ing</w:t>
      </w:r>
      <w:r w:rsidRPr="00FB6F56">
        <w:rPr>
          <w:rFonts w:asciiTheme="minorHAnsi" w:hAnsiTheme="minorHAnsi" w:cstheme="minorHAnsi"/>
          <w:color w:val="000000" w:themeColor="text1"/>
          <w:sz w:val="22"/>
          <w:szCs w:val="22"/>
        </w:rPr>
        <w:t xml:space="preserve"> the payments</w:t>
      </w:r>
      <w:r w:rsidR="005A2553" w:rsidRPr="00FB6F56">
        <w:rPr>
          <w:rFonts w:asciiTheme="minorHAnsi" w:hAnsiTheme="minorHAnsi" w:cstheme="minorHAnsi"/>
          <w:color w:val="000000" w:themeColor="text1"/>
          <w:sz w:val="22"/>
          <w:szCs w:val="22"/>
        </w:rPr>
        <w:t>. To do this</w:t>
      </w:r>
      <w:r w:rsidRPr="00FB6F56">
        <w:rPr>
          <w:rFonts w:asciiTheme="minorHAnsi" w:hAnsiTheme="minorHAnsi" w:cstheme="minorHAnsi"/>
          <w:color w:val="000000" w:themeColor="text1"/>
          <w:sz w:val="22"/>
          <w:szCs w:val="22"/>
        </w:rPr>
        <w:t xml:space="preserve">, </w:t>
      </w:r>
      <w:r w:rsidR="00742A8D" w:rsidRPr="00FB6F56">
        <w:rPr>
          <w:rFonts w:asciiTheme="minorHAnsi" w:hAnsiTheme="minorHAnsi" w:cstheme="minorHAnsi"/>
          <w:color w:val="000000" w:themeColor="text1"/>
          <w:sz w:val="22"/>
          <w:szCs w:val="22"/>
        </w:rPr>
        <w:t>the</w:t>
      </w:r>
      <w:r w:rsidRPr="00FB6F56">
        <w:rPr>
          <w:rFonts w:asciiTheme="minorHAnsi" w:hAnsiTheme="minorHAnsi" w:cstheme="minorHAnsi"/>
          <w:color w:val="000000" w:themeColor="text1"/>
          <w:sz w:val="22"/>
          <w:szCs w:val="22"/>
        </w:rPr>
        <w:t xml:space="preserve"> providers associated with the parent organization</w:t>
      </w:r>
      <w:r w:rsidRPr="00FB6F56">
        <w:rPr>
          <w:rFonts w:asciiTheme="minorHAnsi" w:hAnsiTheme="minorHAnsi" w:cstheme="minorHAnsi"/>
          <w:color w:val="000000" w:themeColor="text1"/>
          <w:sz w:val="22"/>
          <w:szCs w:val="22"/>
        </w:rPr>
        <w:t xml:space="preserve"> </w:t>
      </w:r>
      <w:r w:rsidR="00742A8D" w:rsidRPr="00FB6F56">
        <w:rPr>
          <w:rFonts w:asciiTheme="minorHAnsi" w:hAnsiTheme="minorHAnsi" w:cstheme="minorHAnsi"/>
          <w:color w:val="000000" w:themeColor="text1"/>
          <w:sz w:val="22"/>
          <w:szCs w:val="22"/>
        </w:rPr>
        <w:t>must be</w:t>
      </w:r>
      <w:r w:rsidRPr="00FB6F56">
        <w:rPr>
          <w:rFonts w:asciiTheme="minorHAnsi" w:hAnsiTheme="minorHAnsi" w:cstheme="minorHAnsi"/>
          <w:color w:val="000000" w:themeColor="text1"/>
          <w:sz w:val="22"/>
          <w:szCs w:val="22"/>
        </w:rPr>
        <w:t xml:space="preserve"> providing </w:t>
      </w:r>
      <w:r w:rsidR="00742A8D" w:rsidRPr="00FB6F56">
        <w:rPr>
          <w:rFonts w:asciiTheme="minorHAnsi" w:hAnsiTheme="minorHAnsi" w:cstheme="minorHAnsi"/>
          <w:color w:val="000000" w:themeColor="text1"/>
          <w:sz w:val="22"/>
          <w:szCs w:val="22"/>
        </w:rPr>
        <w:t xml:space="preserve">or have provided </w:t>
      </w:r>
      <w:r w:rsidRPr="00FB6F56">
        <w:rPr>
          <w:rFonts w:asciiTheme="minorHAnsi" w:hAnsiTheme="minorHAnsi" w:cstheme="minorHAnsi"/>
          <w:color w:val="000000" w:themeColor="text1"/>
          <w:sz w:val="22"/>
          <w:szCs w:val="22"/>
        </w:rPr>
        <w:t xml:space="preserve">diagnoses, testing, or care for individuals </w:t>
      </w:r>
      <w:r w:rsidR="00742A8D" w:rsidRPr="00FB6F56">
        <w:rPr>
          <w:rFonts w:asciiTheme="minorHAnsi" w:hAnsiTheme="minorHAnsi" w:cstheme="minorHAnsi"/>
          <w:color w:val="000000" w:themeColor="text1"/>
          <w:sz w:val="22"/>
          <w:szCs w:val="22"/>
        </w:rPr>
        <w:t xml:space="preserve">with </w:t>
      </w:r>
      <w:r w:rsidRPr="00FB6F56">
        <w:rPr>
          <w:rFonts w:asciiTheme="minorHAnsi" w:hAnsiTheme="minorHAnsi" w:cstheme="minorHAnsi"/>
          <w:color w:val="000000" w:themeColor="text1"/>
          <w:sz w:val="22"/>
          <w:szCs w:val="22"/>
        </w:rPr>
        <w:t>possible or actual COVID-19 cases on or after January 31, 2020</w:t>
      </w:r>
      <w:r w:rsidR="00742A8D" w:rsidRPr="00FB6F56">
        <w:rPr>
          <w:rFonts w:asciiTheme="minorHAnsi" w:hAnsiTheme="minorHAnsi" w:cstheme="minorHAnsi"/>
          <w:color w:val="000000" w:themeColor="text1"/>
          <w:sz w:val="22"/>
          <w:szCs w:val="22"/>
        </w:rPr>
        <w:t xml:space="preserve">. </w:t>
      </w:r>
      <w:r w:rsidR="00785FB5" w:rsidRPr="00FB6F56">
        <w:rPr>
          <w:rFonts w:asciiTheme="minorHAnsi" w:hAnsiTheme="minorHAnsi" w:cstheme="minorHAnsi"/>
          <w:color w:val="000000" w:themeColor="text1"/>
          <w:sz w:val="22"/>
          <w:szCs w:val="22"/>
        </w:rPr>
        <w:t xml:space="preserve">The parent organization can then allocate funds at its discretion to its subsidiaries. </w:t>
      </w:r>
      <w:r w:rsidRPr="00FB6F56">
        <w:rPr>
          <w:rFonts w:asciiTheme="minorHAnsi" w:hAnsiTheme="minorHAnsi" w:cstheme="minorHAnsi"/>
          <w:color w:val="000000" w:themeColor="text1"/>
          <w:sz w:val="22"/>
          <w:szCs w:val="22"/>
        </w:rPr>
        <w:t xml:space="preserve"> </w:t>
      </w:r>
      <w:r w:rsidR="00BC031C" w:rsidRPr="00FB6F56">
        <w:rPr>
          <w:rFonts w:asciiTheme="minorHAnsi" w:hAnsiTheme="minorHAnsi" w:cstheme="minorHAnsi"/>
          <w:color w:val="000000" w:themeColor="text1"/>
          <w:sz w:val="22"/>
          <w:szCs w:val="22"/>
        </w:rPr>
        <w:t xml:space="preserve"> </w:t>
      </w:r>
      <w:r w:rsidR="00851F0A" w:rsidRPr="00FB6F56">
        <w:rPr>
          <w:rFonts w:asciiTheme="minorHAnsi" w:hAnsiTheme="minorHAnsi" w:cstheme="minorHAnsi"/>
          <w:color w:val="000000" w:themeColor="text1"/>
          <w:sz w:val="22"/>
          <w:szCs w:val="22"/>
        </w:rPr>
        <w:br/>
      </w:r>
      <w:r w:rsidR="009B6427" w:rsidRPr="00FB6F56">
        <w:rPr>
          <w:rFonts w:asciiTheme="minorHAnsi" w:hAnsiTheme="minorHAnsi" w:cstheme="minorHAnsi"/>
          <w:color w:val="000000" w:themeColor="text1"/>
          <w:sz w:val="22"/>
          <w:szCs w:val="22"/>
        </w:rPr>
        <w:t> </w:t>
      </w:r>
    </w:p>
    <w:p w14:paraId="7ECC7E6D" w14:textId="25E3997A" w:rsidR="00EF4BBA" w:rsidRPr="00FB6F56" w:rsidRDefault="009B6427" w:rsidP="009B6427">
      <w:pPr>
        <w:spacing w:after="120"/>
        <w:rPr>
          <w:rFonts w:asciiTheme="minorHAnsi" w:hAnsiTheme="minorHAnsi" w:cstheme="minorHAnsi"/>
          <w:color w:val="000000"/>
          <w:sz w:val="22"/>
          <w:szCs w:val="22"/>
        </w:rPr>
      </w:pPr>
      <w:r w:rsidRPr="00FB6F56">
        <w:rPr>
          <w:rFonts w:asciiTheme="minorHAnsi" w:hAnsiTheme="minorHAnsi" w:cstheme="minorHAnsi"/>
          <w:color w:val="000000"/>
          <w:sz w:val="22"/>
          <w:szCs w:val="22"/>
        </w:rPr>
        <w:t xml:space="preserve">Providers need to attest </w:t>
      </w:r>
      <w:r w:rsidRPr="00FB6F56">
        <w:rPr>
          <w:rFonts w:asciiTheme="minorHAnsi" w:hAnsiTheme="minorHAnsi" w:cstheme="minorHAnsi"/>
          <w:color w:val="000000"/>
          <w:sz w:val="22"/>
          <w:szCs w:val="22"/>
          <w:u w:val="single"/>
        </w:rPr>
        <w:t>separately</w:t>
      </w:r>
      <w:r w:rsidRPr="00FB6F56">
        <w:rPr>
          <w:rFonts w:asciiTheme="minorHAnsi" w:hAnsiTheme="minorHAnsi" w:cstheme="minorHAnsi"/>
          <w:color w:val="000000"/>
          <w:sz w:val="22"/>
          <w:szCs w:val="22"/>
        </w:rPr>
        <w:t xml:space="preserve"> for each payment they receive from the </w:t>
      </w:r>
      <w:r w:rsidR="00607F7B">
        <w:rPr>
          <w:rFonts w:asciiTheme="minorHAnsi" w:hAnsiTheme="minorHAnsi" w:cstheme="minorHAnsi"/>
          <w:color w:val="000000"/>
          <w:sz w:val="22"/>
          <w:szCs w:val="22"/>
        </w:rPr>
        <w:t>PRF</w:t>
      </w:r>
      <w:r w:rsidRPr="00FB6F56">
        <w:rPr>
          <w:rFonts w:asciiTheme="minorHAnsi" w:hAnsiTheme="minorHAnsi" w:cstheme="minorHAnsi"/>
          <w:color w:val="000000"/>
          <w:sz w:val="22"/>
          <w:szCs w:val="22"/>
        </w:rPr>
        <w:t xml:space="preserve">, </w:t>
      </w:r>
      <w:r w:rsidR="00B36479" w:rsidRPr="00FB6F56">
        <w:rPr>
          <w:rFonts w:asciiTheme="minorHAnsi" w:hAnsiTheme="minorHAnsi" w:cstheme="minorHAnsi"/>
          <w:color w:val="000000"/>
          <w:sz w:val="22"/>
          <w:szCs w:val="22"/>
        </w:rPr>
        <w:t xml:space="preserve">regardless of whether it was from the General Distribution or one or more Targeted Distributions. It should be noted that </w:t>
      </w:r>
      <w:r w:rsidR="0094082A" w:rsidRPr="00FB6F56">
        <w:rPr>
          <w:rFonts w:asciiTheme="minorHAnsi" w:hAnsiTheme="minorHAnsi" w:cstheme="minorHAnsi"/>
          <w:color w:val="000000"/>
          <w:sz w:val="22"/>
          <w:szCs w:val="22"/>
        </w:rPr>
        <w:t xml:space="preserve">each payment has its own </w:t>
      </w:r>
      <w:r w:rsidRPr="00FB6F56">
        <w:rPr>
          <w:rFonts w:asciiTheme="minorHAnsi" w:hAnsiTheme="minorHAnsi" w:cstheme="minorHAnsi"/>
          <w:color w:val="000000"/>
          <w:sz w:val="22"/>
          <w:szCs w:val="22"/>
        </w:rPr>
        <w:t>terms and conditions</w:t>
      </w:r>
      <w:r w:rsidR="00EF4BBA" w:rsidRPr="00FB6F56">
        <w:rPr>
          <w:rFonts w:asciiTheme="minorHAnsi" w:hAnsiTheme="minorHAnsi" w:cstheme="minorHAnsi"/>
          <w:color w:val="000000"/>
          <w:sz w:val="22"/>
          <w:szCs w:val="22"/>
        </w:rPr>
        <w:t xml:space="preserve">, </w:t>
      </w:r>
      <w:r w:rsidR="00B36479" w:rsidRPr="00FB6F56">
        <w:rPr>
          <w:rFonts w:asciiTheme="minorHAnsi" w:hAnsiTheme="minorHAnsi" w:cstheme="minorHAnsi"/>
          <w:color w:val="000000"/>
          <w:sz w:val="22"/>
          <w:szCs w:val="22"/>
        </w:rPr>
        <w:t xml:space="preserve">which </w:t>
      </w:r>
      <w:r w:rsidRPr="00FB6F56">
        <w:rPr>
          <w:rFonts w:asciiTheme="minorHAnsi" w:hAnsiTheme="minorHAnsi" w:cstheme="minorHAnsi"/>
          <w:color w:val="000000"/>
          <w:sz w:val="22"/>
          <w:szCs w:val="22"/>
        </w:rPr>
        <w:t xml:space="preserve">are “slightly different” for each round of payments. Terms and Conditions for each type of payment can be found </w:t>
      </w:r>
      <w:hyperlink r:id="rId34" w:history="1">
        <w:r w:rsidRPr="00FB6F56">
          <w:rPr>
            <w:rStyle w:val="Hyperlink"/>
            <w:rFonts w:asciiTheme="minorHAnsi" w:hAnsiTheme="minorHAnsi" w:cstheme="minorHAnsi"/>
            <w:sz w:val="22"/>
            <w:szCs w:val="22"/>
          </w:rPr>
          <w:t>here</w:t>
        </w:r>
      </w:hyperlink>
      <w:r w:rsidRPr="00FB6F56">
        <w:rPr>
          <w:rFonts w:asciiTheme="minorHAnsi" w:hAnsiTheme="minorHAnsi" w:cstheme="minorHAnsi"/>
          <w:color w:val="000000"/>
          <w:sz w:val="22"/>
          <w:szCs w:val="22"/>
        </w:rPr>
        <w:t xml:space="preserve">.  </w:t>
      </w:r>
      <w:r w:rsidR="00500F0D" w:rsidRPr="00FB6F56">
        <w:rPr>
          <w:rFonts w:asciiTheme="minorHAnsi" w:hAnsiTheme="minorHAnsi" w:cstheme="minorHAnsi"/>
          <w:color w:val="000000"/>
          <w:sz w:val="22"/>
          <w:szCs w:val="22"/>
        </w:rPr>
        <w:t xml:space="preserve">Providers </w:t>
      </w:r>
      <w:r w:rsidR="00721872" w:rsidRPr="00FB6F56">
        <w:rPr>
          <w:rFonts w:asciiTheme="minorHAnsi" w:hAnsiTheme="minorHAnsi" w:cstheme="minorHAnsi"/>
          <w:color w:val="000000"/>
          <w:sz w:val="22"/>
          <w:szCs w:val="22"/>
        </w:rPr>
        <w:t>who received more than one automatic General Distribution payment</w:t>
      </w:r>
      <w:r w:rsidR="00BE1143">
        <w:rPr>
          <w:rFonts w:asciiTheme="minorHAnsi" w:hAnsiTheme="minorHAnsi" w:cstheme="minorHAnsi"/>
          <w:color w:val="000000"/>
          <w:sz w:val="22"/>
          <w:szCs w:val="22"/>
        </w:rPr>
        <w:t xml:space="preserve"> </w:t>
      </w:r>
      <w:r w:rsidR="00721872" w:rsidRPr="00FB6F56">
        <w:rPr>
          <w:rFonts w:asciiTheme="minorHAnsi" w:hAnsiTheme="minorHAnsi" w:cstheme="minorHAnsi"/>
          <w:color w:val="000000"/>
          <w:sz w:val="22"/>
          <w:szCs w:val="22"/>
        </w:rPr>
        <w:t>may reject one payment and accept the other</w:t>
      </w:r>
      <w:r w:rsidR="009D34F6" w:rsidRPr="00FB6F56">
        <w:rPr>
          <w:rFonts w:asciiTheme="minorHAnsi" w:hAnsiTheme="minorHAnsi" w:cstheme="minorHAnsi"/>
          <w:color w:val="000000"/>
          <w:sz w:val="22"/>
          <w:szCs w:val="22"/>
        </w:rPr>
        <w:t xml:space="preserve"> through the Attestation Portal. </w:t>
      </w:r>
    </w:p>
    <w:p w14:paraId="2080AC61" w14:textId="5DD51937" w:rsidR="008A4598" w:rsidRPr="00FB6F56" w:rsidRDefault="006A3ABC" w:rsidP="009B6427">
      <w:pPr>
        <w:spacing w:after="120"/>
        <w:rPr>
          <w:rFonts w:asciiTheme="minorHAnsi" w:hAnsiTheme="minorHAnsi" w:cstheme="minorHAnsi"/>
          <w:color w:val="000000"/>
          <w:sz w:val="22"/>
          <w:szCs w:val="22"/>
        </w:rPr>
      </w:pPr>
      <w:r w:rsidRPr="00FB6F56">
        <w:rPr>
          <w:rFonts w:asciiTheme="minorHAnsi" w:hAnsiTheme="minorHAnsi" w:cstheme="minorHAnsi"/>
          <w:color w:val="000000"/>
          <w:sz w:val="22"/>
          <w:szCs w:val="22"/>
        </w:rPr>
        <w:t xml:space="preserve">Providers who fail to submit an attestation </w:t>
      </w:r>
      <w:r w:rsidR="00E93610" w:rsidRPr="00FB6F56">
        <w:rPr>
          <w:rFonts w:asciiTheme="minorHAnsi" w:hAnsiTheme="minorHAnsi" w:cstheme="minorHAnsi"/>
          <w:color w:val="000000"/>
          <w:sz w:val="22"/>
          <w:szCs w:val="22"/>
        </w:rPr>
        <w:t xml:space="preserve">within 90 days of receipt of payment </w:t>
      </w:r>
      <w:r w:rsidRPr="00FB6F56">
        <w:rPr>
          <w:rFonts w:asciiTheme="minorHAnsi" w:hAnsiTheme="minorHAnsi" w:cstheme="minorHAnsi"/>
          <w:color w:val="000000"/>
          <w:sz w:val="22"/>
          <w:szCs w:val="22"/>
        </w:rPr>
        <w:t>but retain the payments re</w:t>
      </w:r>
      <w:r w:rsidR="00867BCE" w:rsidRPr="00FB6F56">
        <w:rPr>
          <w:rFonts w:asciiTheme="minorHAnsi" w:hAnsiTheme="minorHAnsi" w:cstheme="minorHAnsi"/>
          <w:color w:val="000000"/>
          <w:sz w:val="22"/>
          <w:szCs w:val="22"/>
        </w:rPr>
        <w:t xml:space="preserve">ceived from the </w:t>
      </w:r>
      <w:r w:rsidR="0034462D">
        <w:rPr>
          <w:rFonts w:asciiTheme="minorHAnsi" w:hAnsiTheme="minorHAnsi" w:cstheme="minorHAnsi"/>
          <w:color w:val="000000"/>
          <w:sz w:val="22"/>
          <w:szCs w:val="22"/>
        </w:rPr>
        <w:t>PRF</w:t>
      </w:r>
      <w:r w:rsidR="00867BCE" w:rsidRPr="00FB6F56">
        <w:rPr>
          <w:rFonts w:asciiTheme="minorHAnsi" w:hAnsiTheme="minorHAnsi" w:cstheme="minorHAnsi"/>
          <w:color w:val="000000"/>
          <w:sz w:val="22"/>
          <w:szCs w:val="22"/>
        </w:rPr>
        <w:t xml:space="preserve"> are assumed to have agreed to the Terms &amp; Conditions.  </w:t>
      </w:r>
    </w:p>
    <w:p w14:paraId="54C1016B" w14:textId="51853636" w:rsidR="009D34F6" w:rsidRPr="00FB6F56" w:rsidRDefault="009D34F6" w:rsidP="009B6427">
      <w:pPr>
        <w:spacing w:after="120"/>
        <w:rPr>
          <w:rFonts w:asciiTheme="minorHAnsi" w:hAnsiTheme="minorHAnsi" w:cstheme="minorHAnsi"/>
          <w:color w:val="000000"/>
          <w:sz w:val="22"/>
          <w:szCs w:val="22"/>
        </w:rPr>
      </w:pPr>
      <w:r w:rsidRPr="00FB6F56">
        <w:rPr>
          <w:rFonts w:asciiTheme="minorHAnsi" w:hAnsiTheme="minorHAnsi" w:cstheme="minorHAnsi"/>
          <w:color w:val="000000"/>
          <w:sz w:val="22"/>
          <w:szCs w:val="22"/>
        </w:rPr>
        <w:t xml:space="preserve">If a provider </w:t>
      </w:r>
      <w:r w:rsidR="002D714E" w:rsidRPr="00FB6F56">
        <w:rPr>
          <w:rFonts w:asciiTheme="minorHAnsi" w:hAnsiTheme="minorHAnsi" w:cstheme="minorHAnsi"/>
          <w:color w:val="000000"/>
          <w:sz w:val="22"/>
          <w:szCs w:val="22"/>
        </w:rPr>
        <w:t>affirmatively attest</w:t>
      </w:r>
      <w:r w:rsidR="00C123D0" w:rsidRPr="00FB6F56">
        <w:rPr>
          <w:rFonts w:asciiTheme="minorHAnsi" w:hAnsiTheme="minorHAnsi" w:cstheme="minorHAnsi"/>
          <w:color w:val="000000"/>
          <w:sz w:val="22"/>
          <w:szCs w:val="22"/>
        </w:rPr>
        <w:t>ed</w:t>
      </w:r>
      <w:r w:rsidR="002D714E" w:rsidRPr="00FB6F56">
        <w:rPr>
          <w:rFonts w:asciiTheme="minorHAnsi" w:hAnsiTheme="minorHAnsi" w:cstheme="minorHAnsi"/>
          <w:color w:val="000000"/>
          <w:sz w:val="22"/>
          <w:szCs w:val="22"/>
        </w:rPr>
        <w:t xml:space="preserve"> to a payment but later changes their mind and wishes to reject the funds and retract thei</w:t>
      </w:r>
      <w:r w:rsidR="000B6C5A" w:rsidRPr="00FB6F56">
        <w:rPr>
          <w:rFonts w:asciiTheme="minorHAnsi" w:hAnsiTheme="minorHAnsi" w:cstheme="minorHAnsi"/>
          <w:color w:val="000000"/>
          <w:sz w:val="22"/>
          <w:szCs w:val="22"/>
        </w:rPr>
        <w:t xml:space="preserve">r attestation, </w:t>
      </w:r>
      <w:r w:rsidR="00C123D0" w:rsidRPr="00FB6F56">
        <w:rPr>
          <w:rFonts w:asciiTheme="minorHAnsi" w:hAnsiTheme="minorHAnsi" w:cstheme="minorHAnsi"/>
          <w:color w:val="000000"/>
          <w:sz w:val="22"/>
          <w:szCs w:val="22"/>
        </w:rPr>
        <w:t xml:space="preserve">HHS instructs </w:t>
      </w:r>
      <w:r w:rsidR="0034462D">
        <w:rPr>
          <w:rFonts w:asciiTheme="minorHAnsi" w:hAnsiTheme="minorHAnsi" w:cstheme="minorHAnsi"/>
          <w:color w:val="000000"/>
          <w:sz w:val="22"/>
          <w:szCs w:val="22"/>
        </w:rPr>
        <w:t xml:space="preserve">these </w:t>
      </w:r>
      <w:r w:rsidR="00FC60CB" w:rsidRPr="00FB6F56">
        <w:rPr>
          <w:rFonts w:asciiTheme="minorHAnsi" w:hAnsiTheme="minorHAnsi" w:cstheme="minorHAnsi"/>
          <w:color w:val="000000"/>
          <w:sz w:val="22"/>
          <w:szCs w:val="22"/>
        </w:rPr>
        <w:t xml:space="preserve">providers to call the Provider Support Line at (866) 569-3522 to pursue this process. </w:t>
      </w:r>
    </w:p>
    <w:p w14:paraId="2447669D" w14:textId="00401ECB" w:rsidR="00C05FEB" w:rsidRPr="00FB6F56" w:rsidRDefault="00867BCE" w:rsidP="00A97369">
      <w:pPr>
        <w:spacing w:after="120"/>
        <w:rPr>
          <w:rFonts w:asciiTheme="minorHAnsi" w:hAnsiTheme="minorHAnsi" w:cstheme="minorHAnsi"/>
          <w:b/>
          <w:bCs/>
        </w:rPr>
      </w:pPr>
      <w:r w:rsidRPr="00FB6F56">
        <w:rPr>
          <w:rFonts w:asciiTheme="minorHAnsi" w:hAnsiTheme="minorHAnsi" w:cstheme="minorHAnsi"/>
          <w:color w:val="000000"/>
          <w:sz w:val="22"/>
          <w:szCs w:val="22"/>
        </w:rPr>
        <w:t xml:space="preserve">HHS </w:t>
      </w:r>
      <w:r w:rsidR="008A4598" w:rsidRPr="00FB6F56">
        <w:rPr>
          <w:rFonts w:asciiTheme="minorHAnsi" w:hAnsiTheme="minorHAnsi" w:cstheme="minorHAnsi"/>
          <w:color w:val="000000"/>
          <w:sz w:val="22"/>
          <w:szCs w:val="22"/>
        </w:rPr>
        <w:t>publishes</w:t>
      </w:r>
      <w:r w:rsidR="008D5B6C" w:rsidRPr="00FB6F56">
        <w:rPr>
          <w:rFonts w:asciiTheme="minorHAnsi" w:hAnsiTheme="minorHAnsi" w:cstheme="minorHAnsi"/>
          <w:color w:val="000000"/>
          <w:sz w:val="22"/>
          <w:szCs w:val="22"/>
        </w:rPr>
        <w:t xml:space="preserve"> a </w:t>
      </w:r>
      <w:hyperlink r:id="rId35" w:history="1">
        <w:r w:rsidR="008D5B6C" w:rsidRPr="002E7D86">
          <w:rPr>
            <w:rStyle w:val="Hyperlink"/>
            <w:rFonts w:asciiTheme="minorHAnsi" w:hAnsiTheme="minorHAnsi" w:cstheme="minorHAnsi"/>
            <w:sz w:val="22"/>
            <w:szCs w:val="22"/>
          </w:rPr>
          <w:t>list</w:t>
        </w:r>
      </w:hyperlink>
      <w:r w:rsidR="008D5B6C" w:rsidRPr="00FB6F56">
        <w:rPr>
          <w:rFonts w:asciiTheme="minorHAnsi" w:hAnsiTheme="minorHAnsi" w:cstheme="minorHAnsi"/>
          <w:color w:val="000000"/>
          <w:sz w:val="22"/>
          <w:szCs w:val="22"/>
        </w:rPr>
        <w:t>, updated biweekly, of providers who have attested (or are presumed to have attested by keeping the funds</w:t>
      </w:r>
      <w:r w:rsidR="005351DC" w:rsidRPr="00FB6F56">
        <w:rPr>
          <w:rFonts w:asciiTheme="minorHAnsi" w:hAnsiTheme="minorHAnsi" w:cstheme="minorHAnsi"/>
          <w:color w:val="000000"/>
          <w:sz w:val="22"/>
          <w:szCs w:val="22"/>
        </w:rPr>
        <w:t xml:space="preserve"> beyond 90 days</w:t>
      </w:r>
      <w:r w:rsidR="008D5B6C" w:rsidRPr="00FB6F56">
        <w:rPr>
          <w:rFonts w:asciiTheme="minorHAnsi" w:hAnsiTheme="minorHAnsi" w:cstheme="minorHAnsi"/>
          <w:color w:val="000000"/>
          <w:sz w:val="22"/>
          <w:szCs w:val="22"/>
        </w:rPr>
        <w:t>)</w:t>
      </w:r>
      <w:r w:rsidR="008A4598" w:rsidRPr="00FB6F56">
        <w:rPr>
          <w:rFonts w:asciiTheme="minorHAnsi" w:hAnsiTheme="minorHAnsi" w:cstheme="minorHAnsi"/>
          <w:color w:val="000000"/>
          <w:sz w:val="22"/>
          <w:szCs w:val="22"/>
        </w:rPr>
        <w:t xml:space="preserve"> and the total amounts to which they </w:t>
      </w:r>
      <w:r w:rsidR="008D09CD" w:rsidRPr="00FB6F56">
        <w:rPr>
          <w:rFonts w:asciiTheme="minorHAnsi" w:hAnsiTheme="minorHAnsi" w:cstheme="minorHAnsi"/>
          <w:color w:val="000000"/>
          <w:sz w:val="22"/>
          <w:szCs w:val="22"/>
        </w:rPr>
        <w:t xml:space="preserve">have </w:t>
      </w:r>
      <w:r w:rsidR="008A4598" w:rsidRPr="00FB6F56">
        <w:rPr>
          <w:rFonts w:asciiTheme="minorHAnsi" w:hAnsiTheme="minorHAnsi" w:cstheme="minorHAnsi"/>
          <w:color w:val="000000"/>
          <w:sz w:val="22"/>
          <w:szCs w:val="22"/>
        </w:rPr>
        <w:t xml:space="preserve">attested. </w:t>
      </w:r>
      <w:r w:rsidR="005C2AE4" w:rsidRPr="00FB6F56">
        <w:rPr>
          <w:rFonts w:asciiTheme="minorHAnsi" w:hAnsiTheme="minorHAnsi" w:cstheme="minorHAnsi"/>
          <w:color w:val="000000"/>
          <w:sz w:val="22"/>
          <w:szCs w:val="22"/>
        </w:rPr>
        <w:t xml:space="preserve">If a provider has received more than one payment but not yet attested for all the payments, HHS will only report the </w:t>
      </w:r>
      <w:r w:rsidR="004D5B52" w:rsidRPr="00FB6F56">
        <w:rPr>
          <w:rFonts w:asciiTheme="minorHAnsi" w:hAnsiTheme="minorHAnsi" w:cstheme="minorHAnsi"/>
          <w:color w:val="000000"/>
          <w:sz w:val="22"/>
          <w:szCs w:val="22"/>
        </w:rPr>
        <w:t xml:space="preserve">amount that has been accepted. </w:t>
      </w:r>
      <w:r w:rsidR="007515B4" w:rsidRPr="00FB6F56">
        <w:rPr>
          <w:rFonts w:asciiTheme="minorHAnsi" w:hAnsiTheme="minorHAnsi" w:cstheme="minorHAnsi"/>
          <w:color w:val="000000"/>
          <w:sz w:val="22"/>
          <w:szCs w:val="22"/>
        </w:rPr>
        <w:t xml:space="preserve">Provider information is listed by Tax Identification Number (TIN) </w:t>
      </w:r>
      <w:r w:rsidR="009B6CDD" w:rsidRPr="00FB6F56">
        <w:rPr>
          <w:rFonts w:asciiTheme="minorHAnsi" w:hAnsiTheme="minorHAnsi" w:cstheme="minorHAnsi"/>
          <w:color w:val="000000"/>
          <w:sz w:val="22"/>
          <w:szCs w:val="22"/>
        </w:rPr>
        <w:t xml:space="preserve">and therefore may be reported based upon the billing location </w:t>
      </w:r>
      <w:r w:rsidR="00E9024A" w:rsidRPr="00FB6F56">
        <w:rPr>
          <w:rFonts w:asciiTheme="minorHAnsi" w:hAnsiTheme="minorHAnsi" w:cstheme="minorHAnsi"/>
          <w:color w:val="000000"/>
          <w:sz w:val="22"/>
          <w:szCs w:val="22"/>
        </w:rPr>
        <w:t xml:space="preserve">which may </w:t>
      </w:r>
      <w:r w:rsidR="007515B4" w:rsidRPr="00FB6F56">
        <w:rPr>
          <w:rFonts w:asciiTheme="minorHAnsi" w:hAnsiTheme="minorHAnsi" w:cstheme="minorHAnsi"/>
          <w:color w:val="000000"/>
          <w:sz w:val="22"/>
          <w:szCs w:val="22"/>
        </w:rPr>
        <w:t xml:space="preserve">not </w:t>
      </w:r>
      <w:r w:rsidR="00E9024A" w:rsidRPr="00FB6F56">
        <w:rPr>
          <w:rFonts w:asciiTheme="minorHAnsi" w:hAnsiTheme="minorHAnsi" w:cstheme="minorHAnsi"/>
          <w:color w:val="000000"/>
          <w:sz w:val="22"/>
          <w:szCs w:val="22"/>
        </w:rPr>
        <w:t xml:space="preserve">align with </w:t>
      </w:r>
      <w:r w:rsidR="008F4A21" w:rsidRPr="00FB6F56">
        <w:rPr>
          <w:rFonts w:asciiTheme="minorHAnsi" w:hAnsiTheme="minorHAnsi" w:cstheme="minorHAnsi"/>
          <w:color w:val="000000"/>
          <w:sz w:val="22"/>
          <w:szCs w:val="22"/>
        </w:rPr>
        <w:t xml:space="preserve">the </w:t>
      </w:r>
      <w:r w:rsidR="007515B4" w:rsidRPr="00FB6F56">
        <w:rPr>
          <w:rFonts w:asciiTheme="minorHAnsi" w:hAnsiTheme="minorHAnsi" w:cstheme="minorHAnsi"/>
          <w:color w:val="000000"/>
          <w:sz w:val="22"/>
          <w:szCs w:val="22"/>
        </w:rPr>
        <w:t xml:space="preserve">service </w:t>
      </w:r>
      <w:r w:rsidR="00E9024A" w:rsidRPr="00FB6F56">
        <w:rPr>
          <w:rFonts w:asciiTheme="minorHAnsi" w:hAnsiTheme="minorHAnsi" w:cstheme="minorHAnsi"/>
          <w:color w:val="000000"/>
          <w:sz w:val="22"/>
          <w:szCs w:val="22"/>
        </w:rPr>
        <w:t xml:space="preserve">delivery </w:t>
      </w:r>
      <w:r w:rsidR="007515B4" w:rsidRPr="00FB6F56">
        <w:rPr>
          <w:rFonts w:asciiTheme="minorHAnsi" w:hAnsiTheme="minorHAnsi" w:cstheme="minorHAnsi"/>
          <w:color w:val="000000"/>
          <w:sz w:val="22"/>
          <w:szCs w:val="22"/>
        </w:rPr>
        <w:t xml:space="preserve">location. </w:t>
      </w:r>
      <w:r w:rsidR="00AB5D0C" w:rsidRPr="00FB6F56">
        <w:rPr>
          <w:rFonts w:asciiTheme="minorHAnsi" w:hAnsiTheme="minorHAnsi" w:cstheme="minorHAnsi"/>
          <w:color w:val="000000"/>
          <w:sz w:val="22"/>
          <w:szCs w:val="22"/>
        </w:rPr>
        <w:t xml:space="preserve">By attesting to the Terms and Conditions, the provider agrees to </w:t>
      </w:r>
      <w:r w:rsidR="00481F3A" w:rsidRPr="00FB6F56">
        <w:rPr>
          <w:rFonts w:asciiTheme="minorHAnsi" w:hAnsiTheme="minorHAnsi" w:cstheme="minorHAnsi"/>
          <w:color w:val="000000"/>
          <w:sz w:val="22"/>
          <w:szCs w:val="22"/>
        </w:rPr>
        <w:t xml:space="preserve">have its organization’s name and amounts received published as part of this list. </w:t>
      </w:r>
    </w:p>
    <w:p w14:paraId="1944F2F5" w14:textId="2EB6DB9B" w:rsidR="000E5175" w:rsidRPr="00FB6F56" w:rsidRDefault="00F25D60" w:rsidP="00A97369">
      <w:pPr>
        <w:spacing w:before="100" w:beforeAutospacing="1" w:after="100" w:afterAutospacing="1"/>
        <w:rPr>
          <w:rFonts w:asciiTheme="minorHAnsi" w:hAnsiTheme="minorHAnsi" w:cstheme="minorHAnsi"/>
          <w:sz w:val="22"/>
          <w:szCs w:val="22"/>
        </w:rPr>
      </w:pPr>
      <w:r w:rsidRPr="00FB6F56">
        <w:rPr>
          <w:rFonts w:asciiTheme="minorHAnsi" w:hAnsiTheme="minorHAnsi" w:cstheme="minorHAnsi"/>
          <w:b/>
          <w:bCs/>
          <w:color w:val="000000" w:themeColor="text1"/>
          <w:sz w:val="22"/>
          <w:szCs w:val="22"/>
        </w:rPr>
        <w:t xml:space="preserve">Rejecting Payments: </w:t>
      </w:r>
      <w:r w:rsidRPr="00FB6F56">
        <w:rPr>
          <w:rFonts w:asciiTheme="minorHAnsi" w:hAnsiTheme="minorHAnsi" w:cstheme="minorHAnsi"/>
          <w:sz w:val="22"/>
          <w:szCs w:val="22"/>
        </w:rPr>
        <w:t>Providers who choose to reject the funds must complete the attestation indicating their rejection of the funds within 90 days of receiving the payment. The Attestation Portal will guide providers through the process to reject funds</w:t>
      </w:r>
      <w:r w:rsidR="00E30B60" w:rsidRPr="00FB6F56">
        <w:rPr>
          <w:rFonts w:asciiTheme="minorHAnsi" w:hAnsiTheme="minorHAnsi" w:cstheme="minorHAnsi"/>
          <w:sz w:val="22"/>
          <w:szCs w:val="22"/>
        </w:rPr>
        <w:t xml:space="preserve"> which also must be completed within 90 days of receipt of payment</w:t>
      </w:r>
      <w:r w:rsidRPr="00FB6F56">
        <w:rPr>
          <w:rFonts w:asciiTheme="minorHAnsi" w:hAnsiTheme="minorHAnsi" w:cstheme="minorHAnsi"/>
          <w:sz w:val="22"/>
          <w:szCs w:val="22"/>
        </w:rPr>
        <w:t xml:space="preserve">. </w:t>
      </w:r>
      <w:r w:rsidR="0063708B" w:rsidRPr="00FB6F56">
        <w:rPr>
          <w:rFonts w:asciiTheme="minorHAnsi" w:hAnsiTheme="minorHAnsi" w:cstheme="minorHAnsi"/>
          <w:sz w:val="22"/>
          <w:szCs w:val="22"/>
        </w:rPr>
        <w:t xml:space="preserve">HHS will not reissue payments previously </w:t>
      </w:r>
      <w:r w:rsidR="003947CF" w:rsidRPr="00FB6F56">
        <w:rPr>
          <w:rFonts w:asciiTheme="minorHAnsi" w:hAnsiTheme="minorHAnsi" w:cstheme="minorHAnsi"/>
          <w:sz w:val="22"/>
          <w:szCs w:val="22"/>
        </w:rPr>
        <w:t>reject</w:t>
      </w:r>
      <w:r w:rsidR="0063708B" w:rsidRPr="00FB6F56">
        <w:rPr>
          <w:rFonts w:asciiTheme="minorHAnsi" w:hAnsiTheme="minorHAnsi" w:cstheme="minorHAnsi"/>
          <w:sz w:val="22"/>
          <w:szCs w:val="22"/>
        </w:rPr>
        <w:t>ed</w:t>
      </w:r>
      <w:r w:rsidR="003947CF" w:rsidRPr="00FB6F56">
        <w:rPr>
          <w:rFonts w:asciiTheme="minorHAnsi" w:hAnsiTheme="minorHAnsi" w:cstheme="minorHAnsi"/>
          <w:sz w:val="22"/>
          <w:szCs w:val="22"/>
        </w:rPr>
        <w:t xml:space="preserve"> and return</w:t>
      </w:r>
      <w:r w:rsidR="0063708B" w:rsidRPr="00FB6F56">
        <w:rPr>
          <w:rFonts w:asciiTheme="minorHAnsi" w:hAnsiTheme="minorHAnsi" w:cstheme="minorHAnsi"/>
          <w:sz w:val="22"/>
          <w:szCs w:val="22"/>
        </w:rPr>
        <w:t>ed</w:t>
      </w:r>
      <w:r w:rsidR="003947CF" w:rsidRPr="00FB6F56">
        <w:rPr>
          <w:rFonts w:asciiTheme="minorHAnsi" w:hAnsiTheme="minorHAnsi" w:cstheme="minorHAnsi"/>
          <w:sz w:val="22"/>
          <w:szCs w:val="22"/>
        </w:rPr>
        <w:t xml:space="preserve"> </w:t>
      </w:r>
      <w:r w:rsidR="0063708B" w:rsidRPr="00FB6F56">
        <w:rPr>
          <w:rFonts w:asciiTheme="minorHAnsi" w:hAnsiTheme="minorHAnsi" w:cstheme="minorHAnsi"/>
          <w:sz w:val="22"/>
          <w:szCs w:val="22"/>
        </w:rPr>
        <w:t>if a provider changes its mind later</w:t>
      </w:r>
      <w:r w:rsidR="00031130" w:rsidRPr="00FB6F56">
        <w:rPr>
          <w:rFonts w:asciiTheme="minorHAnsi" w:hAnsiTheme="minorHAnsi" w:cstheme="minorHAnsi"/>
          <w:sz w:val="22"/>
          <w:szCs w:val="22"/>
        </w:rPr>
        <w:t xml:space="preserve">. </w:t>
      </w:r>
      <w:r w:rsidR="000E5175" w:rsidRPr="00FB6F56">
        <w:rPr>
          <w:rFonts w:asciiTheme="minorHAnsi" w:hAnsiTheme="minorHAnsi" w:cstheme="minorHAnsi"/>
          <w:sz w:val="22"/>
          <w:szCs w:val="22"/>
        </w:rPr>
        <w:t xml:space="preserve">In HHS’s FAQs, it indicates that a provider should reject a payment if </w:t>
      </w:r>
      <w:r w:rsidR="007A63DE" w:rsidRPr="00FB6F56">
        <w:rPr>
          <w:rFonts w:asciiTheme="minorHAnsi" w:hAnsiTheme="minorHAnsi" w:cstheme="minorHAnsi"/>
          <w:sz w:val="22"/>
          <w:szCs w:val="22"/>
        </w:rPr>
        <w:t xml:space="preserve">it is greater than expected </w:t>
      </w:r>
      <w:r w:rsidR="007A07F1" w:rsidRPr="00FB6F56">
        <w:rPr>
          <w:rFonts w:asciiTheme="minorHAnsi" w:hAnsiTheme="minorHAnsi" w:cstheme="minorHAnsi"/>
          <w:sz w:val="22"/>
          <w:szCs w:val="22"/>
        </w:rPr>
        <w:t>or</w:t>
      </w:r>
      <w:r w:rsidR="00C3108F" w:rsidRPr="00FB6F56">
        <w:rPr>
          <w:rFonts w:asciiTheme="minorHAnsi" w:hAnsiTheme="minorHAnsi" w:cstheme="minorHAnsi"/>
          <w:sz w:val="22"/>
          <w:szCs w:val="22"/>
        </w:rPr>
        <w:t xml:space="preserve"> received in error. </w:t>
      </w:r>
      <w:r w:rsidR="007A07F1" w:rsidRPr="00FB6F56">
        <w:rPr>
          <w:rFonts w:asciiTheme="minorHAnsi" w:hAnsiTheme="minorHAnsi" w:cstheme="minorHAnsi"/>
          <w:sz w:val="22"/>
          <w:szCs w:val="22"/>
        </w:rPr>
        <w:t>If a provider received a larger payment than expect</w:t>
      </w:r>
      <w:r w:rsidR="00706800" w:rsidRPr="00FB6F56">
        <w:rPr>
          <w:rFonts w:asciiTheme="minorHAnsi" w:hAnsiTheme="minorHAnsi" w:cstheme="minorHAnsi"/>
          <w:sz w:val="22"/>
          <w:szCs w:val="22"/>
        </w:rPr>
        <w:t>ed</w:t>
      </w:r>
      <w:r w:rsidR="007A07F1" w:rsidRPr="00FB6F56">
        <w:rPr>
          <w:rFonts w:asciiTheme="minorHAnsi" w:hAnsiTheme="minorHAnsi" w:cstheme="minorHAnsi"/>
          <w:sz w:val="22"/>
          <w:szCs w:val="22"/>
        </w:rPr>
        <w:t xml:space="preserve"> </w:t>
      </w:r>
      <w:r w:rsidR="009A3D42" w:rsidRPr="00FB6F56">
        <w:rPr>
          <w:rFonts w:asciiTheme="minorHAnsi" w:hAnsiTheme="minorHAnsi" w:cstheme="minorHAnsi"/>
          <w:sz w:val="22"/>
          <w:szCs w:val="22"/>
        </w:rPr>
        <w:t>but anticipates</w:t>
      </w:r>
      <w:r w:rsidR="007A07F1" w:rsidRPr="00FB6F56">
        <w:rPr>
          <w:rFonts w:asciiTheme="minorHAnsi" w:hAnsiTheme="minorHAnsi" w:cstheme="minorHAnsi"/>
          <w:sz w:val="22"/>
          <w:szCs w:val="22"/>
        </w:rPr>
        <w:t xml:space="preserve"> </w:t>
      </w:r>
      <w:r w:rsidR="009A3D42" w:rsidRPr="00FB6F56">
        <w:rPr>
          <w:rFonts w:asciiTheme="minorHAnsi" w:hAnsiTheme="minorHAnsi" w:cstheme="minorHAnsi"/>
          <w:sz w:val="22"/>
          <w:szCs w:val="22"/>
        </w:rPr>
        <w:t xml:space="preserve">having </w:t>
      </w:r>
      <w:r w:rsidR="007A07F1" w:rsidRPr="00FB6F56">
        <w:rPr>
          <w:rFonts w:asciiTheme="minorHAnsi" w:hAnsiTheme="minorHAnsi" w:cstheme="minorHAnsi"/>
          <w:sz w:val="22"/>
          <w:szCs w:val="22"/>
        </w:rPr>
        <w:lastRenderedPageBreak/>
        <w:t xml:space="preserve">cumulative lost revenues and increased costs that are attributable to coronavirus during the COVID-19 public health emergency that exceed the intended calculated payment, then </w:t>
      </w:r>
      <w:r w:rsidR="00706800" w:rsidRPr="00FB6F56">
        <w:rPr>
          <w:rFonts w:asciiTheme="minorHAnsi" w:hAnsiTheme="minorHAnsi" w:cstheme="minorHAnsi"/>
          <w:sz w:val="22"/>
          <w:szCs w:val="22"/>
        </w:rPr>
        <w:t xml:space="preserve">the provider </w:t>
      </w:r>
      <w:r w:rsidR="007A07F1" w:rsidRPr="00FB6F56">
        <w:rPr>
          <w:rFonts w:asciiTheme="minorHAnsi" w:hAnsiTheme="minorHAnsi" w:cstheme="minorHAnsi"/>
          <w:sz w:val="22"/>
          <w:szCs w:val="22"/>
        </w:rPr>
        <w:t xml:space="preserve">may keep the payment. </w:t>
      </w:r>
      <w:r w:rsidR="00A73F78" w:rsidRPr="00FB6F56">
        <w:rPr>
          <w:rFonts w:asciiTheme="minorHAnsi" w:hAnsiTheme="minorHAnsi" w:cstheme="minorHAnsi"/>
          <w:sz w:val="22"/>
          <w:szCs w:val="22"/>
        </w:rPr>
        <w:t xml:space="preserve">Providers may also retain a payment </w:t>
      </w:r>
      <w:r w:rsidR="00EF1CCE" w:rsidRPr="00FB6F56">
        <w:rPr>
          <w:rFonts w:asciiTheme="minorHAnsi" w:hAnsiTheme="minorHAnsi" w:cstheme="minorHAnsi"/>
          <w:sz w:val="22"/>
          <w:szCs w:val="22"/>
        </w:rPr>
        <w:t>if it sold</w:t>
      </w:r>
      <w:r w:rsidR="00CC65EE" w:rsidRPr="00FB6F56">
        <w:rPr>
          <w:rFonts w:asciiTheme="minorHAnsi" w:hAnsiTheme="minorHAnsi" w:cstheme="minorHAnsi"/>
          <w:sz w:val="22"/>
          <w:szCs w:val="22"/>
        </w:rPr>
        <w:t>, terminated, transferred or otherwise disposed of</w:t>
      </w:r>
      <w:r w:rsidR="00EF1CCE" w:rsidRPr="00FB6F56">
        <w:rPr>
          <w:rFonts w:asciiTheme="minorHAnsi" w:hAnsiTheme="minorHAnsi" w:cstheme="minorHAnsi"/>
          <w:sz w:val="22"/>
          <w:szCs w:val="22"/>
        </w:rPr>
        <w:t xml:space="preserve"> one </w:t>
      </w:r>
      <w:r w:rsidR="007C6F20" w:rsidRPr="00FB6F56">
        <w:rPr>
          <w:rFonts w:asciiTheme="minorHAnsi" w:hAnsiTheme="minorHAnsi" w:cstheme="minorHAnsi"/>
          <w:sz w:val="22"/>
          <w:szCs w:val="22"/>
        </w:rPr>
        <w:t xml:space="preserve">or more </w:t>
      </w:r>
      <w:r w:rsidR="00EF1CCE" w:rsidRPr="00FB6F56">
        <w:rPr>
          <w:rFonts w:asciiTheme="minorHAnsi" w:hAnsiTheme="minorHAnsi" w:cstheme="minorHAnsi"/>
          <w:sz w:val="22"/>
          <w:szCs w:val="22"/>
        </w:rPr>
        <w:t>portion</w:t>
      </w:r>
      <w:r w:rsidR="007C6F20" w:rsidRPr="00FB6F56">
        <w:rPr>
          <w:rFonts w:asciiTheme="minorHAnsi" w:hAnsiTheme="minorHAnsi" w:cstheme="minorHAnsi"/>
          <w:sz w:val="22"/>
          <w:szCs w:val="22"/>
        </w:rPr>
        <w:t>s</w:t>
      </w:r>
      <w:r w:rsidR="00EF1CCE" w:rsidRPr="00FB6F56">
        <w:rPr>
          <w:rFonts w:asciiTheme="minorHAnsi" w:hAnsiTheme="minorHAnsi" w:cstheme="minorHAnsi"/>
          <w:sz w:val="22"/>
          <w:szCs w:val="22"/>
        </w:rPr>
        <w:t xml:space="preserve"> of its</w:t>
      </w:r>
      <w:r w:rsidR="00373688" w:rsidRPr="00FB6F56">
        <w:rPr>
          <w:rFonts w:asciiTheme="minorHAnsi" w:hAnsiTheme="minorHAnsi" w:cstheme="minorHAnsi"/>
          <w:sz w:val="22"/>
          <w:szCs w:val="22"/>
        </w:rPr>
        <w:t xml:space="preserve"> health care</w:t>
      </w:r>
      <w:r w:rsidR="00A57F5A" w:rsidRPr="00FB6F56">
        <w:rPr>
          <w:rFonts w:asciiTheme="minorHAnsi" w:hAnsiTheme="minorHAnsi" w:cstheme="minorHAnsi"/>
          <w:sz w:val="22"/>
          <w:szCs w:val="22"/>
        </w:rPr>
        <w:t xml:space="preserve"> services/providers</w:t>
      </w:r>
      <w:r w:rsidR="00EF1CCE" w:rsidRPr="00FB6F56">
        <w:rPr>
          <w:rFonts w:asciiTheme="minorHAnsi" w:hAnsiTheme="minorHAnsi" w:cstheme="minorHAnsi"/>
          <w:sz w:val="22"/>
          <w:szCs w:val="22"/>
        </w:rPr>
        <w:t xml:space="preserve"> </w:t>
      </w:r>
      <w:r w:rsidR="00CC65EE" w:rsidRPr="00FB6F56">
        <w:rPr>
          <w:rFonts w:asciiTheme="minorHAnsi" w:hAnsiTheme="minorHAnsi" w:cstheme="minorHAnsi"/>
          <w:sz w:val="22"/>
          <w:szCs w:val="22"/>
        </w:rPr>
        <w:t xml:space="preserve">that </w:t>
      </w:r>
      <w:r w:rsidR="00A57F5A" w:rsidRPr="00FB6F56">
        <w:rPr>
          <w:rFonts w:asciiTheme="minorHAnsi" w:hAnsiTheme="minorHAnsi" w:cstheme="minorHAnsi"/>
          <w:sz w:val="22"/>
          <w:szCs w:val="22"/>
        </w:rPr>
        <w:t>were</w:t>
      </w:r>
      <w:r w:rsidR="00CC65EE" w:rsidRPr="00FB6F56">
        <w:rPr>
          <w:rFonts w:asciiTheme="minorHAnsi" w:hAnsiTheme="minorHAnsi" w:cstheme="minorHAnsi"/>
          <w:sz w:val="22"/>
          <w:szCs w:val="22"/>
        </w:rPr>
        <w:t xml:space="preserve"> included in its most recent tax return </w:t>
      </w:r>
      <w:r w:rsidR="00894C1E" w:rsidRPr="00FB6F56">
        <w:rPr>
          <w:rFonts w:asciiTheme="minorHAnsi" w:hAnsiTheme="minorHAnsi" w:cstheme="minorHAnsi"/>
          <w:sz w:val="22"/>
          <w:szCs w:val="22"/>
        </w:rPr>
        <w:t>program services revenue as long as it can attest to the Terms and Conditions</w:t>
      </w:r>
      <w:r w:rsidR="00982464" w:rsidRPr="00FB6F56">
        <w:rPr>
          <w:rFonts w:asciiTheme="minorHAnsi" w:hAnsiTheme="minorHAnsi" w:cstheme="minorHAnsi"/>
          <w:sz w:val="22"/>
          <w:szCs w:val="22"/>
        </w:rPr>
        <w:t>.</w:t>
      </w:r>
    </w:p>
    <w:p w14:paraId="015A194B" w14:textId="45536887" w:rsidR="00F25D60" w:rsidRPr="00FB6F56" w:rsidRDefault="000E5175" w:rsidP="00A97369">
      <w:pPr>
        <w:spacing w:before="100" w:beforeAutospacing="1" w:after="100" w:afterAutospacing="1"/>
        <w:rPr>
          <w:rFonts w:asciiTheme="minorHAnsi" w:hAnsiTheme="minorHAnsi" w:cstheme="minorHAnsi"/>
          <w:sz w:val="22"/>
          <w:szCs w:val="22"/>
        </w:rPr>
      </w:pPr>
      <w:r w:rsidRPr="00FB6F56">
        <w:rPr>
          <w:rFonts w:asciiTheme="minorHAnsi" w:hAnsiTheme="minorHAnsi" w:cstheme="minorHAnsi"/>
          <w:sz w:val="22"/>
          <w:szCs w:val="22"/>
        </w:rPr>
        <w:t xml:space="preserve">If a provider does not have or anticipate having these types of COVID-19-related eligible expenses or lost revenues equal to or in excess of the Provider Relief Fund payment received, it should reject the payment in </w:t>
      </w:r>
      <w:r w:rsidRPr="00FB6F56">
        <w:rPr>
          <w:rFonts w:asciiTheme="minorHAnsi" w:hAnsiTheme="minorHAnsi" w:cstheme="minorHAnsi"/>
          <w:color w:val="0000FF"/>
          <w:sz w:val="22"/>
          <w:szCs w:val="22"/>
        </w:rPr>
        <w:t xml:space="preserve">Provider Relief Fund Attestation Portal </w:t>
      </w:r>
      <w:r w:rsidRPr="00FB6F56">
        <w:rPr>
          <w:rFonts w:asciiTheme="minorHAnsi" w:hAnsiTheme="minorHAnsi" w:cstheme="minorHAnsi"/>
          <w:sz w:val="22"/>
          <w:szCs w:val="22"/>
        </w:rPr>
        <w:t xml:space="preserve">and return the entire payment, and </w:t>
      </w:r>
      <w:r w:rsidR="00B9693F" w:rsidRPr="00FB6F56">
        <w:rPr>
          <w:rFonts w:asciiTheme="minorHAnsi" w:hAnsiTheme="minorHAnsi" w:cstheme="minorHAnsi"/>
          <w:sz w:val="22"/>
          <w:szCs w:val="22"/>
        </w:rPr>
        <w:t xml:space="preserve">work </w:t>
      </w:r>
      <w:r w:rsidRPr="00FB6F56">
        <w:rPr>
          <w:rFonts w:asciiTheme="minorHAnsi" w:hAnsiTheme="minorHAnsi" w:cstheme="minorHAnsi"/>
          <w:sz w:val="22"/>
          <w:szCs w:val="22"/>
        </w:rPr>
        <w:t>with the Provider Support Line at (866) 569-3522 (for TYY, dial 711) for step-by- step instructions on returning the payment and receiv</w:t>
      </w:r>
      <w:r w:rsidR="00B9693F" w:rsidRPr="00FB6F56">
        <w:rPr>
          <w:rFonts w:asciiTheme="minorHAnsi" w:hAnsiTheme="minorHAnsi" w:cstheme="minorHAnsi"/>
          <w:sz w:val="22"/>
          <w:szCs w:val="22"/>
        </w:rPr>
        <w:t>ing</w:t>
      </w:r>
      <w:r w:rsidRPr="00FB6F56">
        <w:rPr>
          <w:rFonts w:asciiTheme="minorHAnsi" w:hAnsiTheme="minorHAnsi" w:cstheme="minorHAnsi"/>
          <w:sz w:val="22"/>
          <w:szCs w:val="22"/>
        </w:rPr>
        <w:t xml:space="preserve"> the correct payment when relevant. </w:t>
      </w:r>
    </w:p>
    <w:p w14:paraId="286AF88C" w14:textId="3C9FABDC" w:rsidR="0014364F" w:rsidRPr="00FB6F56" w:rsidRDefault="00683D70" w:rsidP="00F25D60">
      <w:pPr>
        <w:rPr>
          <w:rFonts w:asciiTheme="minorHAnsi" w:hAnsiTheme="minorHAnsi" w:cstheme="minorHAnsi"/>
          <w:sz w:val="22"/>
          <w:szCs w:val="22"/>
        </w:rPr>
      </w:pPr>
      <w:r w:rsidRPr="00FB6F56">
        <w:rPr>
          <w:rFonts w:asciiTheme="minorHAnsi" w:hAnsiTheme="minorHAnsi" w:cstheme="minorHAnsi"/>
          <w:b/>
          <w:bCs/>
          <w:sz w:val="22"/>
          <w:szCs w:val="22"/>
        </w:rPr>
        <w:t>Returning Payments:</w:t>
      </w:r>
      <w:r w:rsidRPr="00FB6F56">
        <w:rPr>
          <w:rFonts w:asciiTheme="minorHAnsi" w:hAnsiTheme="minorHAnsi" w:cstheme="minorHAnsi"/>
          <w:sz w:val="22"/>
          <w:szCs w:val="22"/>
        </w:rPr>
        <w:t xml:space="preserve"> </w:t>
      </w:r>
      <w:r w:rsidR="0041038F" w:rsidRPr="00FB6F56">
        <w:rPr>
          <w:rFonts w:asciiTheme="minorHAnsi" w:hAnsiTheme="minorHAnsi" w:cstheme="minorHAnsi"/>
          <w:sz w:val="22"/>
          <w:szCs w:val="22"/>
        </w:rPr>
        <w:t xml:space="preserve">Payments must be returned </w:t>
      </w:r>
      <w:r w:rsidR="00DE0E80" w:rsidRPr="00FB6F56">
        <w:rPr>
          <w:rFonts w:asciiTheme="minorHAnsi" w:hAnsiTheme="minorHAnsi" w:cstheme="minorHAnsi"/>
          <w:sz w:val="22"/>
          <w:szCs w:val="22"/>
        </w:rPr>
        <w:t xml:space="preserve">in full </w:t>
      </w:r>
      <w:r w:rsidR="0041038F" w:rsidRPr="00FB6F56">
        <w:rPr>
          <w:rFonts w:asciiTheme="minorHAnsi" w:hAnsiTheme="minorHAnsi" w:cstheme="minorHAnsi"/>
          <w:sz w:val="22"/>
          <w:szCs w:val="22"/>
        </w:rPr>
        <w:t>in cases where</w:t>
      </w:r>
      <w:r w:rsidR="00B741AF" w:rsidRPr="00FB6F56">
        <w:rPr>
          <w:rFonts w:asciiTheme="minorHAnsi" w:hAnsiTheme="minorHAnsi" w:cstheme="minorHAnsi"/>
          <w:sz w:val="22"/>
          <w:szCs w:val="22"/>
        </w:rPr>
        <w:t>:</w:t>
      </w:r>
      <w:r w:rsidR="0041038F" w:rsidRPr="00FB6F56">
        <w:rPr>
          <w:rFonts w:asciiTheme="minorHAnsi" w:hAnsiTheme="minorHAnsi" w:cstheme="minorHAnsi"/>
          <w:sz w:val="22"/>
          <w:szCs w:val="22"/>
        </w:rPr>
        <w:t xml:space="preserve"> </w:t>
      </w:r>
      <w:r w:rsidR="00B741AF" w:rsidRPr="00FB6F56">
        <w:rPr>
          <w:rFonts w:asciiTheme="minorHAnsi" w:hAnsiTheme="minorHAnsi" w:cstheme="minorHAnsi"/>
          <w:sz w:val="22"/>
          <w:szCs w:val="22"/>
        </w:rPr>
        <w:t>the TIN that received the payment is no longer providing healthcare services as of January 31, 2020,</w:t>
      </w:r>
      <w:r w:rsidR="0062024C" w:rsidRPr="00FB6F56">
        <w:rPr>
          <w:rFonts w:asciiTheme="minorHAnsi" w:hAnsiTheme="minorHAnsi" w:cstheme="minorHAnsi"/>
          <w:sz w:val="22"/>
          <w:szCs w:val="22"/>
        </w:rPr>
        <w:t xml:space="preserve"> or </w:t>
      </w:r>
      <w:r w:rsidR="00341E0D" w:rsidRPr="00FB6F56">
        <w:rPr>
          <w:rFonts w:asciiTheme="minorHAnsi" w:hAnsiTheme="minorHAnsi" w:cstheme="minorHAnsi"/>
          <w:sz w:val="22"/>
          <w:szCs w:val="22"/>
        </w:rPr>
        <w:t>there</w:t>
      </w:r>
      <w:r w:rsidR="00797546" w:rsidRPr="00FB6F56">
        <w:rPr>
          <w:rFonts w:asciiTheme="minorHAnsi" w:hAnsiTheme="minorHAnsi" w:cstheme="minorHAnsi"/>
          <w:sz w:val="22"/>
          <w:szCs w:val="22"/>
        </w:rPr>
        <w:t xml:space="preserve"> has been a change in</w:t>
      </w:r>
      <w:r w:rsidR="0062024C" w:rsidRPr="00FB6F56">
        <w:rPr>
          <w:rFonts w:asciiTheme="minorHAnsi" w:hAnsiTheme="minorHAnsi" w:cstheme="minorHAnsi"/>
          <w:sz w:val="22"/>
          <w:szCs w:val="22"/>
        </w:rPr>
        <w:t xml:space="preserve"> ownership of the organizatio</w:t>
      </w:r>
      <w:r w:rsidR="00797546" w:rsidRPr="00FB6F56">
        <w:rPr>
          <w:rFonts w:asciiTheme="minorHAnsi" w:hAnsiTheme="minorHAnsi" w:cstheme="minorHAnsi"/>
          <w:sz w:val="22"/>
          <w:szCs w:val="22"/>
        </w:rPr>
        <w:t>n</w:t>
      </w:r>
      <w:r w:rsidR="00C86187" w:rsidRPr="00FB6F56">
        <w:rPr>
          <w:rFonts w:asciiTheme="minorHAnsi" w:hAnsiTheme="minorHAnsi" w:cstheme="minorHAnsi"/>
          <w:sz w:val="22"/>
          <w:szCs w:val="22"/>
        </w:rPr>
        <w:t xml:space="preserve"> or the provider refuses to agree to the Terms and Conditions</w:t>
      </w:r>
      <w:r w:rsidR="006428B1" w:rsidRPr="00FB6F56">
        <w:rPr>
          <w:rFonts w:asciiTheme="minorHAnsi" w:hAnsiTheme="minorHAnsi" w:cstheme="minorHAnsi"/>
          <w:sz w:val="22"/>
          <w:szCs w:val="22"/>
        </w:rPr>
        <w:t xml:space="preserve">. </w:t>
      </w:r>
      <w:r w:rsidR="00B15772" w:rsidRPr="00FB6F56">
        <w:rPr>
          <w:rFonts w:asciiTheme="minorHAnsi" w:hAnsiTheme="minorHAnsi" w:cstheme="minorHAnsi"/>
          <w:sz w:val="22"/>
          <w:szCs w:val="22"/>
        </w:rPr>
        <w:t>Providers may always opt to return th</w:t>
      </w:r>
      <w:r w:rsidR="00C86187" w:rsidRPr="00FB6F56">
        <w:rPr>
          <w:rFonts w:asciiTheme="minorHAnsi" w:hAnsiTheme="minorHAnsi" w:cstheme="minorHAnsi"/>
          <w:sz w:val="22"/>
          <w:szCs w:val="22"/>
        </w:rPr>
        <w:t xml:space="preserve">e payment. </w:t>
      </w:r>
      <w:r w:rsidR="00DE0E80" w:rsidRPr="00FB6F56">
        <w:rPr>
          <w:rFonts w:asciiTheme="minorHAnsi" w:hAnsiTheme="minorHAnsi" w:cstheme="minorHAnsi"/>
          <w:sz w:val="22"/>
          <w:szCs w:val="22"/>
        </w:rPr>
        <w:t xml:space="preserve"> Previous owners who receive a payment cannot transfer the payment to a new owner. </w:t>
      </w:r>
    </w:p>
    <w:p w14:paraId="33D6FC10" w14:textId="77777777" w:rsidR="0014364F" w:rsidRPr="00FB6F56" w:rsidRDefault="0014364F" w:rsidP="00F25D60">
      <w:pPr>
        <w:rPr>
          <w:rFonts w:asciiTheme="minorHAnsi" w:hAnsiTheme="minorHAnsi" w:cstheme="minorHAnsi"/>
          <w:sz w:val="22"/>
          <w:szCs w:val="22"/>
        </w:rPr>
      </w:pPr>
    </w:p>
    <w:p w14:paraId="66B81AB5" w14:textId="2562D628" w:rsidR="00683D70" w:rsidRPr="00FB6F56" w:rsidRDefault="0014364F" w:rsidP="00F25D60">
      <w:pPr>
        <w:rPr>
          <w:rFonts w:asciiTheme="minorHAnsi" w:hAnsiTheme="minorHAnsi" w:cstheme="minorHAnsi"/>
          <w:sz w:val="22"/>
          <w:szCs w:val="22"/>
        </w:rPr>
      </w:pPr>
      <w:r w:rsidRPr="00FB6F56">
        <w:rPr>
          <w:rFonts w:asciiTheme="minorHAnsi" w:hAnsiTheme="minorHAnsi" w:cstheme="minorHAnsi"/>
          <w:sz w:val="22"/>
          <w:szCs w:val="22"/>
        </w:rPr>
        <w:t xml:space="preserve">Providers who seek to return a payment must first reject the payment via the </w:t>
      </w:r>
      <w:hyperlink r:id="rId36" w:anchor="/step/1" w:history="1">
        <w:r w:rsidRPr="00DB13F0">
          <w:rPr>
            <w:rStyle w:val="Hyperlink"/>
            <w:rFonts w:asciiTheme="minorHAnsi" w:hAnsiTheme="minorHAnsi" w:cstheme="minorHAnsi"/>
            <w:sz w:val="22"/>
            <w:szCs w:val="22"/>
          </w:rPr>
          <w:t>Attestation Portal</w:t>
        </w:r>
      </w:hyperlink>
      <w:r w:rsidRPr="00FB6F56">
        <w:rPr>
          <w:rFonts w:asciiTheme="minorHAnsi" w:hAnsiTheme="minorHAnsi" w:cstheme="minorHAnsi"/>
          <w:sz w:val="22"/>
          <w:szCs w:val="22"/>
        </w:rPr>
        <w:t xml:space="preserve">. </w:t>
      </w:r>
      <w:r w:rsidR="001D4D8B" w:rsidRPr="00FB6F56">
        <w:rPr>
          <w:rFonts w:asciiTheme="minorHAnsi" w:hAnsiTheme="minorHAnsi" w:cstheme="minorHAnsi"/>
          <w:sz w:val="22"/>
          <w:szCs w:val="22"/>
        </w:rPr>
        <w:t>Then</w:t>
      </w:r>
      <w:r w:rsidR="00FC57EB" w:rsidRPr="00FB6F56">
        <w:rPr>
          <w:rFonts w:asciiTheme="minorHAnsi" w:hAnsiTheme="minorHAnsi" w:cstheme="minorHAnsi"/>
          <w:sz w:val="22"/>
          <w:szCs w:val="22"/>
        </w:rPr>
        <w:t xml:space="preserve">, </w:t>
      </w:r>
      <w:r w:rsidR="0041038F" w:rsidRPr="00FB6F56">
        <w:rPr>
          <w:rFonts w:asciiTheme="minorHAnsi" w:hAnsiTheme="minorHAnsi" w:cstheme="minorHAnsi"/>
          <w:sz w:val="22"/>
          <w:szCs w:val="22"/>
        </w:rPr>
        <w:t>the full payment</w:t>
      </w:r>
      <w:r w:rsidR="001D4D8B" w:rsidRPr="00FB6F56">
        <w:rPr>
          <w:rFonts w:asciiTheme="minorHAnsi" w:hAnsiTheme="minorHAnsi" w:cstheme="minorHAnsi"/>
          <w:sz w:val="22"/>
          <w:szCs w:val="22"/>
        </w:rPr>
        <w:t xml:space="preserve"> must be returned as follows</w:t>
      </w:r>
      <w:r w:rsidR="00683D70" w:rsidRPr="00FB6F56">
        <w:rPr>
          <w:rFonts w:asciiTheme="minorHAnsi" w:hAnsiTheme="minorHAnsi" w:cstheme="minorHAnsi"/>
          <w:sz w:val="22"/>
          <w:szCs w:val="22"/>
        </w:rPr>
        <w:t xml:space="preserve">: </w:t>
      </w:r>
    </w:p>
    <w:p w14:paraId="482DCA08" w14:textId="5D21B406" w:rsidR="00683D70" w:rsidRPr="00FB6F56" w:rsidRDefault="00683D70" w:rsidP="00683D70">
      <w:pPr>
        <w:pStyle w:val="ListParagraph"/>
        <w:numPr>
          <w:ilvl w:val="0"/>
          <w:numId w:val="53"/>
        </w:numPr>
        <w:rPr>
          <w:rFonts w:cstheme="minorHAnsi"/>
          <w:sz w:val="22"/>
          <w:szCs w:val="22"/>
        </w:rPr>
      </w:pPr>
      <w:r w:rsidRPr="00FB6F56">
        <w:rPr>
          <w:rFonts w:cstheme="minorHAnsi"/>
          <w:sz w:val="22"/>
          <w:szCs w:val="22"/>
        </w:rPr>
        <w:t xml:space="preserve">For ACH payments, the provider needs to contact their financial institution and ask the institution to refuse the received Automated Clearinghouse (ACH) credit by initiating an ACH return using the ACH return code of “R23 - Credit Entry Refused by Receiver." If a provider received the money via ACH, they must return the money via ACH. If your financial institution won’t permit you to return the funds electronically, </w:t>
      </w:r>
      <w:r w:rsidR="00D11744" w:rsidRPr="00FB6F56">
        <w:rPr>
          <w:rFonts w:cstheme="minorHAnsi"/>
          <w:sz w:val="22"/>
          <w:szCs w:val="22"/>
        </w:rPr>
        <w:t>providers should</w:t>
      </w:r>
      <w:r w:rsidRPr="00FB6F56">
        <w:rPr>
          <w:rFonts w:cstheme="minorHAnsi"/>
          <w:sz w:val="22"/>
          <w:szCs w:val="22"/>
        </w:rPr>
        <w:t xml:space="preserve"> contact the Provider Support Line at 866-569-3522</w:t>
      </w:r>
      <w:r w:rsidR="00D11744" w:rsidRPr="00FB6F56">
        <w:rPr>
          <w:rFonts w:cstheme="minorHAnsi"/>
          <w:sz w:val="22"/>
          <w:szCs w:val="22"/>
        </w:rPr>
        <w:t xml:space="preserve"> for assistance</w:t>
      </w:r>
      <w:r w:rsidRPr="00FB6F56">
        <w:rPr>
          <w:rFonts w:cstheme="minorHAnsi"/>
          <w:sz w:val="22"/>
          <w:szCs w:val="22"/>
        </w:rPr>
        <w:t xml:space="preserve">.  </w:t>
      </w:r>
    </w:p>
    <w:p w14:paraId="714D1EBC" w14:textId="77777777" w:rsidR="00683D70" w:rsidRPr="00FB6F56" w:rsidRDefault="00683D70" w:rsidP="00683D70">
      <w:pPr>
        <w:pStyle w:val="Heading2"/>
        <w:numPr>
          <w:ilvl w:val="0"/>
          <w:numId w:val="53"/>
        </w:numPr>
        <w:rPr>
          <w:rFonts w:asciiTheme="minorHAnsi" w:hAnsiTheme="minorHAnsi" w:cstheme="minorHAnsi"/>
          <w:b w:val="0"/>
          <w:bCs w:val="0"/>
          <w:sz w:val="22"/>
          <w:szCs w:val="22"/>
        </w:rPr>
      </w:pPr>
      <w:r w:rsidRPr="00FB6F56">
        <w:rPr>
          <w:rFonts w:asciiTheme="minorHAnsi" w:hAnsiTheme="minorHAnsi" w:cstheme="minorHAnsi"/>
          <w:b w:val="0"/>
          <w:bCs w:val="0"/>
          <w:sz w:val="22"/>
          <w:szCs w:val="22"/>
        </w:rPr>
        <w:t xml:space="preserve">For situations where the provider received a paper check and has not yet deposited it, the provider should destroy, shred, or securely dispose of it. If the provider has already deposited the check, the provider should mail a refund check for the full amount, payable to “UnitedHealth Group” to the address below. Please list the check number from the original Provider Relief Fund check in the memo. Checks to be sent to: </w:t>
      </w:r>
    </w:p>
    <w:p w14:paraId="36A10503" w14:textId="77777777" w:rsidR="00683D70" w:rsidRPr="00FB6F56" w:rsidRDefault="00683D70" w:rsidP="00683D70">
      <w:pPr>
        <w:pStyle w:val="Heading2"/>
        <w:snapToGrid w:val="0"/>
        <w:spacing w:before="0" w:beforeAutospacing="0" w:after="0" w:afterAutospacing="0"/>
        <w:ind w:left="1440"/>
        <w:rPr>
          <w:rFonts w:asciiTheme="minorHAnsi" w:hAnsiTheme="minorHAnsi" w:cstheme="minorHAnsi"/>
          <w:b w:val="0"/>
          <w:bCs w:val="0"/>
          <w:sz w:val="22"/>
          <w:szCs w:val="22"/>
        </w:rPr>
      </w:pPr>
      <w:r w:rsidRPr="00FB6F56">
        <w:rPr>
          <w:rFonts w:asciiTheme="minorHAnsi" w:hAnsiTheme="minorHAnsi" w:cstheme="minorHAnsi"/>
          <w:b w:val="0"/>
          <w:bCs w:val="0"/>
          <w:sz w:val="22"/>
          <w:szCs w:val="22"/>
        </w:rPr>
        <w:t xml:space="preserve">UnitedHealth Group </w:t>
      </w:r>
    </w:p>
    <w:p w14:paraId="5A4A2186" w14:textId="77777777" w:rsidR="00683D70" w:rsidRPr="00FB6F56" w:rsidRDefault="00683D70" w:rsidP="00683D70">
      <w:pPr>
        <w:pStyle w:val="Heading2"/>
        <w:snapToGrid w:val="0"/>
        <w:spacing w:before="0" w:beforeAutospacing="0" w:after="0" w:afterAutospacing="0"/>
        <w:ind w:left="1440"/>
        <w:rPr>
          <w:rFonts w:asciiTheme="minorHAnsi" w:hAnsiTheme="minorHAnsi" w:cstheme="minorHAnsi"/>
          <w:b w:val="0"/>
          <w:bCs w:val="0"/>
          <w:sz w:val="22"/>
          <w:szCs w:val="22"/>
        </w:rPr>
      </w:pPr>
      <w:r w:rsidRPr="00FB6F56">
        <w:rPr>
          <w:rFonts w:asciiTheme="minorHAnsi" w:hAnsiTheme="minorHAnsi" w:cstheme="minorHAnsi"/>
          <w:b w:val="0"/>
          <w:bCs w:val="0"/>
          <w:sz w:val="22"/>
          <w:szCs w:val="22"/>
        </w:rPr>
        <w:t xml:space="preserve">Attention: CARES Act Provider Relief Fund </w:t>
      </w:r>
    </w:p>
    <w:p w14:paraId="68F4FEEC" w14:textId="77777777" w:rsidR="00683D70" w:rsidRPr="00FB6F56" w:rsidRDefault="00683D70" w:rsidP="00683D70">
      <w:pPr>
        <w:pStyle w:val="Heading2"/>
        <w:snapToGrid w:val="0"/>
        <w:spacing w:before="0" w:beforeAutospacing="0" w:after="0" w:afterAutospacing="0"/>
        <w:ind w:left="1440"/>
        <w:rPr>
          <w:rFonts w:asciiTheme="minorHAnsi" w:hAnsiTheme="minorHAnsi" w:cstheme="minorHAnsi"/>
          <w:b w:val="0"/>
          <w:bCs w:val="0"/>
          <w:sz w:val="22"/>
          <w:szCs w:val="22"/>
        </w:rPr>
      </w:pPr>
      <w:r w:rsidRPr="00FB6F56">
        <w:rPr>
          <w:rFonts w:asciiTheme="minorHAnsi" w:hAnsiTheme="minorHAnsi" w:cstheme="minorHAnsi"/>
          <w:b w:val="0"/>
          <w:bCs w:val="0"/>
          <w:sz w:val="22"/>
          <w:szCs w:val="22"/>
        </w:rPr>
        <w:t xml:space="preserve">PO Box 31376 </w:t>
      </w:r>
    </w:p>
    <w:p w14:paraId="19E49D7F" w14:textId="77777777" w:rsidR="00683D70" w:rsidRPr="00FB6F56" w:rsidRDefault="00683D70" w:rsidP="00683D70">
      <w:pPr>
        <w:ind w:left="1440"/>
        <w:rPr>
          <w:rFonts w:asciiTheme="minorHAnsi" w:hAnsiTheme="minorHAnsi" w:cstheme="minorHAnsi"/>
          <w:sz w:val="22"/>
          <w:szCs w:val="22"/>
        </w:rPr>
      </w:pPr>
      <w:r w:rsidRPr="00FB6F56">
        <w:rPr>
          <w:rFonts w:asciiTheme="minorHAnsi" w:hAnsiTheme="minorHAnsi" w:cstheme="minorHAnsi"/>
          <w:sz w:val="22"/>
          <w:szCs w:val="22"/>
        </w:rPr>
        <w:t xml:space="preserve">Salt Lake City, UT 84131-0376. </w:t>
      </w:r>
    </w:p>
    <w:p w14:paraId="391D11E0" w14:textId="77777777" w:rsidR="00E667A6" w:rsidRDefault="00E667A6" w:rsidP="00F25D60">
      <w:pPr>
        <w:rPr>
          <w:rFonts w:asciiTheme="minorHAnsi" w:hAnsiTheme="minorHAnsi" w:cstheme="minorHAnsi"/>
          <w:sz w:val="22"/>
          <w:szCs w:val="22"/>
        </w:rPr>
      </w:pPr>
    </w:p>
    <w:p w14:paraId="5D5F5CC7" w14:textId="5BBE9312" w:rsidR="008852F0" w:rsidRPr="00FB6F56" w:rsidRDefault="00335A96" w:rsidP="00F25D60">
      <w:pPr>
        <w:rPr>
          <w:rFonts w:asciiTheme="minorHAnsi" w:hAnsiTheme="minorHAnsi" w:cstheme="minorHAnsi"/>
          <w:sz w:val="22"/>
          <w:szCs w:val="22"/>
        </w:rPr>
      </w:pPr>
      <w:r w:rsidRPr="00FB6F56">
        <w:rPr>
          <w:rFonts w:asciiTheme="minorHAnsi" w:hAnsiTheme="minorHAnsi" w:cstheme="minorHAnsi"/>
          <w:sz w:val="22"/>
          <w:szCs w:val="22"/>
        </w:rPr>
        <w:t>HHS will use r</w:t>
      </w:r>
      <w:r w:rsidR="000C1607" w:rsidRPr="00FB6F56">
        <w:rPr>
          <w:rFonts w:asciiTheme="minorHAnsi" w:hAnsiTheme="minorHAnsi" w:cstheme="minorHAnsi"/>
          <w:sz w:val="22"/>
          <w:szCs w:val="22"/>
        </w:rPr>
        <w:t>eturned payments for future PRF distributions.</w:t>
      </w:r>
    </w:p>
    <w:p w14:paraId="7BC85D83" w14:textId="77777777" w:rsidR="000C1607" w:rsidRPr="00FB6F56" w:rsidRDefault="000C1607" w:rsidP="00F25D60">
      <w:pPr>
        <w:rPr>
          <w:rFonts w:asciiTheme="minorHAnsi" w:hAnsiTheme="minorHAnsi" w:cstheme="minorHAnsi"/>
          <w:sz w:val="22"/>
          <w:szCs w:val="22"/>
        </w:rPr>
      </w:pPr>
    </w:p>
    <w:p w14:paraId="5B00F54D" w14:textId="00EDAA96" w:rsidR="0029379C" w:rsidRPr="00FB6F56" w:rsidRDefault="00AC672B" w:rsidP="00F25D60">
      <w:pPr>
        <w:rPr>
          <w:rFonts w:asciiTheme="minorHAnsi" w:hAnsiTheme="minorHAnsi" w:cstheme="minorHAnsi"/>
          <w:sz w:val="22"/>
          <w:szCs w:val="22"/>
        </w:rPr>
      </w:pPr>
      <w:r w:rsidRPr="00FB6F56">
        <w:rPr>
          <w:rFonts w:asciiTheme="minorHAnsi" w:hAnsiTheme="minorHAnsi" w:cstheme="minorHAnsi"/>
          <w:b/>
          <w:bCs/>
          <w:sz w:val="22"/>
          <w:szCs w:val="22"/>
        </w:rPr>
        <w:t>Submission of Financial Information</w:t>
      </w:r>
      <w:r w:rsidR="00054A3A" w:rsidRPr="00FB6F56">
        <w:rPr>
          <w:rFonts w:asciiTheme="minorHAnsi" w:hAnsiTheme="minorHAnsi" w:cstheme="minorHAnsi"/>
          <w:b/>
          <w:bCs/>
          <w:sz w:val="22"/>
          <w:szCs w:val="22"/>
        </w:rPr>
        <w:t xml:space="preserve"> via the General </w:t>
      </w:r>
      <w:r w:rsidR="002740EA" w:rsidRPr="00FB6F56">
        <w:rPr>
          <w:rFonts w:asciiTheme="minorHAnsi" w:hAnsiTheme="minorHAnsi" w:cstheme="minorHAnsi"/>
          <w:b/>
          <w:bCs/>
          <w:sz w:val="22"/>
          <w:szCs w:val="22"/>
        </w:rPr>
        <w:t>Distribution</w:t>
      </w:r>
      <w:r w:rsidR="00054A3A" w:rsidRPr="00FB6F56">
        <w:rPr>
          <w:rFonts w:asciiTheme="minorHAnsi" w:hAnsiTheme="minorHAnsi" w:cstheme="minorHAnsi"/>
          <w:b/>
          <w:bCs/>
          <w:sz w:val="22"/>
          <w:szCs w:val="22"/>
        </w:rPr>
        <w:t xml:space="preserve"> Portal (a.k.a. Docu</w:t>
      </w:r>
      <w:r w:rsidR="00726604" w:rsidRPr="00FB6F56">
        <w:rPr>
          <w:rFonts w:asciiTheme="minorHAnsi" w:hAnsiTheme="minorHAnsi" w:cstheme="minorHAnsi"/>
          <w:b/>
          <w:bCs/>
          <w:sz w:val="22"/>
          <w:szCs w:val="22"/>
        </w:rPr>
        <w:t>Sign)</w:t>
      </w:r>
      <w:r w:rsidR="008A2496" w:rsidRPr="00FB6F56">
        <w:rPr>
          <w:rFonts w:asciiTheme="minorHAnsi" w:hAnsiTheme="minorHAnsi" w:cstheme="minorHAnsi"/>
          <w:b/>
          <w:bCs/>
          <w:sz w:val="22"/>
          <w:szCs w:val="22"/>
        </w:rPr>
        <w:t xml:space="preserve">: </w:t>
      </w:r>
      <w:r w:rsidR="008A2496" w:rsidRPr="00FB6F56">
        <w:rPr>
          <w:rFonts w:asciiTheme="minorHAnsi" w:hAnsiTheme="minorHAnsi" w:cstheme="minorHAnsi"/>
          <w:sz w:val="22"/>
          <w:szCs w:val="22"/>
        </w:rPr>
        <w:t xml:space="preserve"> Those providers who received a General Distribution payment are also require</w:t>
      </w:r>
      <w:r w:rsidR="00A83925" w:rsidRPr="00FB6F56">
        <w:rPr>
          <w:rFonts w:asciiTheme="minorHAnsi" w:hAnsiTheme="minorHAnsi" w:cstheme="minorHAnsi"/>
          <w:sz w:val="22"/>
          <w:szCs w:val="22"/>
        </w:rPr>
        <w:t>d to submit additional financial information through a separate</w:t>
      </w:r>
      <w:r w:rsidR="00E61D47" w:rsidRPr="00FB6F56">
        <w:rPr>
          <w:rFonts w:asciiTheme="minorHAnsi" w:hAnsiTheme="minorHAnsi" w:cstheme="minorHAnsi"/>
          <w:sz w:val="22"/>
          <w:szCs w:val="22"/>
        </w:rPr>
        <w:t xml:space="preserve"> </w:t>
      </w:r>
      <w:hyperlink r:id="rId37" w:anchor="/step/1" w:history="1">
        <w:r w:rsidR="00E61D47" w:rsidRPr="00FB6F56">
          <w:rPr>
            <w:rStyle w:val="Hyperlink"/>
            <w:rFonts w:asciiTheme="minorHAnsi" w:hAnsiTheme="minorHAnsi" w:cstheme="minorHAnsi"/>
            <w:sz w:val="22"/>
            <w:szCs w:val="22"/>
          </w:rPr>
          <w:t>General Distribution Portal</w:t>
        </w:r>
      </w:hyperlink>
      <w:r w:rsidR="00E667A6">
        <w:rPr>
          <w:rFonts w:asciiTheme="minorHAnsi" w:hAnsiTheme="minorHAnsi" w:cstheme="minorHAnsi"/>
          <w:sz w:val="22"/>
          <w:szCs w:val="22"/>
        </w:rPr>
        <w:t xml:space="preserve"> after completing their attestation via the Attestation Portal. </w:t>
      </w:r>
      <w:r w:rsidR="00671CD1" w:rsidRPr="00FB6F56">
        <w:rPr>
          <w:rFonts w:asciiTheme="minorHAnsi" w:hAnsiTheme="minorHAnsi" w:cstheme="minorHAnsi"/>
          <w:sz w:val="22"/>
          <w:szCs w:val="22"/>
        </w:rPr>
        <w:t>Specifically, providers are to submit</w:t>
      </w:r>
      <w:r w:rsidR="0029379C" w:rsidRPr="00FB6F56">
        <w:rPr>
          <w:rFonts w:asciiTheme="minorHAnsi" w:hAnsiTheme="minorHAnsi" w:cstheme="minorHAnsi"/>
          <w:sz w:val="22"/>
          <w:szCs w:val="22"/>
        </w:rPr>
        <w:t>:</w:t>
      </w:r>
    </w:p>
    <w:p w14:paraId="4ECF6C74" w14:textId="77777777" w:rsidR="0029379C" w:rsidRPr="00FB6F56" w:rsidRDefault="0029379C" w:rsidP="0029379C">
      <w:pPr>
        <w:pStyle w:val="ListParagraph"/>
        <w:numPr>
          <w:ilvl w:val="2"/>
          <w:numId w:val="34"/>
        </w:numPr>
        <w:ind w:left="1080"/>
        <w:rPr>
          <w:rFonts w:cstheme="minorHAnsi"/>
          <w:sz w:val="22"/>
          <w:szCs w:val="22"/>
        </w:rPr>
      </w:pPr>
      <w:r w:rsidRPr="00FB6F56">
        <w:rPr>
          <w:rFonts w:cstheme="minorHAnsi"/>
          <w:sz w:val="22"/>
          <w:szCs w:val="22"/>
        </w:rPr>
        <w:t>“Gross receipts or sales” or “program service revenue” as submitted on its federal income tax return;</w:t>
      </w:r>
    </w:p>
    <w:p w14:paraId="0680840C" w14:textId="77777777" w:rsidR="0029379C" w:rsidRPr="00FB6F56" w:rsidRDefault="0029379C" w:rsidP="0029379C">
      <w:pPr>
        <w:pStyle w:val="ListParagraph"/>
        <w:numPr>
          <w:ilvl w:val="2"/>
          <w:numId w:val="34"/>
        </w:numPr>
        <w:ind w:left="1080"/>
        <w:rPr>
          <w:rFonts w:cstheme="minorHAnsi"/>
          <w:sz w:val="22"/>
          <w:szCs w:val="22"/>
        </w:rPr>
      </w:pPr>
      <w:r w:rsidRPr="00FB6F56">
        <w:rPr>
          <w:rFonts w:cstheme="minorHAnsi"/>
          <w:sz w:val="22"/>
          <w:szCs w:val="22"/>
        </w:rPr>
        <w:t>Estimated lost revenues for March and April 2020 due to COVID 19;</w:t>
      </w:r>
    </w:p>
    <w:p w14:paraId="0B56750A" w14:textId="77777777" w:rsidR="0029379C" w:rsidRPr="00FB6F56" w:rsidRDefault="0029379C" w:rsidP="0029379C">
      <w:pPr>
        <w:pStyle w:val="ListParagraph"/>
        <w:numPr>
          <w:ilvl w:val="2"/>
          <w:numId w:val="34"/>
        </w:numPr>
        <w:ind w:left="1080"/>
        <w:rPr>
          <w:rFonts w:cstheme="minorHAnsi"/>
          <w:sz w:val="22"/>
          <w:szCs w:val="22"/>
        </w:rPr>
      </w:pPr>
      <w:r w:rsidRPr="00FB6F56">
        <w:rPr>
          <w:rFonts w:cstheme="minorHAnsi"/>
          <w:sz w:val="22"/>
          <w:szCs w:val="22"/>
        </w:rPr>
        <w:t>Copy of most recently filed Federal income tax return;</w:t>
      </w:r>
    </w:p>
    <w:p w14:paraId="0ED4A859" w14:textId="77777777" w:rsidR="0029379C" w:rsidRPr="00FB6F56" w:rsidRDefault="0029379C" w:rsidP="0029379C">
      <w:pPr>
        <w:pStyle w:val="ListParagraph"/>
        <w:numPr>
          <w:ilvl w:val="2"/>
          <w:numId w:val="34"/>
        </w:numPr>
        <w:ind w:left="1080"/>
        <w:rPr>
          <w:rFonts w:cstheme="minorHAnsi"/>
          <w:sz w:val="22"/>
          <w:szCs w:val="22"/>
        </w:rPr>
      </w:pPr>
      <w:r w:rsidRPr="00FB6F56">
        <w:rPr>
          <w:rFonts w:cstheme="minorHAnsi"/>
          <w:sz w:val="22"/>
          <w:szCs w:val="22"/>
        </w:rPr>
        <w:t xml:space="preserve">Tax identification numbers (TINs) of any of your organization’s subsidiaries that have received funds but DO NOT file separate federal tax returns.  </w:t>
      </w:r>
      <w:r w:rsidRPr="00FB6F56">
        <w:rPr>
          <w:rFonts w:cstheme="minorHAnsi"/>
          <w:sz w:val="22"/>
          <w:szCs w:val="22"/>
        </w:rPr>
        <w:br/>
      </w:r>
    </w:p>
    <w:p w14:paraId="459961A5" w14:textId="69EABB07" w:rsidR="00B7463D" w:rsidRPr="00FB6F56" w:rsidRDefault="007D50CB" w:rsidP="00F25D60">
      <w:pPr>
        <w:rPr>
          <w:rFonts w:asciiTheme="minorHAnsi" w:hAnsiTheme="minorHAnsi" w:cstheme="minorHAnsi"/>
          <w:sz w:val="22"/>
          <w:szCs w:val="22"/>
        </w:rPr>
      </w:pPr>
      <w:r w:rsidRPr="00FB6F56">
        <w:rPr>
          <w:rFonts w:asciiTheme="minorHAnsi" w:hAnsiTheme="minorHAnsi" w:cstheme="minorHAnsi"/>
          <w:sz w:val="22"/>
          <w:szCs w:val="22"/>
        </w:rPr>
        <w:t xml:space="preserve">According to HHS FAQs, </w:t>
      </w:r>
      <w:r w:rsidR="00331BD5" w:rsidRPr="00FB6F56">
        <w:rPr>
          <w:rFonts w:asciiTheme="minorHAnsi" w:hAnsiTheme="minorHAnsi" w:cstheme="minorHAnsi"/>
          <w:sz w:val="22"/>
          <w:szCs w:val="22"/>
        </w:rPr>
        <w:t>“</w:t>
      </w:r>
      <w:r w:rsidR="00B7463D" w:rsidRPr="00FB6F56">
        <w:rPr>
          <w:rFonts w:asciiTheme="minorHAnsi" w:hAnsiTheme="minorHAnsi" w:cstheme="minorHAnsi"/>
          <w:sz w:val="22"/>
          <w:szCs w:val="22"/>
        </w:rPr>
        <w:t>Providers can report lost revenues for all business lines under the same TIN</w:t>
      </w:r>
      <w:r w:rsidR="00331BD5" w:rsidRPr="00FB6F56">
        <w:rPr>
          <w:rFonts w:asciiTheme="minorHAnsi" w:hAnsiTheme="minorHAnsi" w:cstheme="minorHAnsi"/>
          <w:sz w:val="22"/>
          <w:szCs w:val="22"/>
        </w:rPr>
        <w:t xml:space="preserve"> that are actively caring for patients with COVID-19 or actively working </w:t>
      </w:r>
      <w:r w:rsidR="00653C62" w:rsidRPr="00FB6F56">
        <w:rPr>
          <w:rFonts w:asciiTheme="minorHAnsi" w:hAnsiTheme="minorHAnsi" w:cstheme="minorHAnsi"/>
          <w:sz w:val="22"/>
          <w:szCs w:val="22"/>
        </w:rPr>
        <w:t>to</w:t>
      </w:r>
      <w:r w:rsidR="00653C62" w:rsidRPr="00FB6F56">
        <w:rPr>
          <w:rFonts w:asciiTheme="minorHAnsi" w:hAnsiTheme="minorHAnsi" w:cstheme="minorHAnsi"/>
          <w:sz w:val="22"/>
          <w:szCs w:val="22"/>
        </w:rPr>
        <w:t xml:space="preserve"> </w:t>
      </w:r>
      <w:r w:rsidR="00331BD5" w:rsidRPr="00FB6F56">
        <w:rPr>
          <w:rFonts w:asciiTheme="minorHAnsi" w:hAnsiTheme="minorHAnsi" w:cstheme="minorHAnsi"/>
          <w:sz w:val="22"/>
          <w:szCs w:val="22"/>
        </w:rPr>
        <w:t>prevent the spread of COVID-19.”</w:t>
      </w:r>
      <w:r w:rsidRPr="00FB6F56">
        <w:rPr>
          <w:rFonts w:asciiTheme="minorHAnsi" w:hAnsiTheme="minorHAnsi" w:cstheme="minorHAnsi"/>
          <w:sz w:val="22"/>
          <w:szCs w:val="22"/>
        </w:rPr>
        <w:t xml:space="preserve">  </w:t>
      </w:r>
      <w:r w:rsidR="007C59F4" w:rsidRPr="00FB6F56">
        <w:rPr>
          <w:rFonts w:asciiTheme="minorHAnsi" w:hAnsiTheme="minorHAnsi" w:cstheme="minorHAnsi"/>
          <w:sz w:val="22"/>
          <w:szCs w:val="22"/>
        </w:rPr>
        <w:t>Therefore, it appears that a life plan community</w:t>
      </w:r>
      <w:r w:rsidR="00E50053" w:rsidRPr="00FB6F56">
        <w:rPr>
          <w:rFonts w:asciiTheme="minorHAnsi" w:hAnsiTheme="minorHAnsi" w:cstheme="minorHAnsi"/>
          <w:sz w:val="22"/>
          <w:szCs w:val="22"/>
        </w:rPr>
        <w:t xml:space="preserve">, for example, </w:t>
      </w:r>
      <w:r w:rsidR="007C59F4" w:rsidRPr="00FB6F56">
        <w:rPr>
          <w:rFonts w:asciiTheme="minorHAnsi" w:hAnsiTheme="minorHAnsi" w:cstheme="minorHAnsi"/>
          <w:sz w:val="22"/>
          <w:szCs w:val="22"/>
        </w:rPr>
        <w:t xml:space="preserve">could report lost revenues in their independent living due to </w:t>
      </w:r>
      <w:r w:rsidR="00E50053" w:rsidRPr="00FB6F56">
        <w:rPr>
          <w:rFonts w:asciiTheme="minorHAnsi" w:hAnsiTheme="minorHAnsi" w:cstheme="minorHAnsi"/>
          <w:sz w:val="22"/>
          <w:szCs w:val="22"/>
        </w:rPr>
        <w:t xml:space="preserve">closure of move ins in an effort to prevent spread of COVID-19 within their campus. </w:t>
      </w:r>
      <w:r w:rsidR="004C526E">
        <w:rPr>
          <w:rFonts w:asciiTheme="minorHAnsi" w:hAnsiTheme="minorHAnsi" w:cstheme="minorHAnsi"/>
          <w:sz w:val="22"/>
          <w:szCs w:val="22"/>
        </w:rPr>
        <w:t xml:space="preserve">Members are encouraged to document their rationale for how lost revenue or an eligible expense is related to coronavirus for later substantiation through future HHS reporting. </w:t>
      </w:r>
    </w:p>
    <w:p w14:paraId="318AFB36" w14:textId="77777777" w:rsidR="00B7463D" w:rsidRPr="00FB6F56" w:rsidRDefault="00B7463D" w:rsidP="00F25D60">
      <w:pPr>
        <w:rPr>
          <w:rFonts w:asciiTheme="minorHAnsi" w:hAnsiTheme="minorHAnsi" w:cstheme="minorHAnsi"/>
          <w:sz w:val="22"/>
          <w:szCs w:val="22"/>
        </w:rPr>
      </w:pPr>
    </w:p>
    <w:p w14:paraId="04C26C95" w14:textId="69FE48B3" w:rsidR="006B691A" w:rsidRPr="00FB6F56" w:rsidRDefault="00BA1EC6" w:rsidP="00F25D60">
      <w:pPr>
        <w:rPr>
          <w:rFonts w:asciiTheme="minorHAnsi" w:hAnsiTheme="minorHAnsi" w:cstheme="minorHAnsi"/>
          <w:sz w:val="22"/>
          <w:szCs w:val="22"/>
        </w:rPr>
      </w:pPr>
      <w:r w:rsidRPr="00FB6F56">
        <w:rPr>
          <w:rFonts w:asciiTheme="minorHAnsi" w:hAnsiTheme="minorHAnsi" w:cstheme="minorHAnsi"/>
          <w:sz w:val="22"/>
          <w:szCs w:val="22"/>
        </w:rPr>
        <w:t xml:space="preserve">Each entity that files a federal income tax form is required to file </w:t>
      </w:r>
      <w:r w:rsidR="00542DB7" w:rsidRPr="00FB6F56">
        <w:rPr>
          <w:rFonts w:asciiTheme="minorHAnsi" w:hAnsiTheme="minorHAnsi" w:cstheme="minorHAnsi"/>
          <w:sz w:val="22"/>
          <w:szCs w:val="22"/>
        </w:rPr>
        <w:t xml:space="preserve">information through the General Distribution Portal even if it is part of a provider group. </w:t>
      </w:r>
      <w:r w:rsidR="00171ABE" w:rsidRPr="00FB6F56">
        <w:rPr>
          <w:rFonts w:asciiTheme="minorHAnsi" w:hAnsiTheme="minorHAnsi" w:cstheme="minorHAnsi"/>
          <w:sz w:val="22"/>
          <w:szCs w:val="22"/>
        </w:rPr>
        <w:t>Those that file a consolidated return will only have a single submission</w:t>
      </w:r>
      <w:r w:rsidR="000214C8" w:rsidRPr="00FB6F56">
        <w:rPr>
          <w:rFonts w:asciiTheme="minorHAnsi" w:hAnsiTheme="minorHAnsi" w:cstheme="minorHAnsi"/>
          <w:sz w:val="22"/>
          <w:szCs w:val="22"/>
        </w:rPr>
        <w:t>. All subsidiary TINs that do not file federal income taxes</w:t>
      </w:r>
      <w:r w:rsidR="00873303" w:rsidRPr="00FB6F56">
        <w:rPr>
          <w:rFonts w:asciiTheme="minorHAnsi" w:hAnsiTheme="minorHAnsi" w:cstheme="minorHAnsi"/>
          <w:sz w:val="22"/>
          <w:szCs w:val="22"/>
        </w:rPr>
        <w:t xml:space="preserve"> must be listed. </w:t>
      </w:r>
      <w:r w:rsidR="000D7DF0" w:rsidRPr="00FB6F56">
        <w:rPr>
          <w:rFonts w:asciiTheme="minorHAnsi" w:hAnsiTheme="minorHAnsi" w:cstheme="minorHAnsi"/>
          <w:sz w:val="22"/>
          <w:szCs w:val="22"/>
        </w:rPr>
        <w:t xml:space="preserve">The </w:t>
      </w:r>
      <w:r w:rsidR="00F669D5" w:rsidRPr="00FB6F56">
        <w:rPr>
          <w:rFonts w:asciiTheme="minorHAnsi" w:hAnsiTheme="minorHAnsi" w:cstheme="minorHAnsi"/>
          <w:sz w:val="22"/>
          <w:szCs w:val="22"/>
        </w:rPr>
        <w:fldChar w:fldCharType="begin"/>
      </w:r>
      <w:r w:rsidR="00F669D5" w:rsidRPr="00FB6F56">
        <w:rPr>
          <w:rFonts w:asciiTheme="minorHAnsi" w:hAnsiTheme="minorHAnsi" w:cstheme="minorHAnsi"/>
          <w:sz w:val="22"/>
          <w:szCs w:val="22"/>
        </w:rPr>
        <w:instrText xml:space="preserve"> HYPERLINK "https://www.hhs.gov/sites/default/files/provider-relief-fund-general-distribution-faqs.pdf" </w:instrText>
      </w:r>
      <w:r w:rsidR="00F669D5" w:rsidRPr="00FB6F56">
        <w:rPr>
          <w:rFonts w:asciiTheme="minorHAnsi" w:hAnsiTheme="minorHAnsi" w:cstheme="minorHAnsi"/>
          <w:sz w:val="22"/>
          <w:szCs w:val="22"/>
        </w:rPr>
      </w:r>
      <w:r w:rsidR="00F669D5" w:rsidRPr="00FB6F56">
        <w:rPr>
          <w:rFonts w:asciiTheme="minorHAnsi" w:hAnsiTheme="minorHAnsi" w:cstheme="minorHAnsi"/>
          <w:sz w:val="22"/>
          <w:szCs w:val="22"/>
        </w:rPr>
        <w:fldChar w:fldCharType="separate"/>
      </w:r>
      <w:r w:rsidR="000D7DF0" w:rsidRPr="00FB6F56">
        <w:rPr>
          <w:rStyle w:val="Hyperlink"/>
          <w:rFonts w:asciiTheme="minorHAnsi" w:hAnsiTheme="minorHAnsi" w:cstheme="minorHAnsi"/>
          <w:sz w:val="22"/>
          <w:szCs w:val="22"/>
        </w:rPr>
        <w:t>HHS FAQs</w:t>
      </w:r>
      <w:r w:rsidR="00F669D5" w:rsidRPr="00FB6F56">
        <w:rPr>
          <w:rFonts w:asciiTheme="minorHAnsi" w:hAnsiTheme="minorHAnsi" w:cstheme="minorHAnsi"/>
          <w:sz w:val="22"/>
          <w:szCs w:val="22"/>
        </w:rPr>
        <w:fldChar w:fldCharType="end"/>
      </w:r>
      <w:r w:rsidR="00B20516" w:rsidRPr="00FB6F56">
        <w:rPr>
          <w:rFonts w:asciiTheme="minorHAnsi" w:hAnsiTheme="minorHAnsi" w:cstheme="minorHAnsi"/>
          <w:sz w:val="22"/>
          <w:szCs w:val="22"/>
        </w:rPr>
        <w:t xml:space="preserve"> provide more </w:t>
      </w:r>
      <w:r w:rsidR="00336A37" w:rsidRPr="00FB6F56">
        <w:rPr>
          <w:rFonts w:asciiTheme="minorHAnsi" w:hAnsiTheme="minorHAnsi" w:cstheme="minorHAnsi"/>
          <w:sz w:val="22"/>
          <w:szCs w:val="22"/>
        </w:rPr>
        <w:t>detailed background on this submission process including</w:t>
      </w:r>
      <w:r w:rsidR="00B20516" w:rsidRPr="00FB6F56">
        <w:rPr>
          <w:rFonts w:asciiTheme="minorHAnsi" w:hAnsiTheme="minorHAnsi" w:cstheme="minorHAnsi"/>
          <w:sz w:val="22"/>
          <w:szCs w:val="22"/>
        </w:rPr>
        <w:t xml:space="preserve"> </w:t>
      </w:r>
      <w:r w:rsidR="00C3074B" w:rsidRPr="00FB6F56">
        <w:rPr>
          <w:rFonts w:asciiTheme="minorHAnsi" w:hAnsiTheme="minorHAnsi" w:cstheme="minorHAnsi"/>
          <w:sz w:val="22"/>
          <w:szCs w:val="22"/>
        </w:rPr>
        <w:t>clarifying</w:t>
      </w:r>
      <w:r w:rsidR="00B20516" w:rsidRPr="00FB6F56">
        <w:rPr>
          <w:rFonts w:asciiTheme="minorHAnsi" w:hAnsiTheme="minorHAnsi" w:cstheme="minorHAnsi"/>
          <w:sz w:val="22"/>
          <w:szCs w:val="22"/>
        </w:rPr>
        <w:t xml:space="preserve"> which specific forms must be submitted by </w:t>
      </w:r>
      <w:r w:rsidR="00B545DB" w:rsidRPr="00FB6F56">
        <w:rPr>
          <w:rFonts w:asciiTheme="minorHAnsi" w:hAnsiTheme="minorHAnsi" w:cstheme="minorHAnsi"/>
          <w:sz w:val="22"/>
          <w:szCs w:val="22"/>
        </w:rPr>
        <w:t xml:space="preserve">federal tax classification, </w:t>
      </w:r>
      <w:r w:rsidR="00B87781" w:rsidRPr="00FB6F56">
        <w:rPr>
          <w:rFonts w:asciiTheme="minorHAnsi" w:hAnsiTheme="minorHAnsi" w:cstheme="minorHAnsi"/>
          <w:sz w:val="22"/>
          <w:szCs w:val="22"/>
        </w:rPr>
        <w:t>how to calculate lost revenues, situations a provider may encounter in submitting their data and</w:t>
      </w:r>
      <w:r w:rsidR="000D7DF0" w:rsidRPr="00FB6F56">
        <w:rPr>
          <w:rFonts w:asciiTheme="minorHAnsi" w:hAnsiTheme="minorHAnsi" w:cstheme="minorHAnsi"/>
          <w:sz w:val="22"/>
          <w:szCs w:val="22"/>
        </w:rPr>
        <w:t xml:space="preserve"> numerous </w:t>
      </w:r>
      <w:r w:rsidR="006B691A" w:rsidRPr="00FB6F56">
        <w:rPr>
          <w:rFonts w:asciiTheme="minorHAnsi" w:hAnsiTheme="minorHAnsi" w:cstheme="minorHAnsi"/>
          <w:sz w:val="22"/>
          <w:szCs w:val="22"/>
        </w:rPr>
        <w:t xml:space="preserve">provider </w:t>
      </w:r>
      <w:r w:rsidR="00B87781" w:rsidRPr="00FB6F56">
        <w:rPr>
          <w:rFonts w:asciiTheme="minorHAnsi" w:hAnsiTheme="minorHAnsi" w:cstheme="minorHAnsi"/>
          <w:sz w:val="22"/>
          <w:szCs w:val="22"/>
        </w:rPr>
        <w:t>scenarios</w:t>
      </w:r>
      <w:r w:rsidR="006B691A" w:rsidRPr="00FB6F56">
        <w:rPr>
          <w:rFonts w:asciiTheme="minorHAnsi" w:hAnsiTheme="minorHAnsi" w:cstheme="minorHAnsi"/>
          <w:sz w:val="22"/>
          <w:szCs w:val="22"/>
        </w:rPr>
        <w:t>.</w:t>
      </w:r>
    </w:p>
    <w:p w14:paraId="48C06B35" w14:textId="23B7DACE" w:rsidR="00072BCF" w:rsidRPr="00FB6F56" w:rsidRDefault="009E7C92" w:rsidP="00F25D60">
      <w:pPr>
        <w:rPr>
          <w:rFonts w:asciiTheme="minorHAnsi" w:hAnsiTheme="minorHAnsi" w:cstheme="minorHAnsi"/>
          <w:sz w:val="22"/>
          <w:szCs w:val="22"/>
        </w:rPr>
      </w:pPr>
      <w:r w:rsidRPr="00FB6F56">
        <w:rPr>
          <w:rFonts w:asciiTheme="minorHAnsi" w:hAnsiTheme="minorHAnsi" w:cstheme="minorHAnsi"/>
          <w:sz w:val="22"/>
          <w:szCs w:val="22"/>
        </w:rPr>
        <w:br/>
      </w:r>
      <w:r w:rsidR="00002214" w:rsidRPr="00FB6F56">
        <w:rPr>
          <w:rFonts w:asciiTheme="minorHAnsi" w:hAnsiTheme="minorHAnsi" w:cstheme="minorHAnsi"/>
          <w:sz w:val="22"/>
          <w:szCs w:val="22"/>
        </w:rPr>
        <w:t xml:space="preserve">Providers who received </w:t>
      </w:r>
      <w:r w:rsidR="00A17A6A" w:rsidRPr="00FB6F56">
        <w:rPr>
          <w:rFonts w:asciiTheme="minorHAnsi" w:hAnsiTheme="minorHAnsi" w:cstheme="minorHAnsi"/>
          <w:sz w:val="22"/>
          <w:szCs w:val="22"/>
        </w:rPr>
        <w:t xml:space="preserve">only </w:t>
      </w:r>
      <w:r w:rsidR="00002214" w:rsidRPr="00FB6F56">
        <w:rPr>
          <w:rFonts w:asciiTheme="minorHAnsi" w:hAnsiTheme="minorHAnsi" w:cstheme="minorHAnsi"/>
          <w:sz w:val="22"/>
          <w:szCs w:val="22"/>
        </w:rPr>
        <w:t xml:space="preserve">one General Distribution payment prior to April 24, 5 p.m. EST </w:t>
      </w:r>
      <w:r w:rsidR="00072BCF" w:rsidRPr="00FB6F56">
        <w:rPr>
          <w:rFonts w:asciiTheme="minorHAnsi" w:hAnsiTheme="minorHAnsi" w:cstheme="minorHAnsi"/>
          <w:sz w:val="22"/>
          <w:szCs w:val="22"/>
        </w:rPr>
        <w:t xml:space="preserve">were required to </w:t>
      </w:r>
      <w:r w:rsidRPr="00FB6F56">
        <w:rPr>
          <w:rFonts w:asciiTheme="minorHAnsi" w:hAnsiTheme="minorHAnsi" w:cstheme="minorHAnsi"/>
          <w:sz w:val="22"/>
          <w:szCs w:val="22"/>
        </w:rPr>
        <w:t xml:space="preserve">submit </w:t>
      </w:r>
      <w:r w:rsidR="00A17A6A" w:rsidRPr="00FB6F56">
        <w:rPr>
          <w:rFonts w:asciiTheme="minorHAnsi" w:hAnsiTheme="minorHAnsi" w:cstheme="minorHAnsi"/>
          <w:sz w:val="22"/>
          <w:szCs w:val="22"/>
        </w:rPr>
        <w:t>this information by June 3</w:t>
      </w:r>
      <w:r w:rsidRPr="00FB6F56">
        <w:rPr>
          <w:rFonts w:asciiTheme="minorHAnsi" w:hAnsiTheme="minorHAnsi" w:cstheme="minorHAnsi"/>
          <w:sz w:val="22"/>
          <w:szCs w:val="22"/>
        </w:rPr>
        <w:t xml:space="preserve"> </w:t>
      </w:r>
      <w:r w:rsidR="001E1547" w:rsidRPr="00FB6F56">
        <w:rPr>
          <w:rFonts w:asciiTheme="minorHAnsi" w:hAnsiTheme="minorHAnsi" w:cstheme="minorHAnsi"/>
          <w:sz w:val="22"/>
          <w:szCs w:val="22"/>
        </w:rPr>
        <w:t>(considered an application for additional funds</w:t>
      </w:r>
      <w:r w:rsidR="000071A2" w:rsidRPr="00FB6F56">
        <w:rPr>
          <w:rFonts w:asciiTheme="minorHAnsi" w:hAnsiTheme="minorHAnsi" w:cstheme="minorHAnsi"/>
          <w:sz w:val="22"/>
          <w:szCs w:val="22"/>
        </w:rPr>
        <w:t xml:space="preserve">) </w:t>
      </w:r>
      <w:r w:rsidRPr="00FB6F56">
        <w:rPr>
          <w:rFonts w:asciiTheme="minorHAnsi" w:hAnsiTheme="minorHAnsi" w:cstheme="minorHAnsi"/>
          <w:sz w:val="22"/>
          <w:szCs w:val="22"/>
        </w:rPr>
        <w:t>in order to be eligible for a second payment from the General Distribution</w:t>
      </w:r>
      <w:r w:rsidR="00A17A6A" w:rsidRPr="00FB6F56">
        <w:rPr>
          <w:rFonts w:asciiTheme="minorHAnsi" w:hAnsiTheme="minorHAnsi" w:cstheme="minorHAnsi"/>
          <w:sz w:val="22"/>
          <w:szCs w:val="22"/>
        </w:rPr>
        <w:t xml:space="preserve">. </w:t>
      </w:r>
      <w:r w:rsidR="000071A2" w:rsidRPr="00FB6F56">
        <w:rPr>
          <w:rFonts w:asciiTheme="minorHAnsi" w:hAnsiTheme="minorHAnsi" w:cstheme="minorHAnsi"/>
          <w:sz w:val="22"/>
          <w:szCs w:val="22"/>
        </w:rPr>
        <w:t xml:space="preserve"> Upon completion of submitting this information, </w:t>
      </w:r>
      <w:r w:rsidR="00780B62" w:rsidRPr="00FB6F56">
        <w:rPr>
          <w:rFonts w:asciiTheme="minorHAnsi" w:hAnsiTheme="minorHAnsi" w:cstheme="minorHAnsi"/>
          <w:sz w:val="22"/>
          <w:szCs w:val="22"/>
        </w:rPr>
        <w:t>providers should have received an email confirming the application was considered complete. Providers will also receive a notice of the final status of their application</w:t>
      </w:r>
      <w:r w:rsidR="00056CE7" w:rsidRPr="00FB6F56">
        <w:rPr>
          <w:rFonts w:asciiTheme="minorHAnsi" w:hAnsiTheme="minorHAnsi" w:cstheme="minorHAnsi"/>
          <w:sz w:val="22"/>
          <w:szCs w:val="22"/>
        </w:rPr>
        <w:t xml:space="preserve">. </w:t>
      </w:r>
      <w:r w:rsidR="005C7FC4" w:rsidRPr="00FB6F56">
        <w:rPr>
          <w:rFonts w:asciiTheme="minorHAnsi" w:hAnsiTheme="minorHAnsi" w:cstheme="minorHAnsi"/>
          <w:sz w:val="22"/>
          <w:szCs w:val="22"/>
        </w:rPr>
        <w:br/>
      </w:r>
      <w:r w:rsidR="005C7FC4" w:rsidRPr="00FB6F56">
        <w:rPr>
          <w:rFonts w:asciiTheme="minorHAnsi" w:hAnsiTheme="minorHAnsi" w:cstheme="minorHAnsi"/>
          <w:sz w:val="22"/>
          <w:szCs w:val="22"/>
        </w:rPr>
        <w:lastRenderedPageBreak/>
        <w:br/>
      </w:r>
      <w:r w:rsidR="00A17A6A" w:rsidRPr="00FB6F56">
        <w:rPr>
          <w:rFonts w:asciiTheme="minorHAnsi" w:hAnsiTheme="minorHAnsi" w:cstheme="minorHAnsi"/>
          <w:sz w:val="22"/>
          <w:szCs w:val="22"/>
        </w:rPr>
        <w:t xml:space="preserve">Those providers who had automatically received two General Distribution payments </w:t>
      </w:r>
      <w:r w:rsidR="005C7FC4" w:rsidRPr="00FB6F56">
        <w:rPr>
          <w:rFonts w:asciiTheme="minorHAnsi" w:hAnsiTheme="minorHAnsi" w:cstheme="minorHAnsi"/>
          <w:sz w:val="22"/>
          <w:szCs w:val="22"/>
        </w:rPr>
        <w:t xml:space="preserve">prior to April 24, 5 p.m. EST </w:t>
      </w:r>
      <w:r w:rsidR="00A17A6A" w:rsidRPr="00FB6F56">
        <w:rPr>
          <w:rFonts w:asciiTheme="minorHAnsi" w:hAnsiTheme="minorHAnsi" w:cstheme="minorHAnsi"/>
          <w:sz w:val="22"/>
          <w:szCs w:val="22"/>
        </w:rPr>
        <w:t xml:space="preserve">have 90 days from the receipt of each payment to attest to the payment and submit the required financial </w:t>
      </w:r>
      <w:r w:rsidRPr="00FB6F56">
        <w:rPr>
          <w:rFonts w:asciiTheme="minorHAnsi" w:hAnsiTheme="minorHAnsi" w:cstheme="minorHAnsi"/>
          <w:sz w:val="22"/>
          <w:szCs w:val="22"/>
        </w:rPr>
        <w:t xml:space="preserve">information via </w:t>
      </w:r>
      <w:r w:rsidR="005C7FC4" w:rsidRPr="00FB6F56">
        <w:rPr>
          <w:rFonts w:asciiTheme="minorHAnsi" w:hAnsiTheme="minorHAnsi" w:cstheme="minorHAnsi"/>
          <w:sz w:val="22"/>
          <w:szCs w:val="22"/>
        </w:rPr>
        <w:t xml:space="preserve">the </w:t>
      </w:r>
      <w:r w:rsidR="00072BCF" w:rsidRPr="00FB6F56">
        <w:rPr>
          <w:rFonts w:asciiTheme="minorHAnsi" w:hAnsiTheme="minorHAnsi" w:cstheme="minorHAnsi"/>
          <w:sz w:val="22"/>
          <w:szCs w:val="22"/>
        </w:rPr>
        <w:t xml:space="preserve">separate </w:t>
      </w:r>
      <w:hyperlink r:id="rId38" w:anchor="/step/1" w:history="1">
        <w:r w:rsidR="00072BCF" w:rsidRPr="00FB6F56">
          <w:rPr>
            <w:rStyle w:val="Hyperlink"/>
            <w:rFonts w:asciiTheme="minorHAnsi" w:hAnsiTheme="minorHAnsi" w:cstheme="minorHAnsi"/>
            <w:sz w:val="22"/>
            <w:szCs w:val="22"/>
          </w:rPr>
          <w:t>General Distribution Portal</w:t>
        </w:r>
      </w:hyperlink>
      <w:r w:rsidRPr="00FB6F56">
        <w:rPr>
          <w:rFonts w:asciiTheme="minorHAnsi" w:hAnsiTheme="minorHAnsi" w:cstheme="minorHAnsi"/>
          <w:sz w:val="22"/>
          <w:szCs w:val="22"/>
        </w:rPr>
        <w:t>.</w:t>
      </w:r>
      <w:r w:rsidR="00072BCF" w:rsidRPr="00FB6F56">
        <w:rPr>
          <w:rFonts w:asciiTheme="minorHAnsi" w:hAnsiTheme="minorHAnsi" w:cstheme="minorHAnsi"/>
          <w:sz w:val="22"/>
          <w:szCs w:val="22"/>
        </w:rPr>
        <w:t xml:space="preserve"> </w:t>
      </w:r>
    </w:p>
    <w:p w14:paraId="01679F0E" w14:textId="7F4D9255" w:rsidR="004B00E4" w:rsidRPr="00FB6F56" w:rsidRDefault="004B00E4" w:rsidP="00F77DE7">
      <w:pPr>
        <w:rPr>
          <w:rFonts w:asciiTheme="minorHAnsi" w:hAnsiTheme="minorHAnsi" w:cstheme="minorHAnsi"/>
          <w:sz w:val="22"/>
          <w:szCs w:val="22"/>
        </w:rPr>
      </w:pPr>
    </w:p>
    <w:p w14:paraId="13CD7DC8" w14:textId="0268E6A8" w:rsidR="00C05FEB" w:rsidRPr="00FB6F56" w:rsidRDefault="004B00E4" w:rsidP="00AC672B">
      <w:pPr>
        <w:rPr>
          <w:rStyle w:val="Hyperlink"/>
          <w:rFonts w:asciiTheme="minorHAnsi" w:hAnsiTheme="minorHAnsi" w:cstheme="minorHAnsi"/>
          <w:sz w:val="22"/>
          <w:szCs w:val="22"/>
        </w:rPr>
      </w:pPr>
      <w:r w:rsidRPr="00FB6F56">
        <w:rPr>
          <w:rFonts w:asciiTheme="minorHAnsi" w:hAnsiTheme="minorHAnsi" w:cstheme="minorHAnsi"/>
          <w:sz w:val="22"/>
          <w:szCs w:val="22"/>
        </w:rPr>
        <w:t xml:space="preserve">Please note that providers must first complete their attestation </w:t>
      </w:r>
      <w:r w:rsidR="00043B4D" w:rsidRPr="00FB6F56">
        <w:rPr>
          <w:rFonts w:asciiTheme="minorHAnsi" w:hAnsiTheme="minorHAnsi" w:cstheme="minorHAnsi"/>
          <w:sz w:val="22"/>
          <w:szCs w:val="22"/>
        </w:rPr>
        <w:t xml:space="preserve">through the </w:t>
      </w:r>
      <w:hyperlink r:id="rId39" w:anchor="/step/1" w:history="1">
        <w:r w:rsidR="00043B4D" w:rsidRPr="00FB6F56">
          <w:rPr>
            <w:rStyle w:val="Hyperlink"/>
            <w:rFonts w:asciiTheme="minorHAnsi" w:hAnsiTheme="minorHAnsi" w:cstheme="minorHAnsi"/>
            <w:sz w:val="22"/>
            <w:szCs w:val="22"/>
          </w:rPr>
          <w:t>Attestation Portal</w:t>
        </w:r>
      </w:hyperlink>
      <w:r w:rsidR="00043B4D" w:rsidRPr="00FB6F56">
        <w:rPr>
          <w:rFonts w:asciiTheme="minorHAnsi" w:hAnsiTheme="minorHAnsi" w:cstheme="minorHAnsi"/>
          <w:sz w:val="22"/>
          <w:szCs w:val="22"/>
        </w:rPr>
        <w:t xml:space="preserve"> in order to be able to submit the required financial information </w:t>
      </w:r>
      <w:r w:rsidR="003C5D96" w:rsidRPr="00FB6F56">
        <w:rPr>
          <w:rFonts w:asciiTheme="minorHAnsi" w:hAnsiTheme="minorHAnsi" w:cstheme="minorHAnsi"/>
          <w:sz w:val="22"/>
          <w:szCs w:val="22"/>
        </w:rPr>
        <w:t xml:space="preserve">through the separate </w:t>
      </w:r>
      <w:hyperlink r:id="rId40" w:anchor="/step/1" w:history="1">
        <w:r w:rsidR="003C5D96" w:rsidRPr="00FB6F56">
          <w:rPr>
            <w:rStyle w:val="Hyperlink"/>
            <w:rFonts w:asciiTheme="minorHAnsi" w:hAnsiTheme="minorHAnsi" w:cstheme="minorHAnsi"/>
            <w:sz w:val="22"/>
            <w:szCs w:val="22"/>
          </w:rPr>
          <w:t>General Distribution Portal</w:t>
        </w:r>
      </w:hyperlink>
      <w:r w:rsidR="003C5D96" w:rsidRPr="00FB6F56">
        <w:rPr>
          <w:rStyle w:val="Hyperlink"/>
          <w:rFonts w:asciiTheme="minorHAnsi" w:hAnsiTheme="minorHAnsi" w:cstheme="minorHAnsi"/>
          <w:sz w:val="22"/>
          <w:szCs w:val="22"/>
        </w:rPr>
        <w:t xml:space="preserve">. </w:t>
      </w:r>
    </w:p>
    <w:p w14:paraId="2FD4AC78" w14:textId="2A254F41" w:rsidR="00726604" w:rsidRPr="00FB6F56" w:rsidRDefault="00726604" w:rsidP="00AC672B">
      <w:pPr>
        <w:rPr>
          <w:rStyle w:val="Hyperlink"/>
          <w:rFonts w:asciiTheme="minorHAnsi" w:hAnsiTheme="minorHAnsi" w:cstheme="minorHAnsi"/>
          <w:sz w:val="22"/>
          <w:szCs w:val="22"/>
        </w:rPr>
      </w:pPr>
    </w:p>
    <w:p w14:paraId="29312D62" w14:textId="404059DF" w:rsidR="00D05868" w:rsidRPr="00FB6F56" w:rsidRDefault="00C5558D" w:rsidP="00AC672B">
      <w:pPr>
        <w:rPr>
          <w:rFonts w:asciiTheme="minorHAnsi" w:hAnsiTheme="minorHAnsi" w:cstheme="minorHAnsi"/>
          <w:color w:val="000000" w:themeColor="text1"/>
          <w:sz w:val="22"/>
          <w:szCs w:val="22"/>
        </w:rPr>
      </w:pPr>
      <w:r w:rsidRPr="00FB6F56">
        <w:rPr>
          <w:rStyle w:val="Hyperlink"/>
          <w:rFonts w:asciiTheme="minorHAnsi" w:hAnsiTheme="minorHAnsi" w:cstheme="minorHAnsi"/>
          <w:color w:val="000000" w:themeColor="text1"/>
          <w:sz w:val="22"/>
          <w:szCs w:val="22"/>
          <w:u w:val="none"/>
        </w:rPr>
        <w:t xml:space="preserve">If you </w:t>
      </w:r>
      <w:r w:rsidR="00C17C1F" w:rsidRPr="00FB6F56">
        <w:rPr>
          <w:rStyle w:val="Hyperlink"/>
          <w:rFonts w:asciiTheme="minorHAnsi" w:hAnsiTheme="minorHAnsi" w:cstheme="minorHAnsi"/>
          <w:color w:val="000000" w:themeColor="text1"/>
          <w:sz w:val="22"/>
          <w:szCs w:val="22"/>
          <w:u w:val="none"/>
        </w:rPr>
        <w:t>later receive an email notice that your CARES Act Provider Relief Fund Application DocuSign submission has expired</w:t>
      </w:r>
      <w:r w:rsidR="00A52018" w:rsidRPr="00FB6F56">
        <w:rPr>
          <w:rStyle w:val="Hyperlink"/>
          <w:rFonts w:asciiTheme="minorHAnsi" w:hAnsiTheme="minorHAnsi" w:cstheme="minorHAnsi"/>
          <w:color w:val="000000" w:themeColor="text1"/>
          <w:sz w:val="22"/>
          <w:szCs w:val="22"/>
          <w:u w:val="none"/>
        </w:rPr>
        <w:t>, t</w:t>
      </w:r>
      <w:r w:rsidR="00F60A4C" w:rsidRPr="00FB6F56">
        <w:rPr>
          <w:rStyle w:val="Hyperlink"/>
          <w:rFonts w:asciiTheme="minorHAnsi" w:hAnsiTheme="minorHAnsi" w:cstheme="minorHAnsi"/>
          <w:color w:val="000000" w:themeColor="text1"/>
          <w:sz w:val="22"/>
          <w:szCs w:val="22"/>
          <w:u w:val="none"/>
        </w:rPr>
        <w:t>his indicates that you have initi</w:t>
      </w:r>
      <w:r w:rsidR="00A52018" w:rsidRPr="00FB6F56">
        <w:rPr>
          <w:rStyle w:val="Hyperlink"/>
          <w:rFonts w:asciiTheme="minorHAnsi" w:hAnsiTheme="minorHAnsi" w:cstheme="minorHAnsi"/>
          <w:color w:val="000000" w:themeColor="text1"/>
          <w:sz w:val="22"/>
          <w:szCs w:val="22"/>
          <w:u w:val="none"/>
        </w:rPr>
        <w:t xml:space="preserve">ated one or more entries that were not completed or submitted.  </w:t>
      </w:r>
      <w:r w:rsidR="00F60A4C" w:rsidRPr="00FB6F56">
        <w:rPr>
          <w:rStyle w:val="Hyperlink"/>
          <w:rFonts w:asciiTheme="minorHAnsi" w:hAnsiTheme="minorHAnsi" w:cstheme="minorHAnsi"/>
          <w:color w:val="000000" w:themeColor="text1"/>
          <w:sz w:val="22"/>
          <w:szCs w:val="22"/>
          <w:u w:val="none"/>
        </w:rPr>
        <w:t xml:space="preserve">As long as you have completed the submission of financial information through the General Distribution Portal at least once, </w:t>
      </w:r>
      <w:r w:rsidR="00B944FC" w:rsidRPr="00FB6F56">
        <w:rPr>
          <w:rStyle w:val="Hyperlink"/>
          <w:rFonts w:asciiTheme="minorHAnsi" w:hAnsiTheme="minorHAnsi" w:cstheme="minorHAnsi"/>
          <w:color w:val="000000" w:themeColor="text1"/>
          <w:sz w:val="22"/>
          <w:szCs w:val="22"/>
          <w:u w:val="none"/>
        </w:rPr>
        <w:t xml:space="preserve">you do not need to take any further action. </w:t>
      </w:r>
    </w:p>
    <w:p w14:paraId="24580E7F" w14:textId="02B2A20A" w:rsidR="00B31E90" w:rsidRPr="00FB6F56" w:rsidRDefault="00AD2D6F" w:rsidP="00D3590B">
      <w:pPr>
        <w:spacing w:before="100" w:beforeAutospacing="1" w:after="100" w:afterAutospacing="1"/>
        <w:rPr>
          <w:rFonts w:asciiTheme="minorHAnsi" w:hAnsiTheme="minorHAnsi" w:cstheme="minorHAnsi"/>
          <w:sz w:val="22"/>
          <w:szCs w:val="22"/>
        </w:rPr>
      </w:pPr>
      <w:r w:rsidRPr="00FB6F56">
        <w:rPr>
          <w:rFonts w:asciiTheme="minorHAnsi" w:hAnsiTheme="minorHAnsi" w:cstheme="minorHAnsi"/>
          <w:b/>
          <w:bCs/>
          <w:sz w:val="22"/>
          <w:szCs w:val="22"/>
        </w:rPr>
        <w:t>Reporting</w:t>
      </w:r>
      <w:r w:rsidR="00691EA0" w:rsidRPr="00FB6F56">
        <w:rPr>
          <w:rFonts w:asciiTheme="minorHAnsi" w:hAnsiTheme="minorHAnsi" w:cstheme="minorHAnsi"/>
          <w:b/>
          <w:bCs/>
          <w:sz w:val="22"/>
          <w:szCs w:val="22"/>
        </w:rPr>
        <w:t>:</w:t>
      </w:r>
      <w:r w:rsidR="000F0D5D" w:rsidRPr="00FB6F56">
        <w:rPr>
          <w:rFonts w:asciiTheme="minorHAnsi" w:hAnsiTheme="minorHAnsi" w:cstheme="minorHAnsi"/>
          <w:b/>
          <w:bCs/>
          <w:sz w:val="22"/>
          <w:szCs w:val="22"/>
        </w:rPr>
        <w:t xml:space="preserve"> </w:t>
      </w:r>
      <w:r w:rsidRPr="00FB6F56">
        <w:rPr>
          <w:rFonts w:asciiTheme="minorHAnsi" w:hAnsiTheme="minorHAnsi" w:cstheme="minorHAnsi"/>
          <w:sz w:val="22"/>
          <w:szCs w:val="22"/>
        </w:rPr>
        <w:t>According to the Terms and Conditions, “Not later than 10 days after the end of each calendar quarter, any Recipient that is an entity receiving more than $150,000 total in funds under the Coronavirus Aid, Relief, and Economics Security Act (P.L. 116-136), the Coronavirus Preparedness and Response Supplemental Appropriations Act (P.L. 116-123), the Families First Coronavirus Response Act (P.L. 116-127), or any other Act primarily making appropriations for the coronavirus response and related activities, shall submit to the Secretary and the Pandemic Response Accountability Committee a report.</w:t>
      </w:r>
      <w:r w:rsidR="00BF7E95" w:rsidRPr="00FB6F56">
        <w:rPr>
          <w:rFonts w:asciiTheme="minorHAnsi" w:hAnsiTheme="minorHAnsi" w:cstheme="minorHAnsi"/>
          <w:sz w:val="22"/>
          <w:szCs w:val="22"/>
        </w:rPr>
        <w:t>”</w:t>
      </w:r>
      <w:r w:rsidR="007E6DCC" w:rsidRPr="00FB6F56">
        <w:rPr>
          <w:rFonts w:asciiTheme="minorHAnsi" w:hAnsiTheme="minorHAnsi" w:cstheme="minorHAnsi"/>
          <w:b/>
          <w:bCs/>
          <w:sz w:val="22"/>
          <w:szCs w:val="22"/>
        </w:rPr>
        <w:t xml:space="preserve"> </w:t>
      </w:r>
      <w:r w:rsidR="007E6DCC" w:rsidRPr="00FB6F56">
        <w:rPr>
          <w:rFonts w:asciiTheme="minorHAnsi" w:hAnsiTheme="minorHAnsi" w:cstheme="minorHAnsi"/>
          <w:sz w:val="22"/>
          <w:szCs w:val="22"/>
        </w:rPr>
        <w:t xml:space="preserve">However, </w:t>
      </w:r>
      <w:r w:rsidR="00D3590B" w:rsidRPr="00FB6F56">
        <w:rPr>
          <w:rFonts w:asciiTheme="minorHAnsi" w:hAnsiTheme="minorHAnsi" w:cstheme="minorHAnsi"/>
          <w:sz w:val="22"/>
          <w:szCs w:val="22"/>
        </w:rPr>
        <w:t xml:space="preserve">on June 13, </w:t>
      </w:r>
      <w:r w:rsidR="007E6DCC" w:rsidRPr="00FB6F56">
        <w:rPr>
          <w:rFonts w:asciiTheme="minorHAnsi" w:hAnsiTheme="minorHAnsi" w:cstheme="minorHAnsi"/>
          <w:sz w:val="22"/>
          <w:szCs w:val="22"/>
        </w:rPr>
        <w:t xml:space="preserve">HHS indicated in its </w:t>
      </w:r>
      <w:hyperlink r:id="rId41" w:history="1">
        <w:r w:rsidR="007E6DCC" w:rsidRPr="00FB6F56">
          <w:rPr>
            <w:rStyle w:val="Hyperlink"/>
            <w:rFonts w:asciiTheme="minorHAnsi" w:hAnsiTheme="minorHAnsi" w:cstheme="minorHAnsi"/>
            <w:sz w:val="22"/>
            <w:szCs w:val="22"/>
          </w:rPr>
          <w:t>FAQs</w:t>
        </w:r>
      </w:hyperlink>
      <w:r w:rsidR="007E6DCC" w:rsidRPr="00FB6F56">
        <w:rPr>
          <w:rFonts w:asciiTheme="minorHAnsi" w:hAnsiTheme="minorHAnsi" w:cstheme="minorHAnsi"/>
          <w:sz w:val="22"/>
          <w:szCs w:val="22"/>
        </w:rPr>
        <w:t xml:space="preserve"> </w:t>
      </w:r>
      <w:r w:rsidR="00D3590B" w:rsidRPr="00FB6F56">
        <w:rPr>
          <w:rFonts w:asciiTheme="minorHAnsi" w:hAnsiTheme="minorHAnsi" w:cstheme="minorHAnsi"/>
          <w:sz w:val="22"/>
          <w:szCs w:val="22"/>
        </w:rPr>
        <w:t>that</w:t>
      </w:r>
      <w:r w:rsidR="007F745F" w:rsidRPr="00FB6F56">
        <w:rPr>
          <w:rFonts w:asciiTheme="minorHAnsi" w:hAnsiTheme="minorHAnsi" w:cstheme="minorHAnsi"/>
          <w:b/>
          <w:bCs/>
          <w:sz w:val="22"/>
          <w:szCs w:val="22"/>
        </w:rPr>
        <w:t>,</w:t>
      </w:r>
      <w:r w:rsidR="00D3590B" w:rsidRPr="00FB6F56">
        <w:rPr>
          <w:rFonts w:asciiTheme="minorHAnsi" w:hAnsiTheme="minorHAnsi" w:cstheme="minorHAnsi"/>
          <w:b/>
          <w:bCs/>
          <w:sz w:val="22"/>
          <w:szCs w:val="22"/>
        </w:rPr>
        <w:t xml:space="preserve"> “</w:t>
      </w:r>
      <w:r w:rsidR="00D3590B" w:rsidRPr="00FB6F56">
        <w:rPr>
          <w:rFonts w:asciiTheme="minorHAnsi" w:hAnsiTheme="minorHAnsi" w:cstheme="minorHAnsi"/>
          <w:sz w:val="22"/>
          <w:szCs w:val="22"/>
        </w:rPr>
        <w:t>Recipients of Provider Relief Fund payments do not need to submit a separate quarterly report to HHS or the Pandemic Response Accountability Committee. HHS will develop a report containing all information necessary for recipients of Provider Relief Fund payments to comply with this provision. For all providers who attest to receiving a Provider Relief Fund payment and agree to the Terms and Conditions (or retain such a payment for more than 90 days), HHS is posting the names of payment recipients and their payment amounts on its public website</w:t>
      </w:r>
      <w:r w:rsidR="00B31E90" w:rsidRPr="00FB6F56">
        <w:rPr>
          <w:rFonts w:asciiTheme="minorHAnsi" w:hAnsiTheme="minorHAnsi" w:cstheme="minorHAnsi"/>
          <w:color w:val="0000FF"/>
          <w:sz w:val="22"/>
          <w:szCs w:val="22"/>
        </w:rPr>
        <w:t xml:space="preserve"> </w:t>
      </w:r>
      <w:r w:rsidR="00D3590B" w:rsidRPr="00FB6F56">
        <w:rPr>
          <w:rFonts w:asciiTheme="minorHAnsi" w:hAnsiTheme="minorHAnsi" w:cstheme="minorHAnsi"/>
          <w:color w:val="0000FF"/>
          <w:sz w:val="22"/>
          <w:szCs w:val="22"/>
        </w:rPr>
        <w:t>here</w:t>
      </w:r>
      <w:r w:rsidR="00D3590B" w:rsidRPr="00FB6F56">
        <w:rPr>
          <w:rFonts w:asciiTheme="minorHAnsi" w:hAnsiTheme="minorHAnsi" w:cstheme="minorHAnsi"/>
          <w:sz w:val="22"/>
          <w:szCs w:val="22"/>
        </w:rPr>
        <w:t>. HHS Is also working with the Department of Treasury to reflect the aggregate total of each recipient’s attested to Provider Relief Fund payments on USAspending.gov. Posting these data meets the reporting requirements of the CARES Act. See Appendix A of OMB Memo M-20-21 [Implementation Guidance for Supplemental Funding Provided in Response to the Coronavirus Disease 2019 (COVID-19)].</w:t>
      </w:r>
      <w:r w:rsidR="00493296">
        <w:rPr>
          <w:rFonts w:asciiTheme="minorHAnsi" w:hAnsiTheme="minorHAnsi" w:cstheme="minorHAnsi"/>
          <w:sz w:val="22"/>
          <w:szCs w:val="22"/>
        </w:rPr>
        <w:t>”</w:t>
      </w:r>
      <w:r w:rsidR="00D3590B" w:rsidRPr="00FB6F56">
        <w:rPr>
          <w:rFonts w:asciiTheme="minorHAnsi" w:hAnsiTheme="minorHAnsi" w:cstheme="minorHAnsi"/>
          <w:sz w:val="22"/>
          <w:szCs w:val="22"/>
        </w:rPr>
        <w:t xml:space="preserve"> </w:t>
      </w:r>
    </w:p>
    <w:p w14:paraId="442C2E6F" w14:textId="77777777" w:rsidR="00A10FE3" w:rsidRPr="00FB6F56" w:rsidRDefault="00A10FE3" w:rsidP="00A10FE3">
      <w:pPr>
        <w:rPr>
          <w:rFonts w:asciiTheme="minorHAnsi" w:hAnsiTheme="minorHAnsi" w:cstheme="minorHAnsi"/>
          <w:sz w:val="22"/>
          <w:szCs w:val="22"/>
        </w:rPr>
      </w:pPr>
      <w:r w:rsidRPr="00FB6F56">
        <w:rPr>
          <w:rFonts w:asciiTheme="minorHAnsi" w:hAnsiTheme="minorHAnsi" w:cstheme="minorHAnsi"/>
          <w:sz w:val="22"/>
          <w:szCs w:val="22"/>
        </w:rPr>
        <w:t>Providers who received a General Distribution payment were required to report additional financial information through the General Distribution Portal after submitting their attestation through the Attestation Portal.</w:t>
      </w:r>
      <w:r w:rsidRPr="00FB6F56">
        <w:rPr>
          <w:rFonts w:asciiTheme="minorHAnsi" w:hAnsiTheme="minorHAnsi" w:cstheme="minorHAnsi"/>
          <w:b/>
          <w:bCs/>
          <w:sz w:val="22"/>
          <w:szCs w:val="22"/>
        </w:rPr>
        <w:t xml:space="preserve"> </w:t>
      </w:r>
    </w:p>
    <w:p w14:paraId="4E63C992" w14:textId="77777777" w:rsidR="00A10FE3" w:rsidRPr="00FB6F56" w:rsidRDefault="00A10FE3" w:rsidP="00AD2D6F">
      <w:pPr>
        <w:rPr>
          <w:rFonts w:asciiTheme="minorHAnsi" w:hAnsiTheme="minorHAnsi" w:cstheme="minorHAnsi"/>
          <w:sz w:val="22"/>
          <w:szCs w:val="22"/>
        </w:rPr>
      </w:pPr>
    </w:p>
    <w:p w14:paraId="3A81D75F" w14:textId="1E387DB0" w:rsidR="00BF7E95" w:rsidRPr="00FB6F56" w:rsidRDefault="00B31E90" w:rsidP="00AD2D6F">
      <w:pPr>
        <w:rPr>
          <w:rFonts w:asciiTheme="minorHAnsi" w:hAnsiTheme="minorHAnsi" w:cstheme="minorHAnsi"/>
          <w:sz w:val="22"/>
          <w:szCs w:val="22"/>
        </w:rPr>
      </w:pPr>
      <w:r w:rsidRPr="00FB6F56">
        <w:rPr>
          <w:rFonts w:asciiTheme="minorHAnsi" w:hAnsiTheme="minorHAnsi" w:cstheme="minorHAnsi"/>
          <w:sz w:val="22"/>
          <w:szCs w:val="22"/>
        </w:rPr>
        <w:t>T</w:t>
      </w:r>
      <w:r w:rsidR="00D3590B" w:rsidRPr="00FB6F56">
        <w:rPr>
          <w:rFonts w:asciiTheme="minorHAnsi" w:hAnsiTheme="minorHAnsi" w:cstheme="minorHAnsi"/>
          <w:sz w:val="22"/>
          <w:szCs w:val="22"/>
        </w:rPr>
        <w:t xml:space="preserve">he Terms and Conditions for all Provider Relief Fund payments also require recipients to submit any reports requested by the Secretary that are necessary to allow HHS to ensure compliance with payment Terms and Conditions. HHS will be requiring recipients to submit future reports relating to the recipient’s use of its PRF money. HHS will notify recipients of the content and due date(s) of such reports in the coming weeks. </w:t>
      </w:r>
      <w:r w:rsidR="00F03C3B" w:rsidRPr="00FB6F56">
        <w:rPr>
          <w:rFonts w:asciiTheme="minorHAnsi" w:hAnsiTheme="minorHAnsi" w:cstheme="minorHAnsi"/>
        </w:rPr>
        <w:br/>
      </w:r>
    </w:p>
    <w:p w14:paraId="2ACC64F6" w14:textId="52AF2C09" w:rsidR="0027323C" w:rsidRPr="00FB6F56" w:rsidRDefault="00691EA0" w:rsidP="00DB78D4">
      <w:pPr>
        <w:pStyle w:val="NormalWeb"/>
        <w:spacing w:before="0" w:beforeAutospacing="0" w:after="120" w:afterAutospacing="0"/>
        <w:rPr>
          <w:rFonts w:asciiTheme="minorHAnsi" w:hAnsiTheme="minorHAnsi" w:cstheme="minorHAnsi"/>
          <w:b/>
          <w:bCs/>
          <w:sz w:val="22"/>
          <w:szCs w:val="22"/>
        </w:rPr>
      </w:pPr>
      <w:r w:rsidRPr="00FB6F56">
        <w:rPr>
          <w:rFonts w:asciiTheme="minorHAnsi" w:hAnsiTheme="minorHAnsi" w:cstheme="minorHAnsi"/>
          <w:b/>
          <w:bCs/>
          <w:color w:val="000000" w:themeColor="text1"/>
          <w:sz w:val="22"/>
          <w:szCs w:val="22"/>
        </w:rPr>
        <w:t xml:space="preserve">Documentation: </w:t>
      </w:r>
      <w:r w:rsidR="005708C2" w:rsidRPr="00FB6F56">
        <w:rPr>
          <w:rFonts w:asciiTheme="minorHAnsi" w:hAnsiTheme="minorHAnsi" w:cstheme="minorHAnsi"/>
          <w:color w:val="000000" w:themeColor="text1"/>
          <w:sz w:val="22"/>
          <w:szCs w:val="22"/>
        </w:rPr>
        <w:t xml:space="preserve">HHS has </w:t>
      </w:r>
      <w:r w:rsidR="00DA7A90" w:rsidRPr="00FB6F56">
        <w:rPr>
          <w:rFonts w:asciiTheme="minorHAnsi" w:hAnsiTheme="minorHAnsi" w:cstheme="minorHAnsi"/>
          <w:color w:val="000000" w:themeColor="text1"/>
          <w:sz w:val="22"/>
          <w:szCs w:val="22"/>
        </w:rPr>
        <w:t>indicated</w:t>
      </w:r>
      <w:r w:rsidR="00DA7A90" w:rsidRPr="00FB6F56">
        <w:rPr>
          <w:rFonts w:asciiTheme="minorHAnsi" w:hAnsiTheme="minorHAnsi" w:cstheme="minorHAnsi"/>
          <w:color w:val="000000" w:themeColor="text1"/>
          <w:sz w:val="22"/>
          <w:szCs w:val="22"/>
        </w:rPr>
        <w:t xml:space="preserve"> </w:t>
      </w:r>
      <w:r w:rsidR="005708C2" w:rsidRPr="00FB6F56">
        <w:rPr>
          <w:rFonts w:asciiTheme="minorHAnsi" w:hAnsiTheme="minorHAnsi" w:cstheme="minorHAnsi"/>
          <w:color w:val="000000" w:themeColor="text1"/>
          <w:sz w:val="22"/>
          <w:szCs w:val="22"/>
        </w:rPr>
        <w:t xml:space="preserve">that all expenses </w:t>
      </w:r>
      <w:r w:rsidR="00B637A2" w:rsidRPr="00FB6F56">
        <w:rPr>
          <w:rFonts w:asciiTheme="minorHAnsi" w:hAnsiTheme="minorHAnsi" w:cstheme="minorHAnsi"/>
          <w:color w:val="000000" w:themeColor="text1"/>
          <w:sz w:val="22"/>
          <w:szCs w:val="22"/>
        </w:rPr>
        <w:t xml:space="preserve">and lost revenues </w:t>
      </w:r>
      <w:r w:rsidR="005708C2" w:rsidRPr="00FB6F56">
        <w:rPr>
          <w:rFonts w:asciiTheme="minorHAnsi" w:hAnsiTheme="minorHAnsi" w:cstheme="minorHAnsi"/>
          <w:color w:val="000000" w:themeColor="text1"/>
          <w:sz w:val="22"/>
          <w:szCs w:val="22"/>
        </w:rPr>
        <w:t xml:space="preserve">should have a nexus to COVID-19. This underscores the importance of not only tracking expense receipts but what the item was used for and how it relates to COVID-19. </w:t>
      </w:r>
      <w:r w:rsidR="00DA7A90" w:rsidRPr="00FB6F56">
        <w:rPr>
          <w:rFonts w:asciiTheme="minorHAnsi" w:hAnsiTheme="minorHAnsi" w:cstheme="minorHAnsi"/>
          <w:color w:val="000000" w:themeColor="text1"/>
          <w:sz w:val="22"/>
          <w:szCs w:val="22"/>
        </w:rPr>
        <w:t xml:space="preserve">Providers will likely also have to </w:t>
      </w:r>
      <w:r w:rsidR="004C70EF" w:rsidRPr="00FB6F56">
        <w:rPr>
          <w:rFonts w:asciiTheme="minorHAnsi" w:hAnsiTheme="minorHAnsi" w:cstheme="minorHAnsi"/>
          <w:color w:val="000000" w:themeColor="text1"/>
          <w:sz w:val="22"/>
          <w:szCs w:val="22"/>
        </w:rPr>
        <w:t xml:space="preserve">show that their expenses and lost revenues </w:t>
      </w:r>
      <w:r w:rsidR="00F15E0A" w:rsidRPr="00FB6F56">
        <w:rPr>
          <w:rFonts w:asciiTheme="minorHAnsi" w:hAnsiTheme="minorHAnsi" w:cstheme="minorHAnsi"/>
          <w:color w:val="000000" w:themeColor="text1"/>
          <w:sz w:val="22"/>
          <w:szCs w:val="22"/>
        </w:rPr>
        <w:t xml:space="preserve">meet the Terms and Conditions </w:t>
      </w:r>
      <w:r w:rsidR="006F0823" w:rsidRPr="00FB6F56">
        <w:rPr>
          <w:rFonts w:asciiTheme="minorHAnsi" w:hAnsiTheme="minorHAnsi" w:cstheme="minorHAnsi"/>
          <w:color w:val="000000" w:themeColor="text1"/>
          <w:sz w:val="22"/>
          <w:szCs w:val="22"/>
        </w:rPr>
        <w:t>for</w:t>
      </w:r>
      <w:r w:rsidR="00F15E0A" w:rsidRPr="00FB6F56">
        <w:rPr>
          <w:rFonts w:asciiTheme="minorHAnsi" w:hAnsiTheme="minorHAnsi" w:cstheme="minorHAnsi"/>
          <w:color w:val="000000" w:themeColor="text1"/>
          <w:sz w:val="22"/>
          <w:szCs w:val="22"/>
        </w:rPr>
        <w:t xml:space="preserve"> the </w:t>
      </w:r>
      <w:r w:rsidR="006F0823" w:rsidRPr="00FB6F56">
        <w:rPr>
          <w:rFonts w:asciiTheme="minorHAnsi" w:hAnsiTheme="minorHAnsi" w:cstheme="minorHAnsi"/>
          <w:color w:val="000000" w:themeColor="text1"/>
          <w:sz w:val="22"/>
          <w:szCs w:val="22"/>
        </w:rPr>
        <w:t>Provider Relief Fund</w:t>
      </w:r>
      <w:r w:rsidR="00F15E0A" w:rsidRPr="00FB6F56">
        <w:rPr>
          <w:rFonts w:asciiTheme="minorHAnsi" w:hAnsiTheme="minorHAnsi" w:cstheme="minorHAnsi"/>
          <w:color w:val="000000" w:themeColor="text1"/>
          <w:sz w:val="22"/>
          <w:szCs w:val="22"/>
        </w:rPr>
        <w:t xml:space="preserve"> and as such</w:t>
      </w:r>
      <w:r w:rsidR="006F0823" w:rsidRPr="00FB6F56">
        <w:rPr>
          <w:rFonts w:asciiTheme="minorHAnsi" w:hAnsiTheme="minorHAnsi" w:cstheme="minorHAnsi"/>
          <w:color w:val="000000" w:themeColor="text1"/>
          <w:sz w:val="22"/>
          <w:szCs w:val="22"/>
        </w:rPr>
        <w:t xml:space="preserve"> were not reimbursed by another source </w:t>
      </w:r>
      <w:r w:rsidR="00F15E0A" w:rsidRPr="00FB6F56">
        <w:rPr>
          <w:rFonts w:asciiTheme="minorHAnsi" w:hAnsiTheme="minorHAnsi" w:cstheme="minorHAnsi"/>
          <w:color w:val="000000" w:themeColor="text1"/>
          <w:sz w:val="22"/>
          <w:szCs w:val="22"/>
        </w:rPr>
        <w:t>nor was another</w:t>
      </w:r>
      <w:r w:rsidR="006F0823" w:rsidRPr="00FB6F56">
        <w:rPr>
          <w:rFonts w:asciiTheme="minorHAnsi" w:hAnsiTheme="minorHAnsi" w:cstheme="minorHAnsi"/>
          <w:color w:val="000000" w:themeColor="text1"/>
          <w:sz w:val="22"/>
          <w:szCs w:val="22"/>
        </w:rPr>
        <w:t xml:space="preserve"> payment source was required to cover these items. </w:t>
      </w:r>
      <w:r w:rsidR="00BF7E95" w:rsidRPr="00FB6F56">
        <w:rPr>
          <w:rFonts w:asciiTheme="minorHAnsi" w:hAnsiTheme="minorHAnsi" w:cstheme="minorHAnsi"/>
          <w:b/>
          <w:bCs/>
          <w:i/>
          <w:iCs/>
          <w:sz w:val="22"/>
          <w:szCs w:val="22"/>
        </w:rPr>
        <w:t xml:space="preserve"> </w:t>
      </w:r>
    </w:p>
    <w:p w14:paraId="39FF88E5" w14:textId="378861FF" w:rsidR="00094B2B" w:rsidRPr="00FB6F56" w:rsidRDefault="00094B2B" w:rsidP="00CC0B5A">
      <w:pPr>
        <w:pStyle w:val="NormalWeb"/>
        <w:spacing w:after="120" w:afterAutospacing="0"/>
        <w:rPr>
          <w:rFonts w:asciiTheme="minorHAnsi" w:hAnsiTheme="minorHAnsi" w:cstheme="minorHAnsi"/>
          <w:sz w:val="22"/>
          <w:szCs w:val="22"/>
        </w:rPr>
      </w:pPr>
      <w:r w:rsidRPr="00FB6F56">
        <w:rPr>
          <w:rFonts w:asciiTheme="minorHAnsi" w:hAnsiTheme="minorHAnsi" w:cstheme="minorHAnsi"/>
          <w:sz w:val="22"/>
          <w:szCs w:val="22"/>
        </w:rPr>
        <w:t>According to the CARES Act,</w:t>
      </w:r>
      <w:r w:rsidRPr="00FB6F56">
        <w:rPr>
          <w:rFonts w:asciiTheme="minorHAnsi" w:hAnsiTheme="minorHAnsi" w:cstheme="minorHAnsi"/>
          <w:b/>
          <w:bCs/>
          <w:sz w:val="22"/>
          <w:szCs w:val="22"/>
        </w:rPr>
        <w:t xml:space="preserve"> </w:t>
      </w:r>
      <w:r w:rsidRPr="00FB6F56">
        <w:rPr>
          <w:rFonts w:asciiTheme="minorHAnsi" w:hAnsiTheme="minorHAnsi" w:cstheme="minorHAnsi"/>
          <w:sz w:val="22"/>
          <w:szCs w:val="22"/>
        </w:rPr>
        <w:t xml:space="preserve">the HHS Secretary will establish reporting and documentation requirements that must be followed. The Relief Fund Terms and Conditions specify that providers must report on the following items quarterly:  </w:t>
      </w:r>
    </w:p>
    <w:p w14:paraId="1B3389F7" w14:textId="77777777" w:rsidR="00094B2B" w:rsidRPr="00FB6F56" w:rsidRDefault="00094B2B" w:rsidP="00094B2B">
      <w:pPr>
        <w:pStyle w:val="NormalWeb"/>
        <w:numPr>
          <w:ilvl w:val="0"/>
          <w:numId w:val="24"/>
        </w:numPr>
        <w:spacing w:after="120" w:afterAutospacing="0"/>
        <w:ind w:left="1080"/>
        <w:rPr>
          <w:rFonts w:asciiTheme="minorHAnsi" w:hAnsiTheme="minorHAnsi" w:cstheme="minorHAnsi"/>
          <w:sz w:val="22"/>
          <w:szCs w:val="22"/>
        </w:rPr>
      </w:pPr>
      <w:r w:rsidRPr="00FB6F56">
        <w:rPr>
          <w:rFonts w:asciiTheme="minorHAnsi" w:hAnsiTheme="minorHAnsi" w:cstheme="minorHAnsi"/>
          <w:sz w:val="22"/>
          <w:szCs w:val="22"/>
        </w:rPr>
        <w:lastRenderedPageBreak/>
        <w:t xml:space="preserve">Total amount of funds received from HHS under one of the Acts; </w:t>
      </w:r>
    </w:p>
    <w:p w14:paraId="23409B3B" w14:textId="77777777" w:rsidR="00094B2B" w:rsidRPr="00FB6F56" w:rsidRDefault="00094B2B" w:rsidP="00094B2B">
      <w:pPr>
        <w:pStyle w:val="NormalWeb"/>
        <w:numPr>
          <w:ilvl w:val="0"/>
          <w:numId w:val="24"/>
        </w:numPr>
        <w:spacing w:after="120" w:afterAutospacing="0"/>
        <w:ind w:left="1080"/>
        <w:rPr>
          <w:rFonts w:asciiTheme="minorHAnsi" w:hAnsiTheme="minorHAnsi" w:cstheme="minorHAnsi"/>
          <w:sz w:val="22"/>
          <w:szCs w:val="22"/>
        </w:rPr>
      </w:pPr>
      <w:r w:rsidRPr="00FB6F56">
        <w:rPr>
          <w:rFonts w:asciiTheme="minorHAnsi" w:hAnsiTheme="minorHAnsi" w:cstheme="minorHAnsi"/>
          <w:sz w:val="22"/>
          <w:szCs w:val="22"/>
        </w:rPr>
        <w:t xml:space="preserve">Amount of received funds that were expended or obligated for each project or activity; </w:t>
      </w:r>
    </w:p>
    <w:p w14:paraId="07BFC0B3" w14:textId="70265934" w:rsidR="00F929A8" w:rsidRPr="00FB6F56" w:rsidRDefault="00094B2B" w:rsidP="00CC0B5A">
      <w:pPr>
        <w:pStyle w:val="NormalWeb"/>
        <w:numPr>
          <w:ilvl w:val="0"/>
          <w:numId w:val="24"/>
        </w:numPr>
        <w:spacing w:after="120" w:afterAutospacing="0"/>
        <w:ind w:left="1080"/>
        <w:rPr>
          <w:rFonts w:asciiTheme="minorHAnsi" w:hAnsiTheme="minorHAnsi" w:cstheme="minorHAnsi"/>
        </w:rPr>
      </w:pPr>
      <w:r w:rsidRPr="00FB6F56">
        <w:rPr>
          <w:rFonts w:asciiTheme="minorHAnsi" w:hAnsiTheme="minorHAnsi" w:cstheme="minorHAnsi"/>
          <w:sz w:val="22"/>
          <w:szCs w:val="22"/>
        </w:rPr>
        <w:t>Detailed list of all projects or activities for which large covered funds were expended or obligated, including: the name and description of the project or activity, and the estimated number of jobs created or retained by the project or activity, where applicable; and detailed information on any level of sub-contracts or subgrants awarded by the covered recipient or its subcontractors or subgrantees, to include the data elements required to comply with the Federal Funding Accountability and Transparency Act of 2006 allowing aggregate reporting on awards below $50,000 or to individuals, as prescribed by the Director of the Office of Management and Budget.</w:t>
      </w:r>
      <w:r w:rsidRPr="00FB6F56">
        <w:rPr>
          <w:rFonts w:asciiTheme="minorHAnsi" w:hAnsiTheme="minorHAnsi" w:cstheme="minorHAnsi"/>
        </w:rPr>
        <w:t xml:space="preserve"> </w:t>
      </w:r>
    </w:p>
    <w:p w14:paraId="5E1A567E" w14:textId="77777777" w:rsidR="005A2DAD" w:rsidRDefault="00F15E0A" w:rsidP="008D2EBB">
      <w:pPr>
        <w:rPr>
          <w:rFonts w:asciiTheme="minorHAnsi" w:hAnsiTheme="minorHAnsi" w:cstheme="minorHAnsi"/>
          <w:b/>
          <w:bCs/>
          <w:color w:val="000000" w:themeColor="text1"/>
        </w:rPr>
      </w:pPr>
      <w:r w:rsidRPr="00FB6F56">
        <w:rPr>
          <w:rFonts w:asciiTheme="minorHAnsi" w:hAnsiTheme="minorHAnsi" w:cstheme="minorHAnsi"/>
          <w:sz w:val="22"/>
          <w:szCs w:val="22"/>
        </w:rPr>
        <w:t xml:space="preserve">HHS has said it will provide guidance in the future about the type of documentation it expects recipients to submit and that this guidance will be posted at </w:t>
      </w:r>
      <w:r w:rsidRPr="00FB6F56">
        <w:rPr>
          <w:rFonts w:asciiTheme="minorHAnsi" w:hAnsiTheme="minorHAnsi" w:cstheme="minorHAnsi"/>
          <w:color w:val="0000FF"/>
          <w:sz w:val="22"/>
          <w:szCs w:val="22"/>
        </w:rPr>
        <w:t>https://www.hhs.gov/provider-relief/index.html</w:t>
      </w:r>
      <w:r w:rsidRPr="00FB6F56">
        <w:rPr>
          <w:rFonts w:asciiTheme="minorHAnsi" w:hAnsiTheme="minorHAnsi" w:cstheme="minorHAnsi"/>
          <w:sz w:val="22"/>
          <w:szCs w:val="22"/>
        </w:rPr>
        <w:t xml:space="preserve">. </w:t>
      </w:r>
      <w:r w:rsidRPr="00FB6F56">
        <w:rPr>
          <w:rFonts w:asciiTheme="minorHAnsi" w:hAnsiTheme="minorHAnsi" w:cstheme="minorHAnsi"/>
          <w:sz w:val="22"/>
          <w:szCs w:val="22"/>
        </w:rPr>
        <w:br/>
      </w:r>
      <w:r w:rsidR="00F12F5F" w:rsidRPr="00FB6F56">
        <w:rPr>
          <w:rFonts w:asciiTheme="minorHAnsi" w:hAnsiTheme="minorHAnsi" w:cstheme="minorHAnsi"/>
          <w:sz w:val="22"/>
          <w:szCs w:val="22"/>
        </w:rPr>
        <w:br/>
      </w:r>
    </w:p>
    <w:p w14:paraId="17AF67E8" w14:textId="64EC7390" w:rsidR="00BD47FF" w:rsidRPr="008D2EBB" w:rsidRDefault="00BD47FF" w:rsidP="008D2EBB">
      <w:pPr>
        <w:rPr>
          <w:rFonts w:asciiTheme="minorHAnsi" w:hAnsiTheme="minorHAnsi" w:cstheme="minorHAnsi"/>
          <w:b/>
          <w:bCs/>
        </w:rPr>
      </w:pPr>
      <w:r w:rsidRPr="008D2EBB">
        <w:rPr>
          <w:rFonts w:asciiTheme="minorHAnsi" w:hAnsiTheme="minorHAnsi" w:cstheme="minorHAnsi"/>
          <w:b/>
          <w:bCs/>
          <w:color w:val="000000" w:themeColor="text1"/>
        </w:rPr>
        <w:t>Key Terms</w:t>
      </w:r>
    </w:p>
    <w:p w14:paraId="78565853" w14:textId="23876E47" w:rsidR="00BD47FF" w:rsidRPr="00FB6F56" w:rsidRDefault="00BD47FF" w:rsidP="00BD47FF">
      <w:pPr>
        <w:pStyle w:val="Heading2"/>
        <w:snapToGrid w:val="0"/>
        <w:spacing w:before="0" w:beforeAutospacing="0" w:after="0" w:afterAutospacing="0"/>
        <w:rPr>
          <w:rFonts w:asciiTheme="minorHAnsi" w:hAnsiTheme="minorHAnsi" w:cstheme="minorHAnsi"/>
          <w:b w:val="0"/>
          <w:bCs w:val="0"/>
          <w:color w:val="000000" w:themeColor="text1"/>
          <w:sz w:val="24"/>
          <w:szCs w:val="24"/>
        </w:rPr>
      </w:pPr>
    </w:p>
    <w:p w14:paraId="4C4638F4" w14:textId="37F9FBA1" w:rsidR="00B95660" w:rsidRPr="00FB6F56" w:rsidRDefault="00B95660" w:rsidP="00B95660">
      <w:pPr>
        <w:rPr>
          <w:rFonts w:asciiTheme="minorHAnsi" w:hAnsiTheme="minorHAnsi" w:cstheme="minorHAnsi"/>
          <w:color w:val="000000"/>
          <w:sz w:val="22"/>
          <w:szCs w:val="22"/>
        </w:rPr>
      </w:pPr>
      <w:r w:rsidRPr="00FB6F56">
        <w:rPr>
          <w:rFonts w:asciiTheme="minorHAnsi" w:hAnsiTheme="minorHAnsi" w:cstheme="minorHAnsi"/>
          <w:b/>
          <w:bCs/>
          <w:color w:val="000000"/>
          <w:sz w:val="22"/>
          <w:szCs w:val="22"/>
        </w:rPr>
        <w:t xml:space="preserve">Actual case of COVID-19 : </w:t>
      </w:r>
      <w:r w:rsidRPr="00FB6F56">
        <w:rPr>
          <w:rFonts w:asciiTheme="minorHAnsi" w:hAnsiTheme="minorHAnsi" w:cstheme="minorHAnsi"/>
          <w:color w:val="000000" w:themeColor="text1"/>
          <w:sz w:val="22"/>
          <w:szCs w:val="22"/>
        </w:rPr>
        <w:t>This term is used to determine whether a provider is eligible for a PRF payment</w:t>
      </w:r>
      <w:r w:rsidRPr="00FB6F56">
        <w:rPr>
          <w:rFonts w:asciiTheme="minorHAnsi" w:hAnsiTheme="minorHAnsi" w:cstheme="minorHAnsi"/>
          <w:color w:val="000000"/>
          <w:sz w:val="22"/>
          <w:szCs w:val="22"/>
        </w:rPr>
        <w:t xml:space="preserve"> and to determine those situations when an out of network provider cannot charge higher out of pocket costs to the patient. The HHS General Distribution FAQ does not specifically define this term but given the definitions and distinctions between possible and presumptive cases</w:t>
      </w:r>
      <w:r>
        <w:rPr>
          <w:rFonts w:asciiTheme="minorHAnsi" w:hAnsiTheme="minorHAnsi" w:cstheme="minorHAnsi"/>
          <w:color w:val="000000"/>
          <w:sz w:val="22"/>
          <w:szCs w:val="22"/>
        </w:rPr>
        <w:t xml:space="preserve"> (see definitions below)</w:t>
      </w:r>
      <w:r w:rsidRPr="00FB6F56">
        <w:rPr>
          <w:rFonts w:asciiTheme="minorHAnsi" w:hAnsiTheme="minorHAnsi" w:cstheme="minorHAnsi"/>
          <w:color w:val="000000"/>
          <w:sz w:val="22"/>
          <w:szCs w:val="22"/>
        </w:rPr>
        <w:t>, an actual case of COVID-19 is likely to be where the patient’s medical record contains a positive test result.</w:t>
      </w:r>
    </w:p>
    <w:p w14:paraId="527CCF0C" w14:textId="77777777" w:rsidR="00B95660" w:rsidRDefault="00B95660" w:rsidP="00F65E41">
      <w:pPr>
        <w:rPr>
          <w:rFonts w:asciiTheme="minorHAnsi" w:hAnsiTheme="minorHAnsi" w:cstheme="minorHAnsi"/>
          <w:b/>
          <w:bCs/>
          <w:color w:val="000000" w:themeColor="text1"/>
          <w:sz w:val="22"/>
          <w:szCs w:val="22"/>
        </w:rPr>
      </w:pPr>
    </w:p>
    <w:p w14:paraId="4704E524" w14:textId="3D03B67E" w:rsidR="00B1511A" w:rsidRPr="00FB6F56" w:rsidRDefault="002E2807" w:rsidP="00F65E41">
      <w:pPr>
        <w:rPr>
          <w:rFonts w:asciiTheme="minorHAnsi" w:hAnsiTheme="minorHAnsi" w:cstheme="minorHAnsi"/>
          <w:sz w:val="22"/>
          <w:szCs w:val="22"/>
        </w:rPr>
      </w:pPr>
      <w:r w:rsidRPr="00FB6F56">
        <w:rPr>
          <w:rFonts w:asciiTheme="minorHAnsi" w:hAnsiTheme="minorHAnsi" w:cstheme="minorHAnsi"/>
          <w:b/>
          <w:bCs/>
          <w:color w:val="000000" w:themeColor="text1"/>
          <w:sz w:val="22"/>
          <w:szCs w:val="22"/>
        </w:rPr>
        <w:t>Eligible expenses:</w:t>
      </w:r>
      <w:r w:rsidR="00B1511A" w:rsidRPr="00FB6F56">
        <w:rPr>
          <w:rFonts w:asciiTheme="minorHAnsi" w:hAnsiTheme="minorHAnsi" w:cstheme="minorHAnsi"/>
          <w:sz w:val="22"/>
          <w:szCs w:val="22"/>
        </w:rPr>
        <w:t xml:space="preserve"> The CARES Act outlines </w:t>
      </w:r>
      <w:r w:rsidR="00B1511A" w:rsidRPr="008D2EBB">
        <w:rPr>
          <w:rFonts w:asciiTheme="minorHAnsi" w:hAnsiTheme="minorHAnsi" w:cstheme="minorHAnsi"/>
          <w:color w:val="000000" w:themeColor="text1"/>
          <w:sz w:val="22"/>
          <w:szCs w:val="22"/>
        </w:rPr>
        <w:t xml:space="preserve">eligible expenses </w:t>
      </w:r>
      <w:r w:rsidR="00B1511A" w:rsidRPr="008D2EBB">
        <w:rPr>
          <w:rFonts w:asciiTheme="minorHAnsi" w:hAnsiTheme="minorHAnsi" w:cstheme="minorHAnsi"/>
          <w:sz w:val="22"/>
          <w:szCs w:val="22"/>
        </w:rPr>
        <w:t>for</w:t>
      </w:r>
      <w:r w:rsidR="00B1511A" w:rsidRPr="00FB6F56">
        <w:rPr>
          <w:rFonts w:asciiTheme="minorHAnsi" w:hAnsiTheme="minorHAnsi" w:cstheme="minorHAnsi"/>
          <w:sz w:val="22"/>
          <w:szCs w:val="22"/>
        </w:rPr>
        <w:t xml:space="preserve"> which the payments can be used:</w:t>
      </w:r>
    </w:p>
    <w:p w14:paraId="21D76A86" w14:textId="77777777" w:rsidR="00B1511A" w:rsidRPr="00FB6F56" w:rsidRDefault="00B1511A" w:rsidP="00B1511A">
      <w:pPr>
        <w:pStyle w:val="ListParagraph"/>
        <w:numPr>
          <w:ilvl w:val="1"/>
          <w:numId w:val="28"/>
        </w:numPr>
        <w:ind w:left="1080"/>
        <w:rPr>
          <w:rFonts w:cstheme="minorHAnsi"/>
          <w:sz w:val="22"/>
          <w:szCs w:val="22"/>
        </w:rPr>
      </w:pPr>
      <w:r w:rsidRPr="00FB6F56">
        <w:rPr>
          <w:rFonts w:cstheme="minorHAnsi"/>
          <w:sz w:val="22"/>
          <w:szCs w:val="22"/>
        </w:rPr>
        <w:t xml:space="preserve">building or construction of temporary structures </w:t>
      </w:r>
    </w:p>
    <w:p w14:paraId="601E655A" w14:textId="77777777" w:rsidR="00B1511A" w:rsidRPr="00FB6F56" w:rsidRDefault="00B1511A" w:rsidP="00B1511A">
      <w:pPr>
        <w:pStyle w:val="ListParagraph"/>
        <w:numPr>
          <w:ilvl w:val="1"/>
          <w:numId w:val="28"/>
        </w:numPr>
        <w:ind w:left="1080"/>
        <w:rPr>
          <w:rFonts w:cstheme="minorHAnsi"/>
          <w:sz w:val="22"/>
          <w:szCs w:val="22"/>
        </w:rPr>
      </w:pPr>
      <w:r w:rsidRPr="00FB6F56">
        <w:rPr>
          <w:rFonts w:cstheme="minorHAnsi"/>
          <w:sz w:val="22"/>
          <w:szCs w:val="22"/>
        </w:rPr>
        <w:t xml:space="preserve">leasing of properties </w:t>
      </w:r>
    </w:p>
    <w:p w14:paraId="09232343" w14:textId="77777777" w:rsidR="00B1511A" w:rsidRPr="00FB6F56" w:rsidRDefault="00B1511A" w:rsidP="00B1511A">
      <w:pPr>
        <w:pStyle w:val="ListParagraph"/>
        <w:numPr>
          <w:ilvl w:val="1"/>
          <w:numId w:val="28"/>
        </w:numPr>
        <w:ind w:left="1080"/>
        <w:rPr>
          <w:rFonts w:cstheme="minorHAnsi"/>
          <w:sz w:val="22"/>
          <w:szCs w:val="22"/>
        </w:rPr>
      </w:pPr>
      <w:r w:rsidRPr="00FB6F56">
        <w:rPr>
          <w:rFonts w:cstheme="minorHAnsi"/>
          <w:sz w:val="22"/>
          <w:szCs w:val="22"/>
        </w:rPr>
        <w:t xml:space="preserve">medical supplies and equipment including personal protective equipment and testing supplies </w:t>
      </w:r>
    </w:p>
    <w:p w14:paraId="240C7498" w14:textId="77777777" w:rsidR="00B1511A" w:rsidRPr="00FB6F56" w:rsidRDefault="00B1511A" w:rsidP="00B1511A">
      <w:pPr>
        <w:pStyle w:val="ListParagraph"/>
        <w:numPr>
          <w:ilvl w:val="1"/>
          <w:numId w:val="28"/>
        </w:numPr>
        <w:ind w:left="1080"/>
        <w:rPr>
          <w:rFonts w:cstheme="minorHAnsi"/>
          <w:sz w:val="22"/>
          <w:szCs w:val="22"/>
        </w:rPr>
      </w:pPr>
      <w:r w:rsidRPr="00FB6F56">
        <w:rPr>
          <w:rFonts w:cstheme="minorHAnsi"/>
          <w:sz w:val="22"/>
          <w:szCs w:val="22"/>
        </w:rPr>
        <w:t xml:space="preserve">increased workforce and training </w:t>
      </w:r>
    </w:p>
    <w:p w14:paraId="0CE1A7FD" w14:textId="77777777" w:rsidR="00B1511A" w:rsidRPr="00FB6F56" w:rsidRDefault="00B1511A" w:rsidP="00B1511A">
      <w:pPr>
        <w:pStyle w:val="ListParagraph"/>
        <w:numPr>
          <w:ilvl w:val="1"/>
          <w:numId w:val="28"/>
        </w:numPr>
        <w:ind w:left="1080"/>
        <w:rPr>
          <w:rFonts w:cstheme="minorHAnsi"/>
          <w:sz w:val="22"/>
          <w:szCs w:val="22"/>
        </w:rPr>
      </w:pPr>
      <w:r w:rsidRPr="00FB6F56">
        <w:rPr>
          <w:rFonts w:cstheme="minorHAnsi"/>
          <w:sz w:val="22"/>
          <w:szCs w:val="22"/>
        </w:rPr>
        <w:t>emergency operation centers</w:t>
      </w:r>
    </w:p>
    <w:p w14:paraId="47F6544D" w14:textId="77777777" w:rsidR="00B1511A" w:rsidRPr="00FB6F56" w:rsidRDefault="00B1511A" w:rsidP="00B1511A">
      <w:pPr>
        <w:pStyle w:val="ListParagraph"/>
        <w:numPr>
          <w:ilvl w:val="1"/>
          <w:numId w:val="28"/>
        </w:numPr>
        <w:ind w:left="1080"/>
        <w:rPr>
          <w:rFonts w:cstheme="minorHAnsi"/>
          <w:sz w:val="22"/>
          <w:szCs w:val="22"/>
        </w:rPr>
      </w:pPr>
      <w:r w:rsidRPr="00FB6F56">
        <w:rPr>
          <w:rFonts w:cstheme="minorHAnsi"/>
          <w:sz w:val="22"/>
          <w:szCs w:val="22"/>
        </w:rPr>
        <w:t xml:space="preserve">retrofitting facilities </w:t>
      </w:r>
    </w:p>
    <w:p w14:paraId="500CDB13" w14:textId="77777777" w:rsidR="00B1511A" w:rsidRPr="00FB6F56" w:rsidRDefault="00B1511A" w:rsidP="00B1511A">
      <w:pPr>
        <w:pStyle w:val="ListParagraph"/>
        <w:numPr>
          <w:ilvl w:val="1"/>
          <w:numId w:val="28"/>
        </w:numPr>
        <w:ind w:left="1080"/>
        <w:rPr>
          <w:rFonts w:cstheme="minorHAnsi"/>
          <w:sz w:val="22"/>
          <w:szCs w:val="22"/>
        </w:rPr>
      </w:pPr>
      <w:r w:rsidRPr="00FB6F56">
        <w:rPr>
          <w:rFonts w:cstheme="minorHAnsi"/>
          <w:sz w:val="22"/>
          <w:szCs w:val="22"/>
        </w:rPr>
        <w:t>surge capacity.</w:t>
      </w:r>
    </w:p>
    <w:p w14:paraId="13F2E528" w14:textId="77777777" w:rsidR="008D2EBB" w:rsidRDefault="008D2EBB" w:rsidP="00C075EF">
      <w:pPr>
        <w:ind w:left="360"/>
        <w:rPr>
          <w:rFonts w:asciiTheme="minorHAnsi" w:hAnsiTheme="minorHAnsi" w:cstheme="minorHAnsi"/>
          <w:color w:val="000000" w:themeColor="text1"/>
          <w:sz w:val="22"/>
          <w:szCs w:val="22"/>
        </w:rPr>
      </w:pPr>
    </w:p>
    <w:p w14:paraId="183D3E39" w14:textId="614E4D28" w:rsidR="00B1511A" w:rsidRPr="00FB6F56" w:rsidRDefault="00B1511A" w:rsidP="00C075EF">
      <w:pPr>
        <w:ind w:left="360"/>
        <w:rPr>
          <w:rFonts w:asciiTheme="minorHAnsi" w:hAnsiTheme="minorHAnsi" w:cstheme="minorHAnsi"/>
          <w:color w:val="000000" w:themeColor="text1"/>
          <w:sz w:val="22"/>
          <w:szCs w:val="22"/>
        </w:rPr>
      </w:pPr>
      <w:r w:rsidRPr="00FB6F56">
        <w:rPr>
          <w:rFonts w:asciiTheme="minorHAnsi" w:hAnsiTheme="minorHAnsi" w:cstheme="minorHAnsi"/>
          <w:color w:val="000000" w:themeColor="text1"/>
          <w:sz w:val="22"/>
          <w:szCs w:val="22"/>
        </w:rPr>
        <w:t xml:space="preserve">HHS </w:t>
      </w:r>
      <w:r w:rsidR="00D85FBE" w:rsidRPr="00FB6F56">
        <w:rPr>
          <w:rFonts w:asciiTheme="minorHAnsi" w:hAnsiTheme="minorHAnsi" w:cstheme="minorHAnsi"/>
          <w:color w:val="000000" w:themeColor="text1"/>
          <w:sz w:val="22"/>
          <w:szCs w:val="22"/>
        </w:rPr>
        <w:t>in its</w:t>
      </w:r>
      <w:r w:rsidRPr="00FB6F56">
        <w:rPr>
          <w:rFonts w:asciiTheme="minorHAnsi" w:hAnsiTheme="minorHAnsi" w:cstheme="minorHAnsi"/>
          <w:color w:val="000000" w:themeColor="text1"/>
          <w:sz w:val="22"/>
          <w:szCs w:val="22"/>
        </w:rPr>
        <w:t xml:space="preserve"> FAQs </w:t>
      </w:r>
      <w:r w:rsidR="00D85FBE" w:rsidRPr="00FB6F56">
        <w:rPr>
          <w:rFonts w:asciiTheme="minorHAnsi" w:hAnsiTheme="minorHAnsi" w:cstheme="minorHAnsi"/>
          <w:color w:val="000000" w:themeColor="text1"/>
          <w:sz w:val="22"/>
          <w:szCs w:val="22"/>
        </w:rPr>
        <w:t xml:space="preserve">as of June </w:t>
      </w:r>
      <w:r w:rsidR="00EE478C" w:rsidRPr="00FB6F56">
        <w:rPr>
          <w:rFonts w:asciiTheme="minorHAnsi" w:hAnsiTheme="minorHAnsi" w:cstheme="minorHAnsi"/>
          <w:color w:val="000000" w:themeColor="text1"/>
          <w:sz w:val="22"/>
          <w:szCs w:val="22"/>
        </w:rPr>
        <w:t>19</w:t>
      </w:r>
      <w:r w:rsidR="00EE478C" w:rsidRPr="00FB6F56">
        <w:rPr>
          <w:rFonts w:asciiTheme="minorHAnsi" w:hAnsiTheme="minorHAnsi" w:cstheme="minorHAnsi"/>
          <w:color w:val="000000" w:themeColor="text1"/>
          <w:sz w:val="22"/>
          <w:szCs w:val="22"/>
        </w:rPr>
        <w:t xml:space="preserve"> </w:t>
      </w:r>
      <w:r w:rsidRPr="00FB6F56">
        <w:rPr>
          <w:rFonts w:asciiTheme="minorHAnsi" w:hAnsiTheme="minorHAnsi" w:cstheme="minorHAnsi"/>
          <w:color w:val="000000" w:themeColor="text1"/>
          <w:sz w:val="22"/>
          <w:szCs w:val="22"/>
        </w:rPr>
        <w:t xml:space="preserve">augments the CARES Act definition: </w:t>
      </w:r>
      <w:r w:rsidRPr="00FB6F56">
        <w:rPr>
          <w:rFonts w:asciiTheme="minorHAnsi" w:hAnsiTheme="minorHAnsi" w:cstheme="minorHAnsi"/>
          <w:color w:val="000000" w:themeColor="text1"/>
          <w:sz w:val="22"/>
          <w:szCs w:val="22"/>
        </w:rPr>
        <w:br/>
        <w:t xml:space="preserve">“The term “healthcare related expenses attributable to coronavirus” is a broad term that may cover a range of items and services purchased to prevent, prepare for, and respond to coronavirus, including: </w:t>
      </w:r>
    </w:p>
    <w:p w14:paraId="0088CDC7" w14:textId="77777777" w:rsidR="00B1511A" w:rsidRPr="00FB6F56" w:rsidRDefault="00B1511A" w:rsidP="00B1511A">
      <w:pPr>
        <w:pStyle w:val="ListParagraph"/>
        <w:numPr>
          <w:ilvl w:val="1"/>
          <w:numId w:val="28"/>
        </w:numPr>
        <w:ind w:left="900"/>
        <w:rPr>
          <w:rFonts w:cstheme="minorHAnsi"/>
          <w:color w:val="000000" w:themeColor="text1"/>
          <w:sz w:val="22"/>
          <w:szCs w:val="22"/>
        </w:rPr>
      </w:pPr>
      <w:r w:rsidRPr="00FB6F56">
        <w:rPr>
          <w:rFonts w:cstheme="minorHAnsi"/>
          <w:color w:val="000000" w:themeColor="text1"/>
          <w:sz w:val="22"/>
          <w:szCs w:val="22"/>
        </w:rPr>
        <w:t xml:space="preserve">supplies used to provide healthcare services for possible or actual COVID-19 patients; </w:t>
      </w:r>
    </w:p>
    <w:p w14:paraId="1B4B0032" w14:textId="77777777" w:rsidR="00B1511A" w:rsidRPr="00FB6F56" w:rsidRDefault="00B1511A" w:rsidP="00B1511A">
      <w:pPr>
        <w:pStyle w:val="ListParagraph"/>
        <w:numPr>
          <w:ilvl w:val="1"/>
          <w:numId w:val="28"/>
        </w:numPr>
        <w:ind w:left="900"/>
        <w:rPr>
          <w:rFonts w:cstheme="minorHAnsi"/>
          <w:color w:val="000000" w:themeColor="text1"/>
          <w:sz w:val="22"/>
          <w:szCs w:val="22"/>
        </w:rPr>
      </w:pPr>
      <w:r w:rsidRPr="00FB6F56">
        <w:rPr>
          <w:rFonts w:cstheme="minorHAnsi"/>
          <w:color w:val="000000" w:themeColor="text1"/>
          <w:sz w:val="22"/>
          <w:szCs w:val="22"/>
        </w:rPr>
        <w:t>equipment used to provide healthcare services for possible or actual COVID-19 patients;</w:t>
      </w:r>
    </w:p>
    <w:p w14:paraId="27533AC9" w14:textId="77777777" w:rsidR="00B1511A" w:rsidRPr="00FB6F56" w:rsidRDefault="00B1511A" w:rsidP="00B1511A">
      <w:pPr>
        <w:pStyle w:val="ListParagraph"/>
        <w:numPr>
          <w:ilvl w:val="1"/>
          <w:numId w:val="28"/>
        </w:numPr>
        <w:ind w:left="900"/>
        <w:rPr>
          <w:rFonts w:cstheme="minorHAnsi"/>
          <w:color w:val="000000" w:themeColor="text1"/>
          <w:sz w:val="22"/>
          <w:szCs w:val="22"/>
        </w:rPr>
      </w:pPr>
      <w:r w:rsidRPr="00FB6F56">
        <w:rPr>
          <w:rFonts w:cstheme="minorHAnsi"/>
          <w:color w:val="000000" w:themeColor="text1"/>
          <w:sz w:val="22"/>
          <w:szCs w:val="22"/>
        </w:rPr>
        <w:t>workforce training;</w:t>
      </w:r>
    </w:p>
    <w:p w14:paraId="3F02EDF9" w14:textId="77777777" w:rsidR="00B1511A" w:rsidRPr="00FB6F56" w:rsidRDefault="00B1511A" w:rsidP="00B1511A">
      <w:pPr>
        <w:pStyle w:val="ListParagraph"/>
        <w:numPr>
          <w:ilvl w:val="1"/>
          <w:numId w:val="28"/>
        </w:numPr>
        <w:ind w:left="900"/>
        <w:rPr>
          <w:rFonts w:cstheme="minorHAnsi"/>
          <w:color w:val="000000" w:themeColor="text1"/>
          <w:sz w:val="22"/>
          <w:szCs w:val="22"/>
        </w:rPr>
      </w:pPr>
      <w:r w:rsidRPr="00FB6F56">
        <w:rPr>
          <w:rFonts w:cstheme="minorHAnsi"/>
          <w:color w:val="000000" w:themeColor="text1"/>
          <w:sz w:val="22"/>
          <w:szCs w:val="22"/>
        </w:rPr>
        <w:t xml:space="preserve">developing and staffing emergency operation centers; </w:t>
      </w:r>
    </w:p>
    <w:p w14:paraId="6E704D72" w14:textId="77777777" w:rsidR="00B1511A" w:rsidRPr="00FB6F56" w:rsidRDefault="00B1511A" w:rsidP="00B1511A">
      <w:pPr>
        <w:pStyle w:val="ListParagraph"/>
        <w:numPr>
          <w:ilvl w:val="1"/>
          <w:numId w:val="28"/>
        </w:numPr>
        <w:ind w:left="900"/>
        <w:rPr>
          <w:rFonts w:cstheme="minorHAnsi"/>
          <w:color w:val="000000" w:themeColor="text1"/>
          <w:sz w:val="22"/>
          <w:szCs w:val="22"/>
        </w:rPr>
      </w:pPr>
      <w:r w:rsidRPr="00FB6F56">
        <w:rPr>
          <w:rFonts w:cstheme="minorHAnsi"/>
          <w:color w:val="000000" w:themeColor="text1"/>
          <w:sz w:val="22"/>
          <w:szCs w:val="22"/>
        </w:rPr>
        <w:t>reporting COVID-19 test results to federal, state, or local governments;</w:t>
      </w:r>
    </w:p>
    <w:p w14:paraId="65580ACB" w14:textId="77777777" w:rsidR="00B1511A" w:rsidRPr="00FB6F56" w:rsidRDefault="00B1511A" w:rsidP="00B1511A">
      <w:pPr>
        <w:pStyle w:val="ListParagraph"/>
        <w:numPr>
          <w:ilvl w:val="1"/>
          <w:numId w:val="28"/>
        </w:numPr>
        <w:ind w:left="900"/>
        <w:rPr>
          <w:rFonts w:cstheme="minorHAnsi"/>
          <w:color w:val="000000" w:themeColor="text1"/>
          <w:sz w:val="22"/>
          <w:szCs w:val="22"/>
        </w:rPr>
      </w:pPr>
      <w:r w:rsidRPr="00FB6F56">
        <w:rPr>
          <w:rFonts w:cstheme="minorHAnsi"/>
          <w:color w:val="000000" w:themeColor="text1"/>
          <w:sz w:val="22"/>
          <w:szCs w:val="22"/>
        </w:rPr>
        <w:t xml:space="preserve">building or constructing temporary structures to expand capacity for COVID-19 patient care or to provide healthcare services to non-COVID-19 patients in a separate area from where COVID-19 patients are being treated; and </w:t>
      </w:r>
    </w:p>
    <w:p w14:paraId="7DA2FBAA" w14:textId="54579590" w:rsidR="00B1511A" w:rsidRPr="00FB6F56" w:rsidRDefault="00B1511A" w:rsidP="00B1511A">
      <w:pPr>
        <w:pStyle w:val="ListParagraph"/>
        <w:numPr>
          <w:ilvl w:val="1"/>
          <w:numId w:val="28"/>
        </w:numPr>
        <w:ind w:left="900"/>
        <w:rPr>
          <w:rFonts w:cstheme="minorHAnsi"/>
          <w:color w:val="000000" w:themeColor="text1"/>
          <w:sz w:val="22"/>
          <w:szCs w:val="22"/>
        </w:rPr>
      </w:pPr>
      <w:r w:rsidRPr="00FB6F56">
        <w:rPr>
          <w:rFonts w:cstheme="minorHAnsi"/>
          <w:color w:val="000000" w:themeColor="text1"/>
          <w:sz w:val="22"/>
          <w:szCs w:val="22"/>
        </w:rPr>
        <w:t>acquiring additional resources, including facilities, equipment, supplies, healthcare practices, staffing, and technology to expand or preserve care delivery.</w:t>
      </w:r>
      <w:r w:rsidR="00F65E41" w:rsidRPr="00FB6F56">
        <w:rPr>
          <w:rFonts w:cstheme="minorHAnsi"/>
          <w:color w:val="000000" w:themeColor="text1"/>
          <w:sz w:val="22"/>
          <w:szCs w:val="22"/>
        </w:rPr>
        <w:t>”</w:t>
      </w:r>
    </w:p>
    <w:p w14:paraId="709D9481" w14:textId="77777777" w:rsidR="00B1511A" w:rsidRPr="00FB6F56" w:rsidRDefault="00B1511A" w:rsidP="00B1511A">
      <w:pPr>
        <w:rPr>
          <w:rFonts w:asciiTheme="minorHAnsi" w:hAnsiTheme="minorHAnsi" w:cstheme="minorHAnsi"/>
          <w:sz w:val="22"/>
          <w:szCs w:val="22"/>
        </w:rPr>
      </w:pPr>
      <w:r w:rsidRPr="00FB6F56">
        <w:rPr>
          <w:rFonts w:asciiTheme="minorHAnsi" w:hAnsiTheme="minorHAnsi" w:cstheme="minorHAnsi"/>
          <w:color w:val="FF0000"/>
          <w:sz w:val="22"/>
          <w:szCs w:val="22"/>
        </w:rPr>
        <w:t> </w:t>
      </w:r>
    </w:p>
    <w:p w14:paraId="7CDCAC73" w14:textId="31A03D34" w:rsidR="00E24DED" w:rsidRPr="00FB6F56" w:rsidRDefault="006043EE" w:rsidP="00C075EF">
      <w:pPr>
        <w:ind w:left="540"/>
        <w:rPr>
          <w:rFonts w:asciiTheme="minorHAnsi" w:hAnsiTheme="minorHAnsi" w:cstheme="minorHAnsi"/>
          <w:color w:val="000000" w:themeColor="text1"/>
          <w:sz w:val="22"/>
          <w:szCs w:val="22"/>
        </w:rPr>
      </w:pPr>
      <w:r w:rsidRPr="00FB6F56">
        <w:rPr>
          <w:rFonts w:asciiTheme="minorHAnsi" w:hAnsiTheme="minorHAnsi" w:cstheme="minorHAnsi"/>
          <w:color w:val="000000" w:themeColor="text1"/>
          <w:sz w:val="22"/>
          <w:szCs w:val="22"/>
        </w:rPr>
        <w:t xml:space="preserve">To be eligible, the healthcare related expenses attributable to coronavirus must have been incurred </w:t>
      </w:r>
      <w:r w:rsidR="006F2A28" w:rsidRPr="00FB6F56">
        <w:rPr>
          <w:rFonts w:asciiTheme="minorHAnsi" w:hAnsiTheme="minorHAnsi" w:cstheme="minorHAnsi"/>
          <w:color w:val="000000" w:themeColor="text1"/>
          <w:sz w:val="22"/>
          <w:szCs w:val="22"/>
        </w:rPr>
        <w:t>a</w:t>
      </w:r>
      <w:r w:rsidR="004771E3" w:rsidRPr="00FB6F56">
        <w:rPr>
          <w:rFonts w:asciiTheme="minorHAnsi" w:hAnsiTheme="minorHAnsi" w:cstheme="minorHAnsi"/>
          <w:color w:val="000000" w:themeColor="text1"/>
          <w:sz w:val="22"/>
          <w:szCs w:val="22"/>
        </w:rPr>
        <w:t xml:space="preserve">fter January 1, 2020 and used to prevent, prepare for, and respond to coronavirus. </w:t>
      </w:r>
      <w:r w:rsidR="00301FF7" w:rsidRPr="00FB6F56">
        <w:rPr>
          <w:rFonts w:asciiTheme="minorHAnsi" w:hAnsiTheme="minorHAnsi" w:cstheme="minorHAnsi"/>
          <w:color w:val="000000" w:themeColor="text1"/>
          <w:sz w:val="22"/>
          <w:szCs w:val="22"/>
        </w:rPr>
        <w:t xml:space="preserve"> </w:t>
      </w:r>
    </w:p>
    <w:p w14:paraId="350C8FAC" w14:textId="77777777" w:rsidR="008D2EBB" w:rsidRDefault="008D2EBB" w:rsidP="00F60351">
      <w:pPr>
        <w:rPr>
          <w:rFonts w:asciiTheme="minorHAnsi" w:hAnsiTheme="minorHAnsi" w:cstheme="minorHAnsi"/>
          <w:color w:val="000000" w:themeColor="text1"/>
          <w:sz w:val="22"/>
          <w:szCs w:val="22"/>
        </w:rPr>
      </w:pPr>
    </w:p>
    <w:p w14:paraId="08AADC19" w14:textId="5067D34D" w:rsidR="004A6CBF" w:rsidRPr="00FB6F56" w:rsidRDefault="003A5091" w:rsidP="00F60351">
      <w:pPr>
        <w:rPr>
          <w:rFonts w:asciiTheme="minorHAnsi" w:hAnsiTheme="minorHAnsi" w:cstheme="minorHAnsi"/>
          <w:sz w:val="22"/>
          <w:szCs w:val="22"/>
        </w:rPr>
      </w:pPr>
      <w:r w:rsidRPr="00FB6F56">
        <w:rPr>
          <w:rFonts w:asciiTheme="minorHAnsi" w:hAnsiTheme="minorHAnsi" w:cstheme="minorHAnsi"/>
          <w:b/>
          <w:bCs/>
          <w:sz w:val="22"/>
          <w:szCs w:val="22"/>
        </w:rPr>
        <w:t>Eligible health care provider</w:t>
      </w:r>
      <w:r w:rsidRPr="00FB6F56">
        <w:rPr>
          <w:rFonts w:asciiTheme="minorHAnsi" w:hAnsiTheme="minorHAnsi" w:cstheme="minorHAnsi"/>
          <w:sz w:val="22"/>
          <w:szCs w:val="22"/>
        </w:rPr>
        <w:t xml:space="preserve"> means “public entities, Medicare or Medicaid enrolled suppliers and providers, and such for-profit entities and not-for-profit entities not otherwise described in this proviso as the Secretary may specify, within the US (including territories), that provide diagnoses, testing, or </w:t>
      </w:r>
      <w:r w:rsidRPr="00FB6F56">
        <w:rPr>
          <w:rFonts w:asciiTheme="minorHAnsi" w:hAnsiTheme="minorHAnsi" w:cstheme="minorHAnsi"/>
          <w:sz w:val="22"/>
          <w:szCs w:val="22"/>
        </w:rPr>
        <w:lastRenderedPageBreak/>
        <w:t xml:space="preserve">care for individuals with possible or actual cases of COVID-19.” </w:t>
      </w:r>
      <w:r w:rsidR="004A6CBF" w:rsidRPr="00FB6F56">
        <w:rPr>
          <w:rFonts w:asciiTheme="minorHAnsi" w:hAnsiTheme="minorHAnsi" w:cstheme="minorHAnsi"/>
          <w:sz w:val="22"/>
          <w:szCs w:val="22"/>
        </w:rPr>
        <w:br/>
      </w:r>
    </w:p>
    <w:p w14:paraId="1B18D4F9" w14:textId="2760B998" w:rsidR="00B1511A" w:rsidRPr="00FB6F56" w:rsidRDefault="002E2807" w:rsidP="00583386">
      <w:pPr>
        <w:rPr>
          <w:rFonts w:asciiTheme="minorHAnsi" w:hAnsiTheme="minorHAnsi" w:cstheme="minorHAnsi"/>
          <w:sz w:val="22"/>
          <w:szCs w:val="22"/>
        </w:rPr>
      </w:pPr>
      <w:r w:rsidRPr="00FB6F56">
        <w:rPr>
          <w:rFonts w:asciiTheme="minorHAnsi" w:hAnsiTheme="minorHAnsi" w:cstheme="minorHAnsi"/>
          <w:b/>
          <w:bCs/>
          <w:color w:val="000000" w:themeColor="text1"/>
          <w:sz w:val="22"/>
          <w:szCs w:val="22"/>
        </w:rPr>
        <w:t xml:space="preserve">Lost revenues: </w:t>
      </w:r>
      <w:r w:rsidR="00D85FBE" w:rsidRPr="00FB6F56">
        <w:rPr>
          <w:rFonts w:asciiTheme="minorHAnsi" w:hAnsiTheme="minorHAnsi" w:cstheme="minorHAnsi"/>
          <w:color w:val="000000" w:themeColor="text1"/>
          <w:sz w:val="22"/>
          <w:szCs w:val="22"/>
        </w:rPr>
        <w:t>(source: HHS</w:t>
      </w:r>
      <w:r w:rsidR="00B1511A" w:rsidRPr="00FB6F56">
        <w:rPr>
          <w:rFonts w:asciiTheme="minorHAnsi" w:hAnsiTheme="minorHAnsi" w:cstheme="minorHAnsi"/>
          <w:color w:val="000000" w:themeColor="text1"/>
          <w:sz w:val="22"/>
          <w:szCs w:val="22"/>
        </w:rPr>
        <w:t xml:space="preserve"> FAQs</w:t>
      </w:r>
      <w:r w:rsidR="00D85FBE" w:rsidRPr="00FB6F56">
        <w:rPr>
          <w:rFonts w:asciiTheme="minorHAnsi" w:hAnsiTheme="minorHAnsi" w:cstheme="minorHAnsi"/>
          <w:color w:val="000000" w:themeColor="text1"/>
          <w:sz w:val="22"/>
          <w:szCs w:val="22"/>
        </w:rPr>
        <w:t xml:space="preserve">) </w:t>
      </w:r>
      <w:r w:rsidR="00B1511A" w:rsidRPr="00FB6F56">
        <w:rPr>
          <w:rFonts w:asciiTheme="minorHAnsi" w:hAnsiTheme="minorHAnsi" w:cstheme="minorHAnsi"/>
          <w:color w:val="000000" w:themeColor="text1"/>
          <w:sz w:val="22"/>
          <w:szCs w:val="22"/>
        </w:rPr>
        <w:t xml:space="preserve">“The term ‘lost revenues that are attributable to coronavirus’ means any revenue that you as a healthcare provider lost due to coronavirus. This may include revenue losses associated with fewer outpatient visits, canceled elective procedures or services, or increased uncompensated care. </w:t>
      </w:r>
      <w:r w:rsidR="00702A1F" w:rsidRPr="00FB6F56">
        <w:rPr>
          <w:rFonts w:asciiTheme="minorHAnsi" w:hAnsiTheme="minorHAnsi" w:cstheme="minorHAnsi"/>
          <w:color w:val="000000" w:themeColor="text1"/>
          <w:sz w:val="22"/>
          <w:szCs w:val="22"/>
        </w:rPr>
        <w:br/>
      </w:r>
      <w:r w:rsidR="00702A1F" w:rsidRPr="00FB6F56">
        <w:rPr>
          <w:rFonts w:asciiTheme="minorHAnsi" w:hAnsiTheme="minorHAnsi" w:cstheme="minorHAnsi"/>
          <w:color w:val="000000" w:themeColor="text1"/>
          <w:sz w:val="22"/>
          <w:szCs w:val="22"/>
        </w:rPr>
        <w:br/>
      </w:r>
      <w:r w:rsidR="00B1511A" w:rsidRPr="00FB6F56">
        <w:rPr>
          <w:rFonts w:asciiTheme="minorHAnsi" w:hAnsiTheme="minorHAnsi" w:cstheme="minorHAnsi"/>
          <w:color w:val="000000" w:themeColor="text1"/>
          <w:sz w:val="22"/>
          <w:szCs w:val="22"/>
        </w:rPr>
        <w:t xml:space="preserve">Providers can use Provider Relief Fund payments to cover any cost that the lost revenue otherwise would have covered, so long as that cost prevents, prepares for, or responds to coronavirus.” HHS also clarifies, “these costs do not need to be specific to providing care for possible or actual coronavirus patients, but the lost revenue that the Provider Relief Fund payment covers must have been lost due to coronavirus.” </w:t>
      </w:r>
      <w:r w:rsidR="007D0E36" w:rsidRPr="00FB6F56">
        <w:rPr>
          <w:rFonts w:asciiTheme="minorHAnsi" w:hAnsiTheme="minorHAnsi" w:cstheme="minorHAnsi"/>
          <w:color w:val="000000" w:themeColor="text1"/>
          <w:sz w:val="22"/>
          <w:szCs w:val="22"/>
        </w:rPr>
        <w:t xml:space="preserve">So, for example, </w:t>
      </w:r>
      <w:r w:rsidR="008D3071" w:rsidRPr="00FB6F56">
        <w:rPr>
          <w:rFonts w:asciiTheme="minorHAnsi" w:hAnsiTheme="minorHAnsi" w:cstheme="minorHAnsi"/>
          <w:color w:val="000000" w:themeColor="text1"/>
          <w:sz w:val="22"/>
          <w:szCs w:val="22"/>
        </w:rPr>
        <w:t xml:space="preserve">it would appear that </w:t>
      </w:r>
      <w:r w:rsidR="007D0E36" w:rsidRPr="00FB6F56">
        <w:rPr>
          <w:rFonts w:asciiTheme="minorHAnsi" w:hAnsiTheme="minorHAnsi" w:cstheme="minorHAnsi"/>
          <w:color w:val="000000" w:themeColor="text1"/>
          <w:sz w:val="22"/>
          <w:szCs w:val="22"/>
        </w:rPr>
        <w:t>if a</w:t>
      </w:r>
      <w:r w:rsidR="008D3071" w:rsidRPr="00FB6F56">
        <w:rPr>
          <w:rFonts w:asciiTheme="minorHAnsi" w:hAnsiTheme="minorHAnsi" w:cstheme="minorHAnsi"/>
          <w:color w:val="000000" w:themeColor="text1"/>
          <w:sz w:val="22"/>
          <w:szCs w:val="22"/>
        </w:rPr>
        <w:t xml:space="preserve"> provider provides housing and services on a campus and </w:t>
      </w:r>
      <w:r w:rsidR="00AF427E" w:rsidRPr="00FB6F56">
        <w:rPr>
          <w:rFonts w:asciiTheme="minorHAnsi" w:hAnsiTheme="minorHAnsi" w:cstheme="minorHAnsi"/>
          <w:color w:val="000000" w:themeColor="text1"/>
          <w:sz w:val="22"/>
          <w:szCs w:val="22"/>
        </w:rPr>
        <w:t>didn’t permit</w:t>
      </w:r>
      <w:r w:rsidR="008D3071" w:rsidRPr="00FB6F56">
        <w:rPr>
          <w:rFonts w:asciiTheme="minorHAnsi" w:hAnsiTheme="minorHAnsi" w:cstheme="minorHAnsi"/>
          <w:color w:val="000000" w:themeColor="text1"/>
          <w:sz w:val="22"/>
          <w:szCs w:val="22"/>
        </w:rPr>
        <w:t xml:space="preserve"> move ins during the height of the pandemic </w:t>
      </w:r>
      <w:r w:rsidR="00AF427E" w:rsidRPr="00FB6F56">
        <w:rPr>
          <w:rFonts w:asciiTheme="minorHAnsi" w:hAnsiTheme="minorHAnsi" w:cstheme="minorHAnsi"/>
          <w:color w:val="000000" w:themeColor="text1"/>
          <w:sz w:val="22"/>
          <w:szCs w:val="22"/>
        </w:rPr>
        <w:t xml:space="preserve">in an effort to prevent the spread of the coronavirus that the </w:t>
      </w:r>
      <w:r w:rsidR="008D3071" w:rsidRPr="00FB6F56">
        <w:rPr>
          <w:rFonts w:asciiTheme="minorHAnsi" w:hAnsiTheme="minorHAnsi" w:cstheme="minorHAnsi"/>
          <w:color w:val="000000" w:themeColor="text1"/>
          <w:sz w:val="22"/>
          <w:szCs w:val="22"/>
        </w:rPr>
        <w:t>lost reve</w:t>
      </w:r>
      <w:r w:rsidR="00AF427E" w:rsidRPr="00FB6F56">
        <w:rPr>
          <w:rFonts w:asciiTheme="minorHAnsi" w:hAnsiTheme="minorHAnsi" w:cstheme="minorHAnsi"/>
          <w:color w:val="000000" w:themeColor="text1"/>
          <w:sz w:val="22"/>
          <w:szCs w:val="22"/>
        </w:rPr>
        <w:t>nues attributable to this action could be reported</w:t>
      </w:r>
      <w:r w:rsidR="00FE2E53">
        <w:rPr>
          <w:rFonts w:asciiTheme="minorHAnsi" w:hAnsiTheme="minorHAnsi" w:cstheme="minorHAnsi"/>
          <w:color w:val="000000" w:themeColor="text1"/>
          <w:sz w:val="22"/>
          <w:szCs w:val="22"/>
        </w:rPr>
        <w:t xml:space="preserve"> as long as all business lines are under the same Tax Identification Number (TIN)</w:t>
      </w:r>
      <w:r w:rsidR="00AF427E" w:rsidRPr="00FB6F56">
        <w:rPr>
          <w:rFonts w:asciiTheme="minorHAnsi" w:hAnsiTheme="minorHAnsi" w:cstheme="minorHAnsi"/>
          <w:color w:val="000000" w:themeColor="text1"/>
          <w:sz w:val="22"/>
          <w:szCs w:val="22"/>
        </w:rPr>
        <w:t xml:space="preserve">. Alternatively, </w:t>
      </w:r>
      <w:r w:rsidR="007D0E36" w:rsidRPr="00FB6F56">
        <w:rPr>
          <w:rFonts w:asciiTheme="minorHAnsi" w:hAnsiTheme="minorHAnsi" w:cstheme="minorHAnsi"/>
          <w:color w:val="111114"/>
          <w:sz w:val="22"/>
          <w:szCs w:val="22"/>
        </w:rPr>
        <w:t xml:space="preserve">HHS </w:t>
      </w:r>
      <w:r w:rsidR="00A8251C" w:rsidRPr="00FB6F56">
        <w:rPr>
          <w:rFonts w:asciiTheme="minorHAnsi" w:hAnsiTheme="minorHAnsi" w:cstheme="minorHAnsi"/>
          <w:color w:val="111114"/>
          <w:sz w:val="22"/>
          <w:szCs w:val="22"/>
        </w:rPr>
        <w:t xml:space="preserve">also indicated on a LeadingAge Member Call </w:t>
      </w:r>
      <w:r w:rsidR="007D0E36" w:rsidRPr="00FB6F56">
        <w:rPr>
          <w:rFonts w:asciiTheme="minorHAnsi" w:hAnsiTheme="minorHAnsi" w:cstheme="minorHAnsi"/>
          <w:color w:val="111114"/>
          <w:sz w:val="22"/>
          <w:szCs w:val="22"/>
        </w:rPr>
        <w:t xml:space="preserve">that the action of closing </w:t>
      </w:r>
      <w:r w:rsidR="00A8251C" w:rsidRPr="00FB6F56">
        <w:rPr>
          <w:rFonts w:asciiTheme="minorHAnsi" w:hAnsiTheme="minorHAnsi" w:cstheme="minorHAnsi"/>
          <w:color w:val="111114"/>
          <w:sz w:val="22"/>
          <w:szCs w:val="22"/>
        </w:rPr>
        <w:t>a provider’s</w:t>
      </w:r>
      <w:r w:rsidR="007D0E36" w:rsidRPr="00FB6F56">
        <w:rPr>
          <w:rFonts w:asciiTheme="minorHAnsi" w:hAnsiTheme="minorHAnsi" w:cstheme="minorHAnsi"/>
          <w:color w:val="111114"/>
          <w:sz w:val="22"/>
          <w:szCs w:val="22"/>
        </w:rPr>
        <w:t xml:space="preserve"> physical location</w:t>
      </w:r>
      <w:r w:rsidR="00A8251C" w:rsidRPr="00FB6F56">
        <w:rPr>
          <w:rFonts w:asciiTheme="minorHAnsi" w:hAnsiTheme="minorHAnsi" w:cstheme="minorHAnsi"/>
          <w:color w:val="111114"/>
          <w:sz w:val="22"/>
          <w:szCs w:val="22"/>
        </w:rPr>
        <w:t>, such as an adult day center,</w:t>
      </w:r>
      <w:r w:rsidR="00FD7C75" w:rsidRPr="00FB6F56">
        <w:rPr>
          <w:rFonts w:asciiTheme="minorHAnsi" w:hAnsiTheme="minorHAnsi" w:cstheme="minorHAnsi"/>
          <w:color w:val="111114"/>
          <w:sz w:val="22"/>
          <w:szCs w:val="22"/>
        </w:rPr>
        <w:t xml:space="preserve"> would be viewed</w:t>
      </w:r>
      <w:r w:rsidR="007D0E36" w:rsidRPr="00FB6F56">
        <w:rPr>
          <w:rFonts w:asciiTheme="minorHAnsi" w:hAnsiTheme="minorHAnsi" w:cstheme="minorHAnsi"/>
          <w:color w:val="111114"/>
          <w:sz w:val="22"/>
          <w:szCs w:val="22"/>
        </w:rPr>
        <w:t xml:space="preserve"> as an action to prevent COVID-19.</w:t>
      </w:r>
    </w:p>
    <w:p w14:paraId="0F903174" w14:textId="77777777" w:rsidR="00FE2E53" w:rsidRDefault="00FE2E53" w:rsidP="00FE2E53">
      <w:pPr>
        <w:rPr>
          <w:rFonts w:asciiTheme="minorHAnsi" w:hAnsiTheme="minorHAnsi" w:cstheme="minorHAnsi"/>
          <w:color w:val="000000" w:themeColor="text1"/>
          <w:sz w:val="22"/>
          <w:szCs w:val="22"/>
        </w:rPr>
      </w:pPr>
    </w:p>
    <w:p w14:paraId="22AF0E61" w14:textId="675A5588" w:rsidR="00B1511A" w:rsidRPr="00FB6F56" w:rsidRDefault="00B1511A" w:rsidP="00583386">
      <w:pPr>
        <w:rPr>
          <w:rFonts w:asciiTheme="minorHAnsi" w:hAnsiTheme="minorHAnsi" w:cstheme="minorHAnsi"/>
          <w:color w:val="000000" w:themeColor="text1"/>
          <w:sz w:val="22"/>
          <w:szCs w:val="22"/>
        </w:rPr>
      </w:pPr>
      <w:r w:rsidRPr="00FB6F56">
        <w:rPr>
          <w:rFonts w:asciiTheme="minorHAnsi" w:hAnsiTheme="minorHAnsi" w:cstheme="minorHAnsi"/>
          <w:color w:val="000000" w:themeColor="text1"/>
          <w:sz w:val="22"/>
          <w:szCs w:val="22"/>
        </w:rPr>
        <w:t xml:space="preserve">In addition, “HHS encourages the use of funds to cover lost revenue so that providers can respond to the coronavirus public health emergency by maintaining healthcare delivery capacity, such as using Provider Relief Fund payments to cover: </w:t>
      </w:r>
    </w:p>
    <w:p w14:paraId="30C76260" w14:textId="77777777" w:rsidR="00B1511A" w:rsidRPr="00FB6F56" w:rsidRDefault="00B1511A" w:rsidP="00C075EF">
      <w:pPr>
        <w:ind w:left="270"/>
        <w:rPr>
          <w:rFonts w:asciiTheme="minorHAnsi" w:hAnsiTheme="minorHAnsi" w:cstheme="minorHAnsi"/>
          <w:color w:val="000000" w:themeColor="text1"/>
          <w:sz w:val="22"/>
          <w:szCs w:val="22"/>
        </w:rPr>
      </w:pPr>
      <w:r w:rsidRPr="00FB6F56">
        <w:rPr>
          <w:rFonts w:asciiTheme="minorHAnsi" w:hAnsiTheme="minorHAnsi" w:cstheme="minorHAnsi"/>
          <w:color w:val="000000" w:themeColor="text1"/>
          <w:sz w:val="22"/>
          <w:szCs w:val="22"/>
        </w:rPr>
        <w:t xml:space="preserve">• Employee or contractor payroll </w:t>
      </w:r>
    </w:p>
    <w:p w14:paraId="6C15CD1F" w14:textId="77777777" w:rsidR="00B1511A" w:rsidRPr="00FB6F56" w:rsidRDefault="00B1511A" w:rsidP="00C075EF">
      <w:pPr>
        <w:ind w:left="270"/>
        <w:rPr>
          <w:rFonts w:asciiTheme="minorHAnsi" w:hAnsiTheme="minorHAnsi" w:cstheme="minorHAnsi"/>
          <w:color w:val="000000" w:themeColor="text1"/>
          <w:sz w:val="22"/>
          <w:szCs w:val="22"/>
        </w:rPr>
      </w:pPr>
      <w:r w:rsidRPr="00FB6F56">
        <w:rPr>
          <w:rFonts w:asciiTheme="minorHAnsi" w:hAnsiTheme="minorHAnsi" w:cstheme="minorHAnsi"/>
          <w:color w:val="000000" w:themeColor="text1"/>
          <w:sz w:val="22"/>
          <w:szCs w:val="22"/>
        </w:rPr>
        <w:t>• Employee health insurance</w:t>
      </w:r>
    </w:p>
    <w:p w14:paraId="1B6B0CB5" w14:textId="77777777" w:rsidR="00B1511A" w:rsidRPr="00FB6F56" w:rsidRDefault="00B1511A" w:rsidP="00C075EF">
      <w:pPr>
        <w:ind w:left="270"/>
        <w:rPr>
          <w:rFonts w:asciiTheme="minorHAnsi" w:hAnsiTheme="minorHAnsi" w:cstheme="minorHAnsi"/>
          <w:color w:val="000000" w:themeColor="text1"/>
          <w:sz w:val="22"/>
          <w:szCs w:val="22"/>
        </w:rPr>
      </w:pPr>
      <w:r w:rsidRPr="00FB6F56">
        <w:rPr>
          <w:rFonts w:asciiTheme="minorHAnsi" w:hAnsiTheme="minorHAnsi" w:cstheme="minorHAnsi"/>
          <w:color w:val="000000" w:themeColor="text1"/>
          <w:sz w:val="22"/>
          <w:szCs w:val="22"/>
        </w:rPr>
        <w:t xml:space="preserve">• Rent or mortgage payments </w:t>
      </w:r>
    </w:p>
    <w:p w14:paraId="74D34BB3" w14:textId="77777777" w:rsidR="00B1511A" w:rsidRPr="00FB6F56" w:rsidRDefault="00B1511A" w:rsidP="00C075EF">
      <w:pPr>
        <w:ind w:left="270"/>
        <w:rPr>
          <w:rFonts w:asciiTheme="minorHAnsi" w:hAnsiTheme="minorHAnsi" w:cstheme="minorHAnsi"/>
          <w:color w:val="000000" w:themeColor="text1"/>
          <w:sz w:val="22"/>
          <w:szCs w:val="22"/>
        </w:rPr>
      </w:pPr>
      <w:r w:rsidRPr="00FB6F56">
        <w:rPr>
          <w:rFonts w:asciiTheme="minorHAnsi" w:hAnsiTheme="minorHAnsi" w:cstheme="minorHAnsi"/>
          <w:color w:val="000000" w:themeColor="text1"/>
          <w:sz w:val="22"/>
          <w:szCs w:val="22"/>
        </w:rPr>
        <w:t xml:space="preserve">• Equipment lease payments </w:t>
      </w:r>
    </w:p>
    <w:p w14:paraId="690C0AF6" w14:textId="45D6DF57" w:rsidR="00B1511A" w:rsidRPr="00FB6F56" w:rsidRDefault="00B1511A" w:rsidP="00C075EF">
      <w:pPr>
        <w:ind w:left="270"/>
        <w:rPr>
          <w:rFonts w:asciiTheme="minorHAnsi" w:hAnsiTheme="minorHAnsi" w:cstheme="minorHAnsi"/>
          <w:color w:val="000000" w:themeColor="text1"/>
          <w:sz w:val="22"/>
          <w:szCs w:val="22"/>
        </w:rPr>
      </w:pPr>
      <w:r w:rsidRPr="00FB6F56">
        <w:rPr>
          <w:rFonts w:asciiTheme="minorHAnsi" w:hAnsiTheme="minorHAnsi" w:cstheme="minorHAnsi"/>
          <w:color w:val="000000" w:themeColor="text1"/>
          <w:sz w:val="22"/>
          <w:szCs w:val="22"/>
        </w:rPr>
        <w:t>• Electronic health record licensing fees”</w:t>
      </w:r>
    </w:p>
    <w:p w14:paraId="2709441D" w14:textId="4A4E18D0" w:rsidR="002E2807" w:rsidRPr="00583386" w:rsidRDefault="006A0AB5" w:rsidP="00583386">
      <w:pPr>
        <w:pStyle w:val="NormalWeb"/>
        <w:rPr>
          <w:rFonts w:asciiTheme="minorHAnsi" w:hAnsiTheme="minorHAnsi" w:cstheme="minorHAnsi"/>
          <w:sz w:val="22"/>
          <w:szCs w:val="22"/>
        </w:rPr>
      </w:pPr>
      <w:r w:rsidRPr="00FB6F56">
        <w:rPr>
          <w:rFonts w:asciiTheme="minorHAnsi" w:hAnsiTheme="minorHAnsi" w:cstheme="minorHAnsi"/>
          <w:sz w:val="22"/>
          <w:szCs w:val="22"/>
        </w:rPr>
        <w:t>Pr</w:t>
      </w:r>
      <w:r w:rsidR="00085871" w:rsidRPr="00FB6F56">
        <w:rPr>
          <w:rFonts w:asciiTheme="minorHAnsi" w:hAnsiTheme="minorHAnsi" w:cstheme="minorHAnsi"/>
          <w:sz w:val="22"/>
          <w:szCs w:val="22"/>
        </w:rPr>
        <w:t>oviders</w:t>
      </w:r>
      <w:r w:rsidR="002F1B89" w:rsidRPr="00FB6F56">
        <w:rPr>
          <w:rFonts w:asciiTheme="minorHAnsi" w:hAnsiTheme="minorHAnsi" w:cstheme="minorHAnsi"/>
          <w:sz w:val="22"/>
          <w:szCs w:val="22"/>
        </w:rPr>
        <w:t xml:space="preserve"> may use any reasonable method of estimating the revenue during March and April 2020 compared to the same period had COVID-19 not appeared. For example, if you have a budget prepared without taking into account the impact of COVID-19, the estimated lost revenue could be the difference between your budgeted revenue and actual revenue. It would also be reasonable to compare the revenues to the same period last year. </w:t>
      </w:r>
    </w:p>
    <w:p w14:paraId="302BBFA9" w14:textId="241976C9" w:rsidR="009A63A6" w:rsidRPr="00FB6F56" w:rsidRDefault="009A3BCB" w:rsidP="00583386">
      <w:pPr>
        <w:pStyle w:val="Heading2"/>
        <w:snapToGrid w:val="0"/>
        <w:spacing w:before="0" w:beforeAutospacing="0" w:after="0" w:afterAutospacing="0"/>
        <w:rPr>
          <w:rFonts w:asciiTheme="minorHAnsi" w:hAnsiTheme="minorHAnsi" w:cstheme="minorHAnsi"/>
          <w:b w:val="0"/>
          <w:bCs w:val="0"/>
          <w:sz w:val="22"/>
          <w:szCs w:val="22"/>
        </w:rPr>
      </w:pPr>
      <w:r w:rsidRPr="00FB6F56">
        <w:rPr>
          <w:rFonts w:asciiTheme="minorHAnsi" w:hAnsiTheme="minorHAnsi" w:cstheme="minorHAnsi"/>
          <w:b w:val="0"/>
          <w:bCs w:val="0"/>
          <w:sz w:val="22"/>
          <w:szCs w:val="22"/>
        </w:rPr>
        <w:t xml:space="preserve">LeadingAge </w:t>
      </w:r>
      <w:r w:rsidR="00843C01" w:rsidRPr="00FB6F56">
        <w:rPr>
          <w:rFonts w:asciiTheme="minorHAnsi" w:hAnsiTheme="minorHAnsi" w:cstheme="minorHAnsi"/>
          <w:b w:val="0"/>
          <w:bCs w:val="0"/>
          <w:sz w:val="22"/>
          <w:szCs w:val="22"/>
        </w:rPr>
        <w:t>asked</w:t>
      </w:r>
      <w:r w:rsidRPr="00FB6F56">
        <w:rPr>
          <w:rFonts w:asciiTheme="minorHAnsi" w:hAnsiTheme="minorHAnsi" w:cstheme="minorHAnsi"/>
          <w:b w:val="0"/>
          <w:bCs w:val="0"/>
          <w:sz w:val="22"/>
          <w:szCs w:val="22"/>
        </w:rPr>
        <w:t xml:space="preserve"> HHS </w:t>
      </w:r>
      <w:r w:rsidR="00843C01" w:rsidRPr="00FB6F56">
        <w:rPr>
          <w:rFonts w:asciiTheme="minorHAnsi" w:hAnsiTheme="minorHAnsi" w:cstheme="minorHAnsi"/>
          <w:b w:val="0"/>
          <w:bCs w:val="0"/>
          <w:sz w:val="22"/>
          <w:szCs w:val="22"/>
        </w:rPr>
        <w:t xml:space="preserve">to clarify </w:t>
      </w:r>
      <w:r w:rsidR="00753A08" w:rsidRPr="00FB6F56">
        <w:rPr>
          <w:rFonts w:asciiTheme="minorHAnsi" w:hAnsiTheme="minorHAnsi" w:cstheme="minorHAnsi"/>
          <w:b w:val="0"/>
          <w:bCs w:val="0"/>
          <w:sz w:val="22"/>
          <w:szCs w:val="22"/>
        </w:rPr>
        <w:t>what lost revenues can be reported when a provider has multiple business lines under the TIN receiving the payment</w:t>
      </w:r>
      <w:r w:rsidR="00BC2CBC" w:rsidRPr="00FB6F56">
        <w:rPr>
          <w:rFonts w:asciiTheme="minorHAnsi" w:hAnsiTheme="minorHAnsi" w:cstheme="minorHAnsi"/>
          <w:b w:val="0"/>
          <w:bCs w:val="0"/>
          <w:sz w:val="22"/>
          <w:szCs w:val="22"/>
        </w:rPr>
        <w:t>. HHS answered via its FAQs as follow</w:t>
      </w:r>
      <w:r w:rsidR="0099657A" w:rsidRPr="00FB6F56">
        <w:rPr>
          <w:rFonts w:asciiTheme="minorHAnsi" w:hAnsiTheme="minorHAnsi" w:cstheme="minorHAnsi"/>
          <w:b w:val="0"/>
          <w:bCs w:val="0"/>
          <w:sz w:val="22"/>
          <w:szCs w:val="22"/>
        </w:rPr>
        <w:t>s</w:t>
      </w:r>
      <w:r w:rsidR="00BC2CBC" w:rsidRPr="00FB6F56">
        <w:rPr>
          <w:rFonts w:asciiTheme="minorHAnsi" w:hAnsiTheme="minorHAnsi" w:cstheme="minorHAnsi"/>
          <w:b w:val="0"/>
          <w:bCs w:val="0"/>
          <w:sz w:val="22"/>
          <w:szCs w:val="22"/>
        </w:rPr>
        <w:t xml:space="preserve">: </w:t>
      </w:r>
    </w:p>
    <w:p w14:paraId="32B8214A" w14:textId="26543938" w:rsidR="009A63A6" w:rsidRPr="00FB6F56" w:rsidRDefault="0046616F" w:rsidP="00CA0FEC">
      <w:pPr>
        <w:pStyle w:val="Heading2"/>
        <w:snapToGrid w:val="0"/>
        <w:spacing w:before="0" w:beforeAutospacing="0" w:after="0" w:afterAutospacing="0"/>
        <w:ind w:left="720"/>
        <w:rPr>
          <w:rFonts w:asciiTheme="minorHAnsi" w:hAnsiTheme="minorHAnsi" w:cstheme="minorHAnsi"/>
          <w:b w:val="0"/>
          <w:bCs w:val="0"/>
          <w:sz w:val="22"/>
          <w:szCs w:val="22"/>
        </w:rPr>
      </w:pPr>
      <w:r w:rsidRPr="00FB6F56">
        <w:rPr>
          <w:rFonts w:asciiTheme="minorHAnsi" w:hAnsiTheme="minorHAnsi" w:cstheme="minorHAnsi"/>
          <w:sz w:val="22"/>
          <w:szCs w:val="22"/>
        </w:rPr>
        <w:br/>
      </w:r>
      <w:r w:rsidR="009D21C6" w:rsidRPr="00FB6F56">
        <w:rPr>
          <w:rFonts w:asciiTheme="minorHAnsi" w:hAnsiTheme="minorHAnsi" w:cstheme="minorHAnsi"/>
          <w:sz w:val="22"/>
          <w:szCs w:val="22"/>
        </w:rPr>
        <w:t>Our tax identification number (TIN) covers all our business lines, including our skilled nursing facility (SNF), assisted living facility, home health agency, and independent living services to older adults. Can I submit lost revenues for all these business lines for March and April 2020 if they are related to COVID-19, or must I only report lost revenues for those business lines that receive Medicare payments (e.g. SNF and/or home health)? (</w:t>
      </w:r>
      <w:r w:rsidR="009D21C6" w:rsidRPr="00FB6F56">
        <w:rPr>
          <w:rFonts w:asciiTheme="minorHAnsi" w:hAnsiTheme="minorHAnsi" w:cstheme="minorHAnsi"/>
          <w:b w:val="0"/>
          <w:bCs w:val="0"/>
          <w:sz w:val="22"/>
          <w:szCs w:val="22"/>
        </w:rPr>
        <w:t xml:space="preserve">Added 6/9/2020) </w:t>
      </w:r>
    </w:p>
    <w:p w14:paraId="602ABDBE" w14:textId="77777777" w:rsidR="009A63A6" w:rsidRPr="00FB6F56" w:rsidRDefault="009A63A6" w:rsidP="009D21C6">
      <w:pPr>
        <w:pStyle w:val="Heading2"/>
        <w:snapToGrid w:val="0"/>
        <w:spacing w:before="0" w:beforeAutospacing="0" w:after="0" w:afterAutospacing="0"/>
        <w:rPr>
          <w:rFonts w:asciiTheme="minorHAnsi" w:hAnsiTheme="minorHAnsi" w:cstheme="minorHAnsi"/>
          <w:b w:val="0"/>
          <w:bCs w:val="0"/>
          <w:sz w:val="22"/>
          <w:szCs w:val="22"/>
        </w:rPr>
      </w:pPr>
    </w:p>
    <w:p w14:paraId="73A635A2" w14:textId="5C9080ED" w:rsidR="009D21C6" w:rsidRPr="00FB6F56" w:rsidRDefault="009D21C6" w:rsidP="009A63A6">
      <w:pPr>
        <w:pStyle w:val="Heading2"/>
        <w:snapToGrid w:val="0"/>
        <w:spacing w:before="0" w:beforeAutospacing="0" w:after="0" w:afterAutospacing="0"/>
        <w:ind w:left="720"/>
        <w:rPr>
          <w:rFonts w:asciiTheme="minorHAnsi" w:hAnsiTheme="minorHAnsi" w:cstheme="minorHAnsi"/>
          <w:b w:val="0"/>
          <w:bCs w:val="0"/>
          <w:sz w:val="22"/>
          <w:szCs w:val="22"/>
        </w:rPr>
      </w:pPr>
      <w:r w:rsidRPr="00FB6F56">
        <w:rPr>
          <w:rFonts w:asciiTheme="minorHAnsi" w:hAnsiTheme="minorHAnsi" w:cstheme="minorHAnsi"/>
          <w:b w:val="0"/>
          <w:bCs w:val="0"/>
          <w:sz w:val="22"/>
          <w:szCs w:val="22"/>
        </w:rPr>
        <w:t xml:space="preserve">Providers can report lost revenues for all business lines under the same TIN that are actively caring for patients with COVID-19 or actively working to prevent the spread of COVID19. Providers must use any payments received from the Provider Relief Fund consistent with associated Terms and Conditions. </w:t>
      </w:r>
    </w:p>
    <w:p w14:paraId="7DE42C2D" w14:textId="7DFC1F35" w:rsidR="008277B9" w:rsidRPr="00B95660" w:rsidRDefault="000615F9" w:rsidP="00B95660">
      <w:pPr>
        <w:pStyle w:val="Heading2"/>
        <w:snapToGrid w:val="0"/>
        <w:spacing w:before="0" w:beforeAutospacing="0" w:after="0" w:afterAutospacing="0"/>
        <w:ind w:left="720"/>
        <w:rPr>
          <w:rFonts w:asciiTheme="minorHAnsi" w:hAnsiTheme="minorHAnsi" w:cstheme="minorHAnsi"/>
          <w:color w:val="000000" w:themeColor="text1"/>
          <w:sz w:val="22"/>
          <w:szCs w:val="22"/>
          <w:highlight w:val="yellow"/>
        </w:rPr>
      </w:pPr>
      <w:r w:rsidRPr="00FB6F56">
        <w:rPr>
          <w:rFonts w:asciiTheme="minorHAnsi" w:hAnsiTheme="minorHAnsi" w:cstheme="minorHAnsi"/>
          <w:color w:val="000000" w:themeColor="text1"/>
          <w:sz w:val="22"/>
          <w:szCs w:val="22"/>
          <w:highlight w:val="yellow"/>
        </w:rPr>
        <w:t xml:space="preserve"> </w:t>
      </w:r>
    </w:p>
    <w:p w14:paraId="637D8841" w14:textId="6962F17A" w:rsidR="00294702" w:rsidRPr="00FB6F56" w:rsidRDefault="002E2807" w:rsidP="00857057">
      <w:pPr>
        <w:pStyle w:val="Heading2"/>
        <w:snapToGrid w:val="0"/>
        <w:spacing w:before="0" w:beforeAutospacing="0" w:after="0" w:afterAutospacing="0"/>
        <w:rPr>
          <w:rFonts w:asciiTheme="minorHAnsi" w:hAnsiTheme="minorHAnsi" w:cstheme="minorHAnsi"/>
          <w:b w:val="0"/>
          <w:bCs w:val="0"/>
          <w:color w:val="000000" w:themeColor="text1"/>
          <w:sz w:val="22"/>
          <w:szCs w:val="22"/>
        </w:rPr>
      </w:pPr>
      <w:r w:rsidRPr="00FB6F56">
        <w:rPr>
          <w:rFonts w:asciiTheme="minorHAnsi" w:hAnsiTheme="minorHAnsi" w:cstheme="minorHAnsi"/>
          <w:color w:val="000000" w:themeColor="text1"/>
          <w:sz w:val="22"/>
          <w:szCs w:val="22"/>
        </w:rPr>
        <w:t>Possible</w:t>
      </w:r>
      <w:r w:rsidR="00642936" w:rsidRPr="00FB6F56">
        <w:rPr>
          <w:rFonts w:asciiTheme="minorHAnsi" w:hAnsiTheme="minorHAnsi" w:cstheme="minorHAnsi"/>
          <w:color w:val="000000" w:themeColor="text1"/>
          <w:sz w:val="22"/>
          <w:szCs w:val="22"/>
        </w:rPr>
        <w:t xml:space="preserve"> case</w:t>
      </w:r>
      <w:r w:rsidRPr="00FB6F56">
        <w:rPr>
          <w:rFonts w:asciiTheme="minorHAnsi" w:hAnsiTheme="minorHAnsi" w:cstheme="minorHAnsi"/>
          <w:color w:val="000000" w:themeColor="text1"/>
          <w:sz w:val="22"/>
          <w:szCs w:val="22"/>
        </w:rPr>
        <w:t xml:space="preserve"> of COVID-19:</w:t>
      </w:r>
      <w:r w:rsidR="00B27BCA" w:rsidRPr="00FB6F56">
        <w:rPr>
          <w:rFonts w:asciiTheme="minorHAnsi" w:hAnsiTheme="minorHAnsi" w:cstheme="minorHAnsi"/>
          <w:b w:val="0"/>
          <w:bCs w:val="0"/>
          <w:color w:val="000000" w:themeColor="text1"/>
          <w:sz w:val="22"/>
          <w:szCs w:val="22"/>
        </w:rPr>
        <w:t xml:space="preserve"> This term is used to determine whether a provider is eligible for a PRF payment. </w:t>
      </w:r>
      <w:r w:rsidR="00652A0A" w:rsidRPr="00FB6F56">
        <w:rPr>
          <w:rFonts w:asciiTheme="minorHAnsi" w:hAnsiTheme="minorHAnsi" w:cstheme="minorHAnsi"/>
          <w:b w:val="0"/>
          <w:bCs w:val="0"/>
          <w:color w:val="000000" w:themeColor="text1"/>
          <w:sz w:val="22"/>
          <w:szCs w:val="22"/>
        </w:rPr>
        <w:t>“HHS broadly views every patient as a possible case of COVID-19</w:t>
      </w:r>
      <w:r w:rsidR="00320D2F" w:rsidRPr="00FB6F56">
        <w:rPr>
          <w:rFonts w:asciiTheme="minorHAnsi" w:hAnsiTheme="minorHAnsi" w:cstheme="minorHAnsi"/>
          <w:b w:val="0"/>
          <w:bCs w:val="0"/>
          <w:color w:val="000000" w:themeColor="text1"/>
          <w:sz w:val="22"/>
          <w:szCs w:val="22"/>
        </w:rPr>
        <w:t>.</w:t>
      </w:r>
      <w:r w:rsidR="00652A0A" w:rsidRPr="00FB6F56">
        <w:rPr>
          <w:rFonts w:asciiTheme="minorHAnsi" w:hAnsiTheme="minorHAnsi" w:cstheme="minorHAnsi"/>
          <w:b w:val="0"/>
          <w:bCs w:val="0"/>
          <w:color w:val="000000" w:themeColor="text1"/>
          <w:sz w:val="22"/>
          <w:szCs w:val="22"/>
        </w:rPr>
        <w:t>”</w:t>
      </w:r>
      <w:r w:rsidR="00320D2F" w:rsidRPr="00FB6F56">
        <w:rPr>
          <w:rFonts w:asciiTheme="minorHAnsi" w:hAnsiTheme="minorHAnsi" w:cstheme="minorHAnsi"/>
          <w:b w:val="0"/>
          <w:bCs w:val="0"/>
          <w:color w:val="000000" w:themeColor="text1"/>
          <w:sz w:val="22"/>
          <w:szCs w:val="22"/>
        </w:rPr>
        <w:t xml:space="preserve"> HHS also notes that </w:t>
      </w:r>
      <w:r w:rsidR="00727AFD" w:rsidRPr="00FB6F56">
        <w:rPr>
          <w:rFonts w:asciiTheme="minorHAnsi" w:hAnsiTheme="minorHAnsi" w:cstheme="minorHAnsi"/>
          <w:b w:val="0"/>
          <w:bCs w:val="0"/>
          <w:color w:val="000000" w:themeColor="text1"/>
          <w:sz w:val="22"/>
          <w:szCs w:val="22"/>
        </w:rPr>
        <w:t xml:space="preserve">not every possible case is a presumptive case. </w:t>
      </w:r>
    </w:p>
    <w:p w14:paraId="25B7AA13" w14:textId="6761204C" w:rsidR="00222045" w:rsidRPr="00FB6F56" w:rsidRDefault="00ED1187" w:rsidP="00F60351">
      <w:pPr>
        <w:pStyle w:val="NormalWeb"/>
        <w:rPr>
          <w:rFonts w:asciiTheme="minorHAnsi" w:hAnsiTheme="minorHAnsi" w:cstheme="minorHAnsi"/>
          <w:sz w:val="22"/>
          <w:szCs w:val="22"/>
        </w:rPr>
      </w:pPr>
      <w:r w:rsidRPr="00FB6F56">
        <w:rPr>
          <w:rFonts w:asciiTheme="minorHAnsi" w:hAnsiTheme="minorHAnsi" w:cstheme="minorHAnsi"/>
          <w:b/>
          <w:sz w:val="22"/>
          <w:szCs w:val="22"/>
        </w:rPr>
        <w:t>Presumptive cases of COVID-19</w:t>
      </w:r>
      <w:r w:rsidR="00652A0A" w:rsidRPr="00FB6F56">
        <w:rPr>
          <w:rFonts w:asciiTheme="minorHAnsi" w:hAnsiTheme="minorHAnsi" w:cstheme="minorHAnsi"/>
          <w:b/>
          <w:sz w:val="22"/>
          <w:szCs w:val="22"/>
        </w:rPr>
        <w:t>:</w:t>
      </w:r>
      <w:r w:rsidR="00222045" w:rsidRPr="00FB6F56">
        <w:rPr>
          <w:rFonts w:asciiTheme="minorHAnsi" w:hAnsiTheme="minorHAnsi" w:cstheme="minorHAnsi"/>
          <w:sz w:val="22"/>
          <w:szCs w:val="22"/>
        </w:rPr>
        <w:t xml:space="preserve"> A presumptive case of COVID-19 is a case where a patient’s medical record documentation supports a diagnosis of COVID-19, even if the patient does not have a positive in vitro diagnostic test result in his or her medical record. </w:t>
      </w:r>
      <w:r w:rsidR="0062486E" w:rsidRPr="00FB6F56">
        <w:rPr>
          <w:rFonts w:asciiTheme="minorHAnsi" w:hAnsiTheme="minorHAnsi" w:cstheme="minorHAnsi"/>
          <w:sz w:val="22"/>
          <w:szCs w:val="22"/>
        </w:rPr>
        <w:t xml:space="preserve"> Under the Terms and Conditions, providers who have received PRF payments are prohibited from </w:t>
      </w:r>
      <w:r w:rsidR="00A107F6" w:rsidRPr="00FB6F56">
        <w:rPr>
          <w:rFonts w:asciiTheme="minorHAnsi" w:hAnsiTheme="minorHAnsi" w:cstheme="minorHAnsi"/>
          <w:sz w:val="22"/>
          <w:szCs w:val="22"/>
        </w:rPr>
        <w:t>collecting out of pocket expenses greater than what the patient would have paid to an in-network provider</w:t>
      </w:r>
      <w:r w:rsidR="005342A8" w:rsidRPr="00FB6F56">
        <w:rPr>
          <w:rFonts w:asciiTheme="minorHAnsi" w:hAnsiTheme="minorHAnsi" w:cstheme="minorHAnsi"/>
          <w:sz w:val="22"/>
          <w:szCs w:val="22"/>
        </w:rPr>
        <w:t xml:space="preserve"> for all care </w:t>
      </w:r>
      <w:r w:rsidR="0036361E" w:rsidRPr="00FB6F56">
        <w:rPr>
          <w:rFonts w:asciiTheme="minorHAnsi" w:hAnsiTheme="minorHAnsi" w:cstheme="minorHAnsi"/>
          <w:sz w:val="22"/>
          <w:szCs w:val="22"/>
        </w:rPr>
        <w:t>for</w:t>
      </w:r>
      <w:r w:rsidR="005342A8" w:rsidRPr="00FB6F56">
        <w:rPr>
          <w:rFonts w:asciiTheme="minorHAnsi" w:hAnsiTheme="minorHAnsi" w:cstheme="minorHAnsi"/>
          <w:sz w:val="22"/>
          <w:szCs w:val="22"/>
        </w:rPr>
        <w:t xml:space="preserve"> a presumptive or actual case of COVID-19</w:t>
      </w:r>
      <w:r w:rsidR="0036361E" w:rsidRPr="00FB6F56">
        <w:rPr>
          <w:rFonts w:asciiTheme="minorHAnsi" w:hAnsiTheme="minorHAnsi" w:cstheme="minorHAnsi"/>
          <w:sz w:val="22"/>
          <w:szCs w:val="22"/>
        </w:rPr>
        <w:t>.</w:t>
      </w:r>
      <w:r w:rsidR="005342A8" w:rsidRPr="00FB6F56">
        <w:rPr>
          <w:rFonts w:asciiTheme="minorHAnsi" w:hAnsiTheme="minorHAnsi" w:cstheme="minorHAnsi"/>
          <w:sz w:val="22"/>
          <w:szCs w:val="22"/>
        </w:rPr>
        <w:t xml:space="preserve"> </w:t>
      </w:r>
    </w:p>
    <w:p w14:paraId="4A6C5346" w14:textId="1BDBB04E" w:rsidR="00857057" w:rsidRPr="00FB6F56" w:rsidRDefault="00857057" w:rsidP="00857057">
      <w:pPr>
        <w:rPr>
          <w:rFonts w:asciiTheme="minorHAnsi" w:hAnsiTheme="minorHAnsi" w:cstheme="minorHAnsi"/>
          <w:sz w:val="22"/>
          <w:szCs w:val="22"/>
        </w:rPr>
      </w:pPr>
      <w:r w:rsidRPr="00FB6F56">
        <w:rPr>
          <w:rFonts w:asciiTheme="minorHAnsi" w:hAnsiTheme="minorHAnsi" w:cstheme="minorHAnsi"/>
          <w:b/>
          <w:bCs/>
          <w:color w:val="000000"/>
          <w:sz w:val="22"/>
          <w:szCs w:val="22"/>
        </w:rPr>
        <w:t xml:space="preserve">Terms &amp; Conditions: </w:t>
      </w:r>
      <w:r w:rsidRPr="00FB6F56">
        <w:rPr>
          <w:rFonts w:asciiTheme="minorHAnsi" w:hAnsiTheme="minorHAnsi" w:cstheme="minorHAnsi"/>
          <w:color w:val="000000"/>
          <w:sz w:val="22"/>
          <w:szCs w:val="22"/>
        </w:rPr>
        <w:t xml:space="preserve">Each </w:t>
      </w:r>
      <w:r w:rsidR="00B95660">
        <w:rPr>
          <w:rFonts w:asciiTheme="minorHAnsi" w:hAnsiTheme="minorHAnsi" w:cstheme="minorHAnsi"/>
          <w:color w:val="000000"/>
          <w:sz w:val="22"/>
          <w:szCs w:val="22"/>
        </w:rPr>
        <w:t>PRF</w:t>
      </w:r>
      <w:r w:rsidRPr="00FB6F56">
        <w:rPr>
          <w:rFonts w:asciiTheme="minorHAnsi" w:hAnsiTheme="minorHAnsi" w:cstheme="minorHAnsi"/>
          <w:color w:val="000000"/>
          <w:sz w:val="22"/>
          <w:szCs w:val="22"/>
        </w:rPr>
        <w:t xml:space="preserve"> distribution payment requires the provider to attest to a separate set of terms and conditions. The terms and conditions provide the parameters under which the payments may be used</w:t>
      </w:r>
      <w:r w:rsidR="00B95660">
        <w:rPr>
          <w:rFonts w:asciiTheme="minorHAnsi" w:hAnsiTheme="minorHAnsi" w:cstheme="minorHAnsi"/>
          <w:color w:val="000000"/>
          <w:sz w:val="22"/>
          <w:szCs w:val="22"/>
        </w:rPr>
        <w:t>, statutory requirements or limits that apply</w:t>
      </w:r>
      <w:r w:rsidRPr="00FB6F56">
        <w:rPr>
          <w:rFonts w:asciiTheme="minorHAnsi" w:hAnsiTheme="minorHAnsi" w:cstheme="minorHAnsi"/>
          <w:color w:val="000000"/>
          <w:sz w:val="22"/>
          <w:szCs w:val="22"/>
        </w:rPr>
        <w:t xml:space="preserve"> and associated reporting requirements. In general, they apply until the funds received are exhausted. Some terms and conditions extend beyond this period of time (e. g. , record maintenance for three years from final expenditure). So far each set of terms and conditions appear to be substantially similar but there are some differences. </w:t>
      </w:r>
    </w:p>
    <w:p w14:paraId="38C36EE9" w14:textId="77777777" w:rsidR="00857057" w:rsidRPr="00FB6F56" w:rsidRDefault="00857057" w:rsidP="00857057">
      <w:pPr>
        <w:rPr>
          <w:rFonts w:asciiTheme="minorHAnsi" w:hAnsiTheme="minorHAnsi" w:cstheme="minorHAnsi"/>
          <w:sz w:val="22"/>
          <w:szCs w:val="22"/>
        </w:rPr>
      </w:pPr>
      <w:r w:rsidRPr="00FB6F56">
        <w:rPr>
          <w:rFonts w:asciiTheme="minorHAnsi" w:hAnsiTheme="minorHAnsi" w:cstheme="minorHAnsi"/>
          <w:color w:val="000000"/>
          <w:sz w:val="22"/>
          <w:szCs w:val="22"/>
          <w:shd w:val="clear" w:color="auto" w:fill="FFFFFF"/>
        </w:rPr>
        <w:br/>
        <w:t xml:space="preserve">At a high level, the key requirements include: </w:t>
      </w:r>
    </w:p>
    <w:p w14:paraId="3C82A940" w14:textId="77777777" w:rsidR="00857057" w:rsidRPr="00FB6F56" w:rsidRDefault="00857057" w:rsidP="00857057">
      <w:pPr>
        <w:pStyle w:val="ListParagraph"/>
        <w:numPr>
          <w:ilvl w:val="0"/>
          <w:numId w:val="6"/>
        </w:numPr>
        <w:ind w:left="990"/>
        <w:rPr>
          <w:rFonts w:cstheme="minorHAnsi"/>
          <w:sz w:val="22"/>
          <w:szCs w:val="22"/>
        </w:rPr>
      </w:pPr>
      <w:r w:rsidRPr="00FB6F56">
        <w:rPr>
          <w:rFonts w:cstheme="minorHAnsi"/>
          <w:color w:val="000000"/>
          <w:sz w:val="22"/>
          <w:szCs w:val="22"/>
          <w:shd w:val="clear" w:color="auto" w:fill="FFFFFF"/>
        </w:rPr>
        <w:t xml:space="preserve">Must use funds for COVID-19 related health care expenses and lost revenues; </w:t>
      </w:r>
    </w:p>
    <w:p w14:paraId="7BA3D676" w14:textId="77777777" w:rsidR="00857057" w:rsidRPr="00FB6F56" w:rsidRDefault="00857057" w:rsidP="00857057">
      <w:pPr>
        <w:pStyle w:val="ListParagraph"/>
        <w:numPr>
          <w:ilvl w:val="0"/>
          <w:numId w:val="6"/>
        </w:numPr>
        <w:ind w:left="990"/>
        <w:rPr>
          <w:rFonts w:cstheme="minorHAnsi"/>
          <w:sz w:val="22"/>
          <w:szCs w:val="22"/>
        </w:rPr>
      </w:pPr>
      <w:r w:rsidRPr="00FB6F56">
        <w:rPr>
          <w:rFonts w:cstheme="minorHAnsi"/>
          <w:color w:val="000000"/>
          <w:sz w:val="22"/>
          <w:szCs w:val="22"/>
          <w:shd w:val="clear" w:color="auto" w:fill="FFFFFF"/>
        </w:rPr>
        <w:t xml:space="preserve">Must provide care to those with possible or actual cases of COVID-19; </w:t>
      </w:r>
    </w:p>
    <w:p w14:paraId="57676161" w14:textId="2E1BBD4C" w:rsidR="00857057" w:rsidRPr="00FB6F56" w:rsidRDefault="00857057" w:rsidP="00857057">
      <w:pPr>
        <w:pStyle w:val="ListParagraph"/>
        <w:numPr>
          <w:ilvl w:val="0"/>
          <w:numId w:val="6"/>
        </w:numPr>
        <w:ind w:left="990"/>
        <w:rPr>
          <w:rFonts w:cstheme="minorHAnsi"/>
          <w:sz w:val="22"/>
          <w:szCs w:val="22"/>
        </w:rPr>
      </w:pPr>
      <w:r w:rsidRPr="00FB6F56">
        <w:rPr>
          <w:rFonts w:cstheme="minorHAnsi"/>
          <w:color w:val="000000"/>
          <w:sz w:val="22"/>
          <w:szCs w:val="22"/>
          <w:shd w:val="clear" w:color="auto" w:fill="FFFFFF"/>
        </w:rPr>
        <w:t xml:space="preserve">Cannot "balance </w:t>
      </w:r>
      <w:r w:rsidR="001E1547" w:rsidRPr="00FB6F56">
        <w:rPr>
          <w:rFonts w:cstheme="minorHAnsi"/>
          <w:color w:val="000000"/>
          <w:sz w:val="22"/>
          <w:szCs w:val="22"/>
          <w:shd w:val="clear" w:color="auto" w:fill="FFFFFF"/>
        </w:rPr>
        <w:t>bill “in</w:t>
      </w:r>
      <w:r w:rsidRPr="00FB6F56">
        <w:rPr>
          <w:rFonts w:cstheme="minorHAnsi"/>
          <w:color w:val="000000"/>
          <w:sz w:val="22"/>
          <w:szCs w:val="22"/>
          <w:shd w:val="clear" w:color="auto" w:fill="FFFFFF"/>
        </w:rPr>
        <w:t xml:space="preserve"> excess of an in-network cost sharing for all care provided to a patient with a presumptive or actual case of </w:t>
      </w:r>
      <w:r w:rsidRPr="00FB6F56">
        <w:rPr>
          <w:rFonts w:cstheme="minorHAnsi"/>
          <w:color w:val="000000"/>
          <w:sz w:val="22"/>
          <w:szCs w:val="22"/>
          <w:shd w:val="clear" w:color="auto" w:fill="FFFFFF"/>
        </w:rPr>
        <w:t xml:space="preserve"> </w:t>
      </w:r>
      <w:r w:rsidRPr="00FB6F56">
        <w:rPr>
          <w:rFonts w:cstheme="minorHAnsi"/>
          <w:color w:val="000000"/>
          <w:sz w:val="22"/>
          <w:szCs w:val="22"/>
          <w:shd w:val="clear" w:color="auto" w:fill="FFFFFF"/>
        </w:rPr>
        <w:t xml:space="preserve">COVID-19; </w:t>
      </w:r>
    </w:p>
    <w:p w14:paraId="340FB176" w14:textId="77777777" w:rsidR="00857057" w:rsidRPr="00FB6F56" w:rsidRDefault="00857057" w:rsidP="00857057">
      <w:pPr>
        <w:pStyle w:val="ListParagraph"/>
        <w:numPr>
          <w:ilvl w:val="0"/>
          <w:numId w:val="6"/>
        </w:numPr>
        <w:ind w:left="990"/>
        <w:rPr>
          <w:rFonts w:cstheme="minorHAnsi"/>
          <w:sz w:val="22"/>
          <w:szCs w:val="22"/>
        </w:rPr>
      </w:pPr>
      <w:r w:rsidRPr="00FB6F56">
        <w:rPr>
          <w:rFonts w:cstheme="minorHAnsi"/>
          <w:color w:val="000000"/>
          <w:sz w:val="22"/>
          <w:szCs w:val="22"/>
          <w:shd w:val="clear" w:color="auto" w:fill="FFFFFF"/>
        </w:rPr>
        <w:t xml:space="preserve">Must report quarterly to HHS and the Pandemic Response Accountability Committee; </w:t>
      </w:r>
    </w:p>
    <w:p w14:paraId="5917D2EF" w14:textId="77777777" w:rsidR="00857057" w:rsidRPr="00FB6F56" w:rsidRDefault="00857057" w:rsidP="00857057">
      <w:pPr>
        <w:pStyle w:val="ListParagraph"/>
        <w:numPr>
          <w:ilvl w:val="0"/>
          <w:numId w:val="6"/>
        </w:numPr>
        <w:ind w:left="990"/>
        <w:rPr>
          <w:rFonts w:cstheme="minorHAnsi"/>
          <w:sz w:val="22"/>
          <w:szCs w:val="22"/>
        </w:rPr>
      </w:pPr>
      <w:r w:rsidRPr="00FB6F56">
        <w:rPr>
          <w:rFonts w:cstheme="minorHAnsi"/>
          <w:color w:val="000000"/>
          <w:sz w:val="22"/>
          <w:szCs w:val="22"/>
          <w:shd w:val="clear" w:color="auto" w:fill="FFFFFF"/>
        </w:rPr>
        <w:t xml:space="preserve">Cannot submit reimbursement for expenses covered by another funding source; </w:t>
      </w:r>
    </w:p>
    <w:p w14:paraId="0203F737" w14:textId="77777777" w:rsidR="00857057" w:rsidRPr="00FB6F56" w:rsidRDefault="00857057" w:rsidP="00857057">
      <w:pPr>
        <w:pStyle w:val="ListParagraph"/>
        <w:numPr>
          <w:ilvl w:val="0"/>
          <w:numId w:val="6"/>
        </w:numPr>
        <w:ind w:left="990"/>
        <w:rPr>
          <w:rFonts w:cstheme="minorHAnsi"/>
          <w:sz w:val="22"/>
          <w:szCs w:val="22"/>
        </w:rPr>
      </w:pPr>
      <w:r w:rsidRPr="00FB6F56">
        <w:rPr>
          <w:rFonts w:cstheme="minorHAnsi"/>
          <w:color w:val="000000"/>
          <w:sz w:val="22"/>
          <w:szCs w:val="22"/>
          <w:shd w:val="clear" w:color="auto" w:fill="FFFFFF"/>
        </w:rPr>
        <w:t>Retain appropriate records and cost documentation.</w:t>
      </w:r>
    </w:p>
    <w:p w14:paraId="6D2FAB08" w14:textId="77777777" w:rsidR="00857057" w:rsidRPr="00FB6F56" w:rsidRDefault="00857057" w:rsidP="00857057">
      <w:pPr>
        <w:pStyle w:val="ListParagraph"/>
        <w:numPr>
          <w:ilvl w:val="0"/>
          <w:numId w:val="6"/>
        </w:numPr>
        <w:ind w:left="990"/>
        <w:rPr>
          <w:rFonts w:cstheme="minorHAnsi"/>
          <w:sz w:val="22"/>
          <w:szCs w:val="22"/>
        </w:rPr>
      </w:pPr>
      <w:r w:rsidRPr="00FB6F56">
        <w:rPr>
          <w:rFonts w:cstheme="minorHAnsi"/>
          <w:color w:val="000000"/>
          <w:sz w:val="22"/>
          <w:szCs w:val="22"/>
          <w:shd w:val="clear" w:color="auto" w:fill="FFFFFF"/>
        </w:rPr>
        <w:t xml:space="preserve">Prohibits using the funds to pay an individual through a grant or extramural mechanism in excess of </w:t>
      </w:r>
      <w:r w:rsidRPr="00FB6F56">
        <w:rPr>
          <w:rStyle w:val="e24kjd"/>
          <w:rFonts w:cstheme="minorHAnsi"/>
          <w:sz w:val="22"/>
          <w:szCs w:val="22"/>
        </w:rPr>
        <w:t xml:space="preserve">the Executive Level II salary level which as of January 2020 is $197,300, excluding fringe benefits and indirect costs. An organization may pay a salary amount in excess of this cap with non-federal funds. </w:t>
      </w:r>
    </w:p>
    <w:p w14:paraId="58C138A2" w14:textId="77777777" w:rsidR="00857057" w:rsidRPr="00FB6F56" w:rsidRDefault="00857057" w:rsidP="00857057">
      <w:pPr>
        <w:pStyle w:val="ListParagraph"/>
        <w:numPr>
          <w:ilvl w:val="0"/>
          <w:numId w:val="6"/>
        </w:numPr>
        <w:ind w:left="990"/>
        <w:rPr>
          <w:rFonts w:cstheme="minorHAnsi"/>
          <w:sz w:val="22"/>
          <w:szCs w:val="22"/>
        </w:rPr>
      </w:pPr>
      <w:r w:rsidRPr="00FB6F56">
        <w:rPr>
          <w:rFonts w:cstheme="minorHAnsi"/>
          <w:sz w:val="22"/>
          <w:szCs w:val="22"/>
        </w:rPr>
        <w:t>Prohibits using the funds for: gun control advocacy efforts, lobbying, abortions, embryo research, promotion of legalization of controlled substances, pornography, funding Association of Community Organizations for Reform Now or its affiliates; or needle exchange,</w:t>
      </w:r>
    </w:p>
    <w:p w14:paraId="07A690D2" w14:textId="77777777" w:rsidR="00857057" w:rsidRPr="00FB6F56" w:rsidRDefault="00857057" w:rsidP="00857057">
      <w:pPr>
        <w:pStyle w:val="ListParagraph"/>
        <w:numPr>
          <w:ilvl w:val="0"/>
          <w:numId w:val="6"/>
        </w:numPr>
        <w:ind w:left="990"/>
        <w:rPr>
          <w:rFonts w:cstheme="minorHAnsi"/>
          <w:sz w:val="22"/>
          <w:szCs w:val="22"/>
        </w:rPr>
      </w:pPr>
      <w:r w:rsidRPr="00FB6F56">
        <w:rPr>
          <w:rFonts w:cstheme="minorHAnsi"/>
          <w:sz w:val="22"/>
          <w:szCs w:val="22"/>
        </w:rPr>
        <w:t>Cannot require employees or contractors to sign internal confidentiality agreements prohibiting them to lawfully act as a whistleblower</w:t>
      </w:r>
    </w:p>
    <w:p w14:paraId="1C0E8655" w14:textId="77777777" w:rsidR="00857057" w:rsidRPr="00FB6F56" w:rsidRDefault="00857057" w:rsidP="00857057">
      <w:pPr>
        <w:pStyle w:val="ListParagraph"/>
        <w:numPr>
          <w:ilvl w:val="0"/>
          <w:numId w:val="6"/>
        </w:numPr>
        <w:ind w:left="990"/>
        <w:rPr>
          <w:rFonts w:cstheme="minorHAnsi"/>
          <w:sz w:val="22"/>
          <w:szCs w:val="22"/>
        </w:rPr>
      </w:pPr>
      <w:r w:rsidRPr="00FB6F56">
        <w:rPr>
          <w:rFonts w:cstheme="minorHAnsi"/>
          <w:sz w:val="22"/>
          <w:szCs w:val="22"/>
        </w:rPr>
        <w:t>Requires certain terms to be included in nondisclosure agreements</w:t>
      </w:r>
    </w:p>
    <w:p w14:paraId="74442DA3" w14:textId="77777777" w:rsidR="00857057" w:rsidRPr="00FB6F56" w:rsidRDefault="00857057" w:rsidP="00857057">
      <w:pPr>
        <w:pStyle w:val="ListParagraph"/>
        <w:numPr>
          <w:ilvl w:val="0"/>
          <w:numId w:val="6"/>
        </w:numPr>
        <w:ind w:left="990"/>
        <w:rPr>
          <w:rFonts w:cstheme="minorHAnsi"/>
          <w:sz w:val="22"/>
          <w:szCs w:val="22"/>
        </w:rPr>
      </w:pPr>
      <w:r w:rsidRPr="00FB6F56">
        <w:rPr>
          <w:rFonts w:cstheme="minorHAnsi"/>
          <w:sz w:val="22"/>
          <w:szCs w:val="22"/>
        </w:rPr>
        <w:t>Funds are not available to entities that have unpaid federal tax liability</w:t>
      </w:r>
    </w:p>
    <w:p w14:paraId="7697C058" w14:textId="77777777" w:rsidR="00857057" w:rsidRPr="00FB6F56" w:rsidRDefault="00857057" w:rsidP="00857057">
      <w:pPr>
        <w:pStyle w:val="ListParagraph"/>
        <w:numPr>
          <w:ilvl w:val="0"/>
          <w:numId w:val="6"/>
        </w:numPr>
        <w:ind w:left="990"/>
        <w:rPr>
          <w:rFonts w:cstheme="minorHAnsi"/>
          <w:sz w:val="22"/>
          <w:szCs w:val="22"/>
        </w:rPr>
      </w:pPr>
      <w:r w:rsidRPr="00FB6F56">
        <w:rPr>
          <w:rFonts w:cstheme="minorHAnsi"/>
          <w:sz w:val="22"/>
          <w:szCs w:val="22"/>
        </w:rPr>
        <w:t xml:space="preserve">Prohibits knowingly using the funds to contract with a corporation with a felony criminal conviction in the prior 24 months. </w:t>
      </w:r>
    </w:p>
    <w:p w14:paraId="36BAF32B" w14:textId="77777777" w:rsidR="00857057" w:rsidRPr="00FB6F56" w:rsidRDefault="00857057" w:rsidP="00857057">
      <w:pPr>
        <w:ind w:left="360"/>
        <w:rPr>
          <w:rFonts w:asciiTheme="minorHAnsi" w:hAnsiTheme="minorHAnsi" w:cstheme="minorHAnsi"/>
          <w:color w:val="000000"/>
          <w:sz w:val="22"/>
          <w:szCs w:val="22"/>
          <w:shd w:val="clear" w:color="auto" w:fill="FFFFFF"/>
        </w:rPr>
      </w:pPr>
    </w:p>
    <w:p w14:paraId="552FCCCA" w14:textId="7669A3C1" w:rsidR="00B93F2D" w:rsidRPr="00FB6F56" w:rsidRDefault="00D90638" w:rsidP="00857057">
      <w:pPr>
        <w:pStyle w:val="ListParagraph"/>
        <w:ind w:left="630" w:hanging="270"/>
        <w:rPr>
          <w:rFonts w:cstheme="minorHAnsi"/>
          <w:sz w:val="22"/>
          <w:szCs w:val="22"/>
        </w:rPr>
      </w:pPr>
      <w:r w:rsidRPr="00FB6F56">
        <w:rPr>
          <w:rFonts w:cstheme="minorHAnsi"/>
          <w:sz w:val="22"/>
          <w:szCs w:val="22"/>
        </w:rPr>
        <w:t>Below find the links to the relevant</w:t>
      </w:r>
      <w:r w:rsidR="00857057" w:rsidRPr="00FB6F56">
        <w:rPr>
          <w:rFonts w:cstheme="minorHAnsi"/>
          <w:sz w:val="22"/>
          <w:szCs w:val="22"/>
        </w:rPr>
        <w:t xml:space="preserve"> Relief Fund Payment Terms and Conditions documents</w:t>
      </w:r>
      <w:r w:rsidR="00B93F2D" w:rsidRPr="00FB6F56">
        <w:rPr>
          <w:rFonts w:cstheme="minorHAnsi"/>
          <w:sz w:val="22"/>
          <w:szCs w:val="22"/>
        </w:rPr>
        <w:t>:</w:t>
      </w:r>
    </w:p>
    <w:p w14:paraId="13242922" w14:textId="77777777" w:rsidR="00D90638" w:rsidRPr="00FB6F56" w:rsidRDefault="00D90638" w:rsidP="00F57A6F">
      <w:pPr>
        <w:pStyle w:val="ListParagraph"/>
        <w:numPr>
          <w:ilvl w:val="0"/>
          <w:numId w:val="72"/>
        </w:numPr>
        <w:rPr>
          <w:rStyle w:val="Hyperlink"/>
          <w:rFonts w:cstheme="minorHAnsi"/>
          <w:color w:val="auto"/>
          <w:sz w:val="22"/>
          <w:szCs w:val="22"/>
          <w:u w:val="none"/>
        </w:rPr>
      </w:pPr>
      <w:hyperlink r:id="rId42" w:history="1">
        <w:r w:rsidRPr="00FB6F56">
          <w:rPr>
            <w:rStyle w:val="Hyperlink"/>
            <w:rFonts w:cstheme="minorHAnsi"/>
            <w:sz w:val="22"/>
            <w:szCs w:val="22"/>
          </w:rPr>
          <w:t>$30B General Distribution</w:t>
        </w:r>
      </w:hyperlink>
    </w:p>
    <w:p w14:paraId="0658EB3B" w14:textId="74F84A5C" w:rsidR="00D90638" w:rsidRPr="00FB6F56" w:rsidRDefault="00B8600F" w:rsidP="00F57A6F">
      <w:pPr>
        <w:pStyle w:val="ListParagraph"/>
        <w:numPr>
          <w:ilvl w:val="0"/>
          <w:numId w:val="72"/>
        </w:numPr>
        <w:rPr>
          <w:rStyle w:val="Hyperlink"/>
          <w:rFonts w:cstheme="minorHAnsi"/>
          <w:color w:val="auto"/>
          <w:sz w:val="22"/>
          <w:szCs w:val="22"/>
          <w:u w:val="none"/>
        </w:rPr>
      </w:pPr>
      <w:hyperlink r:id="rId43" w:history="1">
        <w:r w:rsidR="00D90638" w:rsidRPr="00FB6F56">
          <w:rPr>
            <w:rStyle w:val="Hyperlink"/>
            <w:rFonts w:cstheme="minorHAnsi"/>
            <w:sz w:val="22"/>
            <w:szCs w:val="22"/>
          </w:rPr>
          <w:t>$20B General Distribution</w:t>
        </w:r>
      </w:hyperlink>
    </w:p>
    <w:p w14:paraId="04856EA7" w14:textId="0579331B" w:rsidR="00D90638" w:rsidRPr="00FB6F56" w:rsidRDefault="00412071" w:rsidP="00F57A6F">
      <w:pPr>
        <w:pStyle w:val="ListParagraph"/>
        <w:numPr>
          <w:ilvl w:val="0"/>
          <w:numId w:val="72"/>
        </w:numPr>
        <w:rPr>
          <w:rStyle w:val="Hyperlink"/>
          <w:rFonts w:cstheme="minorHAnsi"/>
          <w:color w:val="auto"/>
          <w:sz w:val="22"/>
          <w:szCs w:val="22"/>
          <w:u w:val="none"/>
        </w:rPr>
      </w:pPr>
      <w:hyperlink r:id="rId44" w:history="1">
        <w:r w:rsidR="00D90638" w:rsidRPr="00FB6F56">
          <w:rPr>
            <w:rStyle w:val="Hyperlink"/>
            <w:rFonts w:cstheme="minorHAnsi"/>
            <w:sz w:val="22"/>
            <w:szCs w:val="22"/>
          </w:rPr>
          <w:t>Targeted SNF Distribution</w:t>
        </w:r>
      </w:hyperlink>
    </w:p>
    <w:p w14:paraId="3D0F948F" w14:textId="7F2910E4" w:rsidR="00857057" w:rsidRPr="00FB6F56" w:rsidRDefault="00352851" w:rsidP="00F14C28">
      <w:pPr>
        <w:pStyle w:val="ListParagraph"/>
        <w:numPr>
          <w:ilvl w:val="0"/>
          <w:numId w:val="72"/>
        </w:numPr>
        <w:rPr>
          <w:rFonts w:cstheme="minorHAnsi"/>
          <w:sz w:val="22"/>
          <w:szCs w:val="22"/>
        </w:rPr>
      </w:pPr>
      <w:hyperlink r:id="rId45" w:history="1">
        <w:r w:rsidRPr="00FB6F56">
          <w:rPr>
            <w:rStyle w:val="Hyperlink"/>
            <w:rFonts w:cstheme="minorHAnsi"/>
            <w:sz w:val="22"/>
            <w:szCs w:val="22"/>
          </w:rPr>
          <w:t>Medicaid/Medicaid Managed Care/CHIP/Dentist Targeted Distribution</w:t>
        </w:r>
      </w:hyperlink>
      <w:r w:rsidR="00857057" w:rsidRPr="00FB6F56">
        <w:rPr>
          <w:rStyle w:val="Hyperlink"/>
          <w:rFonts w:cstheme="minorHAnsi"/>
          <w:sz w:val="22"/>
          <w:szCs w:val="22"/>
        </w:rPr>
        <w:t>.</w:t>
      </w:r>
    </w:p>
    <w:p w14:paraId="40656E6D" w14:textId="6512C3BD" w:rsidR="005214BE" w:rsidRPr="005A2DAD" w:rsidRDefault="005214BE" w:rsidP="005A2DAD">
      <w:pPr>
        <w:rPr>
          <w:rFonts w:asciiTheme="minorHAnsi" w:hAnsiTheme="minorHAnsi" w:cstheme="minorHAnsi"/>
          <w:b/>
          <w:bCs/>
          <w:color w:val="000000" w:themeColor="text1"/>
          <w:sz w:val="22"/>
          <w:szCs w:val="22"/>
        </w:rPr>
      </w:pPr>
    </w:p>
    <w:p w14:paraId="64AB3098" w14:textId="77777777" w:rsidR="0075121D" w:rsidRPr="00FB6F56" w:rsidRDefault="0075121D" w:rsidP="00E31BDF">
      <w:pPr>
        <w:rPr>
          <w:rFonts w:asciiTheme="minorHAnsi" w:hAnsiTheme="minorHAnsi" w:cstheme="minorHAnsi"/>
          <w:b/>
          <w:bCs/>
          <w:sz w:val="22"/>
          <w:szCs w:val="22"/>
        </w:rPr>
      </w:pPr>
    </w:p>
    <w:p w14:paraId="444E6A22" w14:textId="25C4111E" w:rsidR="009A691A" w:rsidRPr="00FB6F56" w:rsidRDefault="002D2D1C" w:rsidP="00E31BDF">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r w:rsidRPr="005D048F">
        <w:rPr>
          <w:rFonts w:asciiTheme="minorHAnsi" w:hAnsiTheme="minorHAnsi" w:cstheme="minorHAnsi"/>
          <w:b/>
          <w:bCs/>
        </w:rPr>
        <w:t xml:space="preserve">Considerations </w:t>
      </w:r>
      <w:r w:rsidR="00BE382F" w:rsidRPr="005D048F">
        <w:rPr>
          <w:rFonts w:asciiTheme="minorHAnsi" w:hAnsiTheme="minorHAnsi" w:cstheme="minorHAnsi"/>
          <w:b/>
          <w:bCs/>
        </w:rPr>
        <w:t xml:space="preserve">Before You Attest: </w:t>
      </w:r>
      <w:r w:rsidR="002E6873" w:rsidRPr="005D048F">
        <w:rPr>
          <w:rFonts w:asciiTheme="minorHAnsi" w:hAnsiTheme="minorHAnsi" w:cstheme="minorHAnsi"/>
          <w:b/>
          <w:bCs/>
        </w:rPr>
        <w:t xml:space="preserve">Questions Providers Should Consider Before </w:t>
      </w:r>
      <w:r w:rsidR="00624E06" w:rsidRPr="005D048F">
        <w:rPr>
          <w:rFonts w:asciiTheme="minorHAnsi" w:hAnsiTheme="minorHAnsi" w:cstheme="minorHAnsi"/>
          <w:b/>
          <w:bCs/>
        </w:rPr>
        <w:t>Agreeing to Terms &amp; Conditions</w:t>
      </w:r>
      <w:r w:rsidR="002E6873" w:rsidRPr="005D048F">
        <w:rPr>
          <w:rFonts w:asciiTheme="minorHAnsi" w:hAnsiTheme="minorHAnsi" w:cstheme="minorHAnsi"/>
          <w:b/>
          <w:bCs/>
        </w:rPr>
        <w:t xml:space="preserve"> and Using the Money</w:t>
      </w:r>
    </w:p>
    <w:p w14:paraId="6B217F7C" w14:textId="408F322B" w:rsidR="00041826" w:rsidRPr="00FB6F56" w:rsidRDefault="00E31D9F" w:rsidP="00E31BDF">
      <w:pPr>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FB6F56">
        <w:rPr>
          <w:rFonts w:asciiTheme="minorHAnsi" w:hAnsiTheme="minorHAnsi" w:cstheme="minorHAnsi"/>
          <w:i/>
          <w:iCs/>
          <w:sz w:val="22"/>
          <w:szCs w:val="22"/>
        </w:rPr>
        <w:t xml:space="preserve"> At the time the initial payments were deposited into providers accounts</w:t>
      </w:r>
      <w:r w:rsidR="00970A8C">
        <w:rPr>
          <w:rFonts w:asciiTheme="minorHAnsi" w:hAnsiTheme="minorHAnsi" w:cstheme="minorHAnsi"/>
          <w:i/>
          <w:iCs/>
          <w:sz w:val="22"/>
          <w:szCs w:val="22"/>
        </w:rPr>
        <w:t>,</w:t>
      </w:r>
      <w:r w:rsidRPr="00FB6F56">
        <w:rPr>
          <w:rFonts w:asciiTheme="minorHAnsi" w:hAnsiTheme="minorHAnsi" w:cstheme="minorHAnsi"/>
          <w:i/>
          <w:iCs/>
          <w:sz w:val="22"/>
          <w:szCs w:val="22"/>
        </w:rPr>
        <w:t xml:space="preserve"> there were many unanswered questions about how this program would work. For that reason, </w:t>
      </w:r>
      <w:r w:rsidR="00970A8C">
        <w:rPr>
          <w:rFonts w:asciiTheme="minorHAnsi" w:hAnsiTheme="minorHAnsi" w:cstheme="minorHAnsi"/>
          <w:i/>
          <w:iCs/>
          <w:sz w:val="22"/>
          <w:szCs w:val="22"/>
        </w:rPr>
        <w:t>LeadingAge</w:t>
      </w:r>
      <w:r w:rsidRPr="00FB6F56">
        <w:rPr>
          <w:rFonts w:asciiTheme="minorHAnsi" w:hAnsiTheme="minorHAnsi" w:cstheme="minorHAnsi"/>
          <w:i/>
          <w:iCs/>
          <w:sz w:val="22"/>
          <w:szCs w:val="22"/>
        </w:rPr>
        <w:t xml:space="preserve"> encouraged members to wait to attest so we could get those answers. At this time, many if not most of those questions </w:t>
      </w:r>
      <w:r w:rsidR="00187BE2" w:rsidRPr="00FB6F56">
        <w:rPr>
          <w:rFonts w:asciiTheme="minorHAnsi" w:hAnsiTheme="minorHAnsi" w:cstheme="minorHAnsi"/>
          <w:i/>
          <w:iCs/>
          <w:sz w:val="22"/>
          <w:szCs w:val="22"/>
        </w:rPr>
        <w:t>have been answered</w:t>
      </w:r>
      <w:r w:rsidR="00970A8C">
        <w:rPr>
          <w:rFonts w:asciiTheme="minorHAnsi" w:hAnsiTheme="minorHAnsi" w:cstheme="minorHAnsi"/>
          <w:i/>
          <w:iCs/>
          <w:sz w:val="22"/>
          <w:szCs w:val="22"/>
        </w:rPr>
        <w:t xml:space="preserve"> </w:t>
      </w:r>
      <w:r w:rsidR="0028556F">
        <w:rPr>
          <w:rFonts w:asciiTheme="minorHAnsi" w:hAnsiTheme="minorHAnsi" w:cstheme="minorHAnsi"/>
          <w:i/>
          <w:iCs/>
          <w:sz w:val="22"/>
          <w:szCs w:val="22"/>
        </w:rPr>
        <w:t>including</w:t>
      </w:r>
      <w:r w:rsidR="00187BE2" w:rsidRPr="00FB6F56">
        <w:rPr>
          <w:rFonts w:asciiTheme="minorHAnsi" w:hAnsiTheme="minorHAnsi" w:cstheme="minorHAnsi"/>
          <w:i/>
          <w:iCs/>
          <w:sz w:val="22"/>
          <w:szCs w:val="22"/>
        </w:rPr>
        <w:t xml:space="preserve"> clarifying the timeframe, eligible uses for the funds, and which expenses and losses are eligible under the program. </w:t>
      </w:r>
      <w:r w:rsidR="00B90DEA" w:rsidRPr="00FB6F56">
        <w:rPr>
          <w:rFonts w:asciiTheme="minorHAnsi" w:hAnsiTheme="minorHAnsi" w:cstheme="minorHAnsi"/>
          <w:i/>
          <w:iCs/>
          <w:sz w:val="22"/>
          <w:szCs w:val="22"/>
        </w:rPr>
        <w:t>For these reasons, we would encourage providers to attest if they believe they have need of the funds and meet the Terms and Condition</w:t>
      </w:r>
      <w:r w:rsidR="006F2B49" w:rsidRPr="00FB6F56">
        <w:rPr>
          <w:rFonts w:asciiTheme="minorHAnsi" w:hAnsiTheme="minorHAnsi" w:cstheme="minorHAnsi"/>
          <w:i/>
          <w:iCs/>
          <w:sz w:val="22"/>
          <w:szCs w:val="22"/>
        </w:rPr>
        <w:t xml:space="preserve"> and eligibility criteria to use the funds. </w:t>
      </w:r>
      <w:r w:rsidR="001A4898" w:rsidRPr="00FB6F56">
        <w:rPr>
          <w:rFonts w:asciiTheme="minorHAnsi" w:hAnsiTheme="minorHAnsi" w:cstheme="minorHAnsi"/>
          <w:i/>
          <w:iCs/>
          <w:sz w:val="22"/>
          <w:szCs w:val="22"/>
        </w:rPr>
        <w:t xml:space="preserve">The questions and information below are designed to </w:t>
      </w:r>
      <w:r w:rsidR="00A925BB" w:rsidRPr="00FB6F56">
        <w:rPr>
          <w:rFonts w:asciiTheme="minorHAnsi" w:hAnsiTheme="minorHAnsi" w:cstheme="minorHAnsi"/>
          <w:i/>
          <w:iCs/>
          <w:sz w:val="22"/>
          <w:szCs w:val="22"/>
        </w:rPr>
        <w:t>assist you in thinking</w:t>
      </w:r>
      <w:r w:rsidR="001A4898" w:rsidRPr="00FB6F56">
        <w:rPr>
          <w:rFonts w:asciiTheme="minorHAnsi" w:hAnsiTheme="minorHAnsi" w:cstheme="minorHAnsi"/>
          <w:i/>
          <w:iCs/>
          <w:sz w:val="22"/>
          <w:szCs w:val="22"/>
        </w:rPr>
        <w:t xml:space="preserve"> through the systems or processes you need to put in place to comply</w:t>
      </w:r>
      <w:r w:rsidR="001A4898" w:rsidRPr="00FB6F56">
        <w:rPr>
          <w:rFonts w:asciiTheme="minorHAnsi" w:hAnsiTheme="minorHAnsi" w:cstheme="minorHAnsi"/>
          <w:i/>
          <w:iCs/>
          <w:sz w:val="22"/>
          <w:szCs w:val="22"/>
        </w:rPr>
        <w:t>.</w:t>
      </w:r>
    </w:p>
    <w:p w14:paraId="3B39898D" w14:textId="295EBF2A" w:rsidR="00041826" w:rsidRPr="00FB6F56" w:rsidRDefault="00041826" w:rsidP="00E31BDF">
      <w:pPr>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p>
    <w:p w14:paraId="32D8790A" w14:textId="7DEEE04D" w:rsidR="00041826" w:rsidRPr="00FB6F56" w:rsidRDefault="00041826" w:rsidP="00E31BDF">
      <w:pPr>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FB6F56">
        <w:rPr>
          <w:rFonts w:asciiTheme="minorHAnsi" w:hAnsiTheme="minorHAnsi" w:cstheme="minorHAnsi"/>
          <w:i/>
          <w:iCs/>
          <w:sz w:val="22"/>
          <w:szCs w:val="22"/>
        </w:rPr>
        <w:t xml:space="preserve">Providers must attest </w:t>
      </w:r>
      <w:r w:rsidR="00F218DC" w:rsidRPr="00FB6F56">
        <w:rPr>
          <w:rFonts w:asciiTheme="minorHAnsi" w:hAnsiTheme="minorHAnsi" w:cstheme="minorHAnsi"/>
          <w:i/>
          <w:iCs/>
          <w:sz w:val="22"/>
          <w:szCs w:val="22"/>
        </w:rPr>
        <w:t xml:space="preserve">using the appropriate </w:t>
      </w:r>
      <w:r w:rsidR="00C42261" w:rsidRPr="00FB6F56">
        <w:rPr>
          <w:rFonts w:asciiTheme="minorHAnsi" w:hAnsiTheme="minorHAnsi" w:cstheme="minorHAnsi"/>
          <w:i/>
          <w:iCs/>
          <w:sz w:val="22"/>
          <w:szCs w:val="22"/>
        </w:rPr>
        <w:t>a</w:t>
      </w:r>
      <w:r w:rsidR="00F218DC" w:rsidRPr="00FB6F56">
        <w:rPr>
          <w:rFonts w:asciiTheme="minorHAnsi" w:hAnsiTheme="minorHAnsi" w:cstheme="minorHAnsi"/>
          <w:i/>
          <w:iCs/>
          <w:sz w:val="22"/>
          <w:szCs w:val="22"/>
        </w:rPr>
        <w:t xml:space="preserve">ttestation </w:t>
      </w:r>
      <w:r w:rsidR="00C42261" w:rsidRPr="00FB6F56">
        <w:rPr>
          <w:rFonts w:asciiTheme="minorHAnsi" w:hAnsiTheme="minorHAnsi" w:cstheme="minorHAnsi"/>
          <w:i/>
          <w:iCs/>
          <w:sz w:val="22"/>
          <w:szCs w:val="22"/>
        </w:rPr>
        <w:t>p</w:t>
      </w:r>
      <w:r w:rsidR="00F218DC" w:rsidRPr="00FB6F56">
        <w:rPr>
          <w:rFonts w:asciiTheme="minorHAnsi" w:hAnsiTheme="minorHAnsi" w:cstheme="minorHAnsi"/>
          <w:i/>
          <w:iCs/>
          <w:sz w:val="22"/>
          <w:szCs w:val="22"/>
        </w:rPr>
        <w:t xml:space="preserve">ortal. </w:t>
      </w:r>
      <w:r w:rsidR="00C42261" w:rsidRPr="00FB6F56">
        <w:rPr>
          <w:rFonts w:asciiTheme="minorHAnsi" w:hAnsiTheme="minorHAnsi" w:cstheme="minorHAnsi"/>
          <w:i/>
          <w:iCs/>
          <w:sz w:val="22"/>
          <w:szCs w:val="22"/>
        </w:rPr>
        <w:t xml:space="preserve">It appears as of June 25 that those receiving General Distributions </w:t>
      </w:r>
      <w:r w:rsidR="00FE0B9D">
        <w:rPr>
          <w:rFonts w:asciiTheme="minorHAnsi" w:hAnsiTheme="minorHAnsi" w:cstheme="minorHAnsi"/>
          <w:i/>
          <w:iCs/>
          <w:sz w:val="22"/>
          <w:szCs w:val="22"/>
        </w:rPr>
        <w:t xml:space="preserve">and many of the Targeted Distributions (e.g., SNF Distribution) </w:t>
      </w:r>
      <w:r w:rsidR="00C42261" w:rsidRPr="00FB6F56">
        <w:rPr>
          <w:rFonts w:asciiTheme="minorHAnsi" w:hAnsiTheme="minorHAnsi" w:cstheme="minorHAnsi"/>
          <w:i/>
          <w:iCs/>
          <w:sz w:val="22"/>
          <w:szCs w:val="22"/>
        </w:rPr>
        <w:t>must use th</w:t>
      </w:r>
      <w:r w:rsidR="00245ABA" w:rsidRPr="00FB6F56">
        <w:rPr>
          <w:rFonts w:asciiTheme="minorHAnsi" w:hAnsiTheme="minorHAnsi" w:cstheme="minorHAnsi"/>
          <w:i/>
          <w:iCs/>
          <w:sz w:val="22"/>
          <w:szCs w:val="22"/>
        </w:rPr>
        <w:t xml:space="preserve">e </w:t>
      </w:r>
      <w:hyperlink r:id="rId46" w:anchor="/step/1" w:history="1">
        <w:r w:rsidR="00245ABA" w:rsidRPr="00FB6F56">
          <w:rPr>
            <w:rStyle w:val="Hyperlink"/>
            <w:rFonts w:asciiTheme="minorHAnsi" w:hAnsiTheme="minorHAnsi" w:cstheme="minorHAnsi"/>
            <w:i/>
            <w:iCs/>
            <w:sz w:val="22"/>
            <w:szCs w:val="22"/>
          </w:rPr>
          <w:t>Attestation Portal</w:t>
        </w:r>
      </w:hyperlink>
      <w:r w:rsidR="006D22D6" w:rsidRPr="00FB6F56">
        <w:rPr>
          <w:rFonts w:asciiTheme="minorHAnsi" w:hAnsiTheme="minorHAnsi" w:cstheme="minorHAnsi"/>
          <w:i/>
          <w:iCs/>
          <w:sz w:val="22"/>
          <w:szCs w:val="22"/>
        </w:rPr>
        <w:t xml:space="preserve"> but those that receive a Medicaid/CHIP Distribution will use the </w:t>
      </w:r>
      <w:hyperlink r:id="rId47" w:anchor="/" w:history="1">
        <w:r w:rsidR="006D22D6" w:rsidRPr="00FB6F56">
          <w:rPr>
            <w:rStyle w:val="Hyperlink"/>
            <w:rFonts w:asciiTheme="minorHAnsi" w:hAnsiTheme="minorHAnsi" w:cstheme="minorHAnsi"/>
            <w:i/>
            <w:iCs/>
            <w:sz w:val="22"/>
            <w:szCs w:val="22"/>
          </w:rPr>
          <w:t>Enhanced</w:t>
        </w:r>
        <w:r w:rsidR="003F62BF" w:rsidRPr="00FB6F56">
          <w:rPr>
            <w:rStyle w:val="Hyperlink"/>
            <w:rFonts w:asciiTheme="minorHAnsi" w:hAnsiTheme="minorHAnsi" w:cstheme="minorHAnsi"/>
            <w:i/>
            <w:iCs/>
            <w:sz w:val="22"/>
            <w:szCs w:val="22"/>
          </w:rPr>
          <w:t xml:space="preserve"> Provider Relief Fund Payment Portal</w:t>
        </w:r>
      </w:hyperlink>
      <w:r w:rsidR="00245ABA" w:rsidRPr="00FB6F56">
        <w:rPr>
          <w:rFonts w:asciiTheme="minorHAnsi" w:hAnsiTheme="minorHAnsi" w:cstheme="minorHAnsi"/>
          <w:i/>
          <w:iCs/>
          <w:sz w:val="22"/>
          <w:szCs w:val="22"/>
        </w:rPr>
        <w:t xml:space="preserve">. </w:t>
      </w:r>
    </w:p>
    <w:p w14:paraId="238D6A4F" w14:textId="77777777" w:rsidR="00E31BDF" w:rsidRPr="00FB6F56" w:rsidRDefault="00E31BDF" w:rsidP="00E31BDF">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p>
    <w:p w14:paraId="00451AB2" w14:textId="5A532CEF" w:rsidR="00E31BDF" w:rsidRDefault="00E31BDF" w:rsidP="00E31BDF">
      <w:pPr>
        <w:rPr>
          <w:rFonts w:asciiTheme="minorHAnsi" w:hAnsiTheme="minorHAnsi" w:cstheme="minorHAnsi"/>
          <w:b/>
          <w:bCs/>
          <w:sz w:val="22"/>
          <w:szCs w:val="22"/>
        </w:rPr>
      </w:pPr>
    </w:p>
    <w:p w14:paraId="43EFAF81" w14:textId="52079653" w:rsidR="00164251" w:rsidRPr="00FB6F56" w:rsidRDefault="00164251" w:rsidP="00E31BDF">
      <w:pPr>
        <w:rPr>
          <w:rFonts w:asciiTheme="minorHAnsi" w:hAnsiTheme="minorHAnsi" w:cstheme="minorHAnsi"/>
          <w:b/>
          <w:bCs/>
          <w:sz w:val="22"/>
          <w:szCs w:val="22"/>
        </w:rPr>
      </w:pPr>
      <w:r>
        <w:rPr>
          <w:rFonts w:asciiTheme="minorHAnsi" w:hAnsiTheme="minorHAnsi" w:cstheme="minorHAnsi"/>
          <w:b/>
          <w:bCs/>
          <w:sz w:val="22"/>
          <w:szCs w:val="22"/>
        </w:rPr>
        <w:t xml:space="preserve">Providers should </w:t>
      </w:r>
      <w:r w:rsidR="00C545C8">
        <w:rPr>
          <w:rFonts w:asciiTheme="minorHAnsi" w:hAnsiTheme="minorHAnsi" w:cstheme="minorHAnsi"/>
          <w:b/>
          <w:bCs/>
          <w:sz w:val="22"/>
          <w:szCs w:val="22"/>
        </w:rPr>
        <w:t>consider</w:t>
      </w:r>
      <w:r w:rsidR="00DB39C0">
        <w:rPr>
          <w:rFonts w:asciiTheme="minorHAnsi" w:hAnsiTheme="minorHAnsi" w:cstheme="minorHAnsi"/>
          <w:b/>
          <w:bCs/>
          <w:sz w:val="22"/>
          <w:szCs w:val="22"/>
        </w:rPr>
        <w:t xml:space="preserve"> the following questions </w:t>
      </w:r>
      <w:r w:rsidR="00C545C8">
        <w:rPr>
          <w:rFonts w:asciiTheme="minorHAnsi" w:hAnsiTheme="minorHAnsi" w:cstheme="minorHAnsi"/>
          <w:b/>
          <w:bCs/>
          <w:sz w:val="22"/>
          <w:szCs w:val="22"/>
        </w:rPr>
        <w:t>prior to attesting</w:t>
      </w:r>
      <w:r w:rsidR="00DB39C0">
        <w:rPr>
          <w:rFonts w:asciiTheme="minorHAnsi" w:hAnsiTheme="minorHAnsi" w:cstheme="minorHAnsi"/>
          <w:b/>
          <w:bCs/>
          <w:sz w:val="22"/>
          <w:szCs w:val="22"/>
        </w:rPr>
        <w:t>:</w:t>
      </w:r>
      <w:r>
        <w:rPr>
          <w:rFonts w:asciiTheme="minorHAnsi" w:hAnsiTheme="minorHAnsi" w:cstheme="minorHAnsi"/>
          <w:b/>
          <w:bCs/>
          <w:sz w:val="22"/>
          <w:szCs w:val="22"/>
        </w:rPr>
        <w:t xml:space="preserve"> </w:t>
      </w:r>
      <w:r w:rsidR="00387FD8">
        <w:rPr>
          <w:rFonts w:asciiTheme="minorHAnsi" w:hAnsiTheme="minorHAnsi" w:cstheme="minorHAnsi"/>
          <w:b/>
          <w:bCs/>
          <w:sz w:val="22"/>
          <w:szCs w:val="22"/>
        </w:rPr>
        <w:br/>
      </w:r>
    </w:p>
    <w:p w14:paraId="36865D10" w14:textId="0ECE2415" w:rsidR="00AC4F01" w:rsidRDefault="00753455" w:rsidP="00E31BDF">
      <w:pPr>
        <w:pStyle w:val="ListParagraph"/>
        <w:numPr>
          <w:ilvl w:val="0"/>
          <w:numId w:val="28"/>
        </w:numPr>
        <w:rPr>
          <w:rFonts w:cstheme="minorHAnsi"/>
          <w:sz w:val="22"/>
          <w:szCs w:val="22"/>
        </w:rPr>
      </w:pPr>
      <w:r w:rsidRPr="00FB6F56">
        <w:rPr>
          <w:rFonts w:cstheme="minorHAnsi"/>
          <w:b/>
          <w:bCs/>
          <w:sz w:val="22"/>
          <w:szCs w:val="22"/>
        </w:rPr>
        <w:t xml:space="preserve">Since January 31, </w:t>
      </w:r>
      <w:r w:rsidR="00215E51" w:rsidRPr="00FB6F56">
        <w:rPr>
          <w:rFonts w:cstheme="minorHAnsi"/>
          <w:b/>
          <w:bCs/>
          <w:sz w:val="22"/>
          <w:szCs w:val="22"/>
        </w:rPr>
        <w:t xml:space="preserve">has </w:t>
      </w:r>
      <w:r w:rsidRPr="00FB6F56">
        <w:rPr>
          <w:rFonts w:cstheme="minorHAnsi"/>
          <w:b/>
          <w:bCs/>
          <w:sz w:val="22"/>
          <w:szCs w:val="22"/>
        </w:rPr>
        <w:t xml:space="preserve">your organization </w:t>
      </w:r>
      <w:r w:rsidR="004403D3" w:rsidRPr="00FB6F56">
        <w:rPr>
          <w:rFonts w:cstheme="minorHAnsi"/>
          <w:b/>
          <w:bCs/>
          <w:sz w:val="22"/>
          <w:szCs w:val="22"/>
        </w:rPr>
        <w:t>provided</w:t>
      </w:r>
      <w:r w:rsidR="00276730" w:rsidRPr="00FB6F56">
        <w:rPr>
          <w:rFonts w:cstheme="minorHAnsi"/>
          <w:b/>
          <w:bCs/>
          <w:sz w:val="22"/>
          <w:szCs w:val="22"/>
        </w:rPr>
        <w:t xml:space="preserve"> or </w:t>
      </w:r>
      <w:r w:rsidR="00624E06" w:rsidRPr="00FB6F56">
        <w:rPr>
          <w:rFonts w:cstheme="minorHAnsi"/>
          <w:b/>
          <w:bCs/>
          <w:sz w:val="22"/>
          <w:szCs w:val="22"/>
        </w:rPr>
        <w:t xml:space="preserve">does it </w:t>
      </w:r>
      <w:r w:rsidR="00276730" w:rsidRPr="00FB6F56">
        <w:rPr>
          <w:rFonts w:cstheme="minorHAnsi"/>
          <w:b/>
          <w:bCs/>
          <w:sz w:val="22"/>
          <w:szCs w:val="22"/>
        </w:rPr>
        <w:t>currently provide</w:t>
      </w:r>
      <w:r w:rsidR="004403D3" w:rsidRPr="00FB6F56">
        <w:rPr>
          <w:rFonts w:cstheme="minorHAnsi"/>
          <w:b/>
          <w:bCs/>
          <w:sz w:val="22"/>
          <w:szCs w:val="22"/>
        </w:rPr>
        <w:t xml:space="preserve"> “diagnoses, testing, or care for individuals with possible or actual cases of COVID-19</w:t>
      </w:r>
      <w:r w:rsidR="00FE640C" w:rsidRPr="00FB6F56">
        <w:rPr>
          <w:rFonts w:cstheme="minorHAnsi"/>
          <w:b/>
          <w:bCs/>
          <w:sz w:val="22"/>
          <w:szCs w:val="22"/>
        </w:rPr>
        <w:t>”</w:t>
      </w:r>
      <w:r w:rsidR="004403D3" w:rsidRPr="00FB6F56">
        <w:rPr>
          <w:rFonts w:cstheme="minorHAnsi"/>
          <w:b/>
          <w:bCs/>
          <w:sz w:val="22"/>
          <w:szCs w:val="22"/>
        </w:rPr>
        <w:t>?</w:t>
      </w:r>
      <w:r w:rsidR="00FE640C" w:rsidRPr="00FB6F56">
        <w:rPr>
          <w:rFonts w:cstheme="minorHAnsi"/>
          <w:sz w:val="22"/>
          <w:szCs w:val="22"/>
        </w:rPr>
        <w:t xml:space="preserve">  </w:t>
      </w:r>
      <w:r w:rsidR="00AC4F01" w:rsidRPr="00FB6F56">
        <w:rPr>
          <w:rFonts w:cstheme="minorHAnsi"/>
          <w:sz w:val="22"/>
          <w:szCs w:val="22"/>
        </w:rPr>
        <w:br/>
      </w:r>
      <w:r w:rsidR="00AC4F01" w:rsidRPr="00FB6F56">
        <w:rPr>
          <w:rFonts w:cstheme="minorHAnsi"/>
          <w:sz w:val="22"/>
          <w:szCs w:val="22"/>
        </w:rPr>
        <w:br/>
      </w:r>
      <w:r w:rsidR="001C2C49">
        <w:rPr>
          <w:rFonts w:cstheme="minorHAnsi"/>
          <w:sz w:val="22"/>
          <w:szCs w:val="22"/>
        </w:rPr>
        <w:t xml:space="preserve">HHS defines “possible cases of COVID-19” in its FAQs and </w:t>
      </w:r>
      <w:r w:rsidR="00B27D4D">
        <w:rPr>
          <w:rFonts w:cstheme="minorHAnsi"/>
          <w:sz w:val="22"/>
          <w:szCs w:val="22"/>
        </w:rPr>
        <w:t>on the</w:t>
      </w:r>
      <w:r w:rsidR="00DE6AEE" w:rsidRPr="00FB6F56">
        <w:rPr>
          <w:rFonts w:cstheme="minorHAnsi"/>
          <w:sz w:val="22"/>
          <w:szCs w:val="22"/>
        </w:rPr>
        <w:t xml:space="preserve"> HHS CARES Act Provider Relief Fund</w:t>
      </w:r>
      <w:r w:rsidR="00170FDC" w:rsidRPr="00FB6F56">
        <w:rPr>
          <w:rFonts w:cstheme="minorHAnsi"/>
          <w:sz w:val="22"/>
          <w:szCs w:val="22"/>
        </w:rPr>
        <w:t xml:space="preserve"> </w:t>
      </w:r>
      <w:r w:rsidR="00B27D4D">
        <w:rPr>
          <w:rFonts w:cstheme="minorHAnsi"/>
          <w:sz w:val="22"/>
          <w:szCs w:val="22"/>
        </w:rPr>
        <w:t xml:space="preserve">website, </w:t>
      </w:r>
      <w:r w:rsidR="00104F99">
        <w:rPr>
          <w:rFonts w:cstheme="minorHAnsi"/>
          <w:sz w:val="22"/>
          <w:szCs w:val="22"/>
        </w:rPr>
        <w:t>in the following way,</w:t>
      </w:r>
      <w:r w:rsidR="00AC4F01" w:rsidRPr="00FB6F56">
        <w:rPr>
          <w:rFonts w:cstheme="minorHAnsi"/>
          <w:sz w:val="22"/>
          <w:szCs w:val="22"/>
        </w:rPr>
        <w:t xml:space="preserve"> “HHS broadly views every patient as a possible case of COVID-19.” </w:t>
      </w:r>
    </w:p>
    <w:p w14:paraId="12EE2CA5" w14:textId="77777777" w:rsidR="00B27D4D" w:rsidRPr="00FB6F56" w:rsidRDefault="00B27D4D" w:rsidP="00B27D4D">
      <w:pPr>
        <w:pStyle w:val="ListParagraph"/>
        <w:rPr>
          <w:rFonts w:cstheme="minorHAnsi"/>
          <w:sz w:val="22"/>
          <w:szCs w:val="22"/>
        </w:rPr>
      </w:pPr>
    </w:p>
    <w:p w14:paraId="3B085256" w14:textId="38AEC1BD" w:rsidR="005F6318" w:rsidRPr="00FB6F56" w:rsidRDefault="00EF51AC" w:rsidP="006632B2">
      <w:pPr>
        <w:pStyle w:val="ListParagraph"/>
        <w:numPr>
          <w:ilvl w:val="0"/>
          <w:numId w:val="28"/>
        </w:numPr>
        <w:rPr>
          <w:rFonts w:cstheme="minorHAnsi"/>
          <w:sz w:val="22"/>
          <w:szCs w:val="22"/>
        </w:rPr>
      </w:pPr>
      <w:r w:rsidRPr="00FB6F56">
        <w:rPr>
          <w:rFonts w:cstheme="minorHAnsi"/>
          <w:b/>
          <w:bCs/>
          <w:sz w:val="22"/>
          <w:szCs w:val="22"/>
        </w:rPr>
        <w:t xml:space="preserve">Does your organization have “health care related expenses or lost revenues that are attributable to </w:t>
      </w:r>
      <w:r w:rsidR="00662620" w:rsidRPr="00FB6F56">
        <w:rPr>
          <w:rFonts w:cstheme="minorHAnsi"/>
          <w:b/>
          <w:bCs/>
          <w:sz w:val="22"/>
          <w:szCs w:val="22"/>
        </w:rPr>
        <w:t>coronavirus?</w:t>
      </w:r>
      <w:r w:rsidR="00F643C9" w:rsidRPr="00FB6F56">
        <w:rPr>
          <w:rFonts w:cstheme="minorHAnsi"/>
          <w:sz w:val="22"/>
          <w:szCs w:val="22"/>
        </w:rPr>
        <w:t xml:space="preserve">” </w:t>
      </w:r>
      <w:r w:rsidR="00387FD8">
        <w:rPr>
          <w:rFonts w:cstheme="minorHAnsi"/>
          <w:sz w:val="22"/>
          <w:szCs w:val="22"/>
        </w:rPr>
        <w:t xml:space="preserve"> The simple answer for </w:t>
      </w:r>
      <w:r w:rsidR="000164FF">
        <w:rPr>
          <w:rFonts w:cstheme="minorHAnsi"/>
          <w:sz w:val="22"/>
          <w:szCs w:val="22"/>
        </w:rPr>
        <w:t xml:space="preserve">most, if not all, </w:t>
      </w:r>
      <w:r w:rsidR="00387FD8">
        <w:rPr>
          <w:rFonts w:cstheme="minorHAnsi"/>
          <w:sz w:val="22"/>
          <w:szCs w:val="22"/>
        </w:rPr>
        <w:t xml:space="preserve">providers is </w:t>
      </w:r>
      <w:r w:rsidR="000164FF">
        <w:rPr>
          <w:rFonts w:cstheme="minorHAnsi"/>
          <w:sz w:val="22"/>
          <w:szCs w:val="22"/>
        </w:rPr>
        <w:t>going to be yes</w:t>
      </w:r>
      <w:r w:rsidR="00945FD2">
        <w:rPr>
          <w:rFonts w:cstheme="minorHAnsi"/>
          <w:sz w:val="22"/>
          <w:szCs w:val="22"/>
        </w:rPr>
        <w:t xml:space="preserve"> but make sure you understand which expenses and lost revenues are eligible for PRF. </w:t>
      </w:r>
      <w:r w:rsidR="00EE548F">
        <w:rPr>
          <w:rFonts w:cstheme="minorHAnsi"/>
          <w:sz w:val="22"/>
          <w:szCs w:val="22"/>
        </w:rPr>
        <w:t xml:space="preserve"> Testing of staff and residents for COVID-19 is currently a</w:t>
      </w:r>
      <w:r w:rsidR="00945FD2">
        <w:rPr>
          <w:rFonts w:cstheme="minorHAnsi"/>
          <w:sz w:val="22"/>
          <w:szCs w:val="22"/>
        </w:rPr>
        <w:t xml:space="preserve"> key missing expense, at present, </w:t>
      </w:r>
      <w:r w:rsidR="00EE548F">
        <w:rPr>
          <w:rFonts w:cstheme="minorHAnsi"/>
          <w:sz w:val="22"/>
          <w:szCs w:val="22"/>
        </w:rPr>
        <w:t>although</w:t>
      </w:r>
      <w:r w:rsidR="004B55B2">
        <w:rPr>
          <w:rFonts w:cstheme="minorHAnsi"/>
          <w:sz w:val="22"/>
          <w:szCs w:val="22"/>
        </w:rPr>
        <w:t xml:space="preserve"> testing supplies </w:t>
      </w:r>
      <w:r w:rsidR="00EE548F">
        <w:rPr>
          <w:rFonts w:cstheme="minorHAnsi"/>
          <w:sz w:val="22"/>
          <w:szCs w:val="22"/>
        </w:rPr>
        <w:t xml:space="preserve">and </w:t>
      </w:r>
      <w:r w:rsidR="00397A0A">
        <w:rPr>
          <w:rFonts w:cstheme="minorHAnsi"/>
          <w:sz w:val="22"/>
          <w:szCs w:val="22"/>
        </w:rPr>
        <w:t xml:space="preserve">costs for reporting COVID-19 test results </w:t>
      </w:r>
      <w:r w:rsidR="004B55B2">
        <w:rPr>
          <w:rFonts w:cstheme="minorHAnsi"/>
          <w:sz w:val="22"/>
          <w:szCs w:val="22"/>
        </w:rPr>
        <w:t xml:space="preserve">are eligible. </w:t>
      </w:r>
      <w:r w:rsidR="00F643C9" w:rsidRPr="00FB6F56">
        <w:rPr>
          <w:rFonts w:cstheme="minorHAnsi"/>
          <w:b/>
          <w:bCs/>
          <w:color w:val="FF0000"/>
          <w:sz w:val="22"/>
          <w:szCs w:val="22"/>
        </w:rPr>
        <w:t xml:space="preserve"> </w:t>
      </w:r>
      <w:hyperlink r:id="rId48" w:history="1">
        <w:r w:rsidR="008A1991" w:rsidRPr="00FB6F56">
          <w:rPr>
            <w:rStyle w:val="Hyperlink"/>
            <w:rFonts w:cstheme="minorHAnsi"/>
            <w:sz w:val="22"/>
            <w:szCs w:val="22"/>
          </w:rPr>
          <w:t>T</w:t>
        </w:r>
        <w:r w:rsidR="00276730" w:rsidRPr="00FB6F56">
          <w:rPr>
            <w:rStyle w:val="Hyperlink"/>
            <w:rFonts w:cstheme="minorHAnsi"/>
            <w:sz w:val="22"/>
            <w:szCs w:val="22"/>
          </w:rPr>
          <w:t>he Relief Funds Payment Terms and Conditions</w:t>
        </w:r>
      </w:hyperlink>
      <w:r w:rsidR="00523A9A" w:rsidRPr="00FB6F56">
        <w:rPr>
          <w:rFonts w:cstheme="minorHAnsi"/>
          <w:sz w:val="22"/>
          <w:szCs w:val="22"/>
        </w:rPr>
        <w:t xml:space="preserve"> for the </w:t>
      </w:r>
      <w:r w:rsidR="00F44C4F" w:rsidRPr="00FB6F56">
        <w:rPr>
          <w:rFonts w:cstheme="minorHAnsi"/>
          <w:sz w:val="22"/>
          <w:szCs w:val="22"/>
        </w:rPr>
        <w:t>General Distributions to Medicare providers</w:t>
      </w:r>
      <w:r w:rsidR="00276730" w:rsidRPr="00FB6F56">
        <w:rPr>
          <w:rFonts w:cstheme="minorHAnsi"/>
          <w:sz w:val="22"/>
          <w:szCs w:val="22"/>
        </w:rPr>
        <w:t xml:space="preserve"> </w:t>
      </w:r>
      <w:r w:rsidR="008A1991" w:rsidRPr="00FB6F56">
        <w:rPr>
          <w:rFonts w:cstheme="minorHAnsi"/>
          <w:sz w:val="22"/>
          <w:szCs w:val="22"/>
        </w:rPr>
        <w:t>require</w:t>
      </w:r>
      <w:r w:rsidR="002241D9" w:rsidRPr="00FB6F56">
        <w:rPr>
          <w:rFonts w:cstheme="minorHAnsi"/>
          <w:sz w:val="22"/>
          <w:szCs w:val="22"/>
        </w:rPr>
        <w:t xml:space="preserve"> that the funds</w:t>
      </w:r>
      <w:r w:rsidR="00276730" w:rsidRPr="00FB6F56">
        <w:rPr>
          <w:rFonts w:cstheme="minorHAnsi"/>
          <w:sz w:val="22"/>
          <w:szCs w:val="22"/>
        </w:rPr>
        <w:t>, “</w:t>
      </w:r>
      <w:r w:rsidR="002241D9" w:rsidRPr="00FB6F56">
        <w:rPr>
          <w:rFonts w:cstheme="minorHAnsi"/>
          <w:sz w:val="22"/>
          <w:szCs w:val="22"/>
        </w:rPr>
        <w:t>…</w:t>
      </w:r>
      <w:r w:rsidR="00276730" w:rsidRPr="00FB6F56">
        <w:rPr>
          <w:rFonts w:cstheme="minorHAnsi"/>
          <w:sz w:val="22"/>
          <w:szCs w:val="22"/>
        </w:rPr>
        <w:t xml:space="preserve"> only be used to prevent, prepare for and respond to coronavirus and shall reimburse the Recipient only for health care related expenses or lost revenues that are attributable to coronavirus</w:t>
      </w:r>
      <w:r w:rsidR="00F643C9" w:rsidRPr="00FB6F56">
        <w:rPr>
          <w:rFonts w:cstheme="minorHAnsi"/>
          <w:sz w:val="22"/>
          <w:szCs w:val="22"/>
        </w:rPr>
        <w:t xml:space="preserve">.” </w:t>
      </w:r>
    </w:p>
    <w:p w14:paraId="6EFA9FC9" w14:textId="77777777" w:rsidR="005F6318" w:rsidRPr="00FB6F56" w:rsidRDefault="005F6318" w:rsidP="005F6318">
      <w:pPr>
        <w:pStyle w:val="ListParagraph"/>
        <w:rPr>
          <w:rFonts w:cstheme="minorHAnsi"/>
          <w:b/>
          <w:bCs/>
          <w:sz w:val="22"/>
          <w:szCs w:val="22"/>
        </w:rPr>
      </w:pPr>
    </w:p>
    <w:p w14:paraId="4FB0F0BA" w14:textId="3CDCFCC3" w:rsidR="00276730" w:rsidRPr="00FB6F56" w:rsidRDefault="005F6318" w:rsidP="00C9165A">
      <w:pPr>
        <w:pStyle w:val="ListParagraph"/>
        <w:rPr>
          <w:rFonts w:cstheme="minorHAnsi"/>
          <w:sz w:val="22"/>
          <w:szCs w:val="22"/>
        </w:rPr>
      </w:pPr>
      <w:r w:rsidRPr="00FB6F56">
        <w:rPr>
          <w:rFonts w:cstheme="minorHAnsi"/>
          <w:i/>
          <w:iCs/>
          <w:sz w:val="22"/>
          <w:szCs w:val="22"/>
        </w:rPr>
        <w:lastRenderedPageBreak/>
        <w:t xml:space="preserve">See </w:t>
      </w:r>
      <w:r w:rsidR="001A743A" w:rsidRPr="00FB6F56">
        <w:rPr>
          <w:rFonts w:cstheme="minorHAnsi"/>
          <w:i/>
          <w:iCs/>
          <w:sz w:val="22"/>
          <w:szCs w:val="22"/>
        </w:rPr>
        <w:t>Key Terms section</w:t>
      </w:r>
      <w:r w:rsidRPr="00FB6F56">
        <w:rPr>
          <w:rFonts w:cstheme="minorHAnsi"/>
          <w:i/>
          <w:iCs/>
          <w:sz w:val="22"/>
          <w:szCs w:val="22"/>
        </w:rPr>
        <w:t xml:space="preserve"> </w:t>
      </w:r>
      <w:r w:rsidR="001D6DE1">
        <w:rPr>
          <w:rFonts w:cstheme="minorHAnsi"/>
          <w:i/>
          <w:iCs/>
          <w:sz w:val="22"/>
          <w:szCs w:val="22"/>
        </w:rPr>
        <w:t xml:space="preserve">of this document </w:t>
      </w:r>
      <w:r w:rsidRPr="00FB6F56">
        <w:rPr>
          <w:rFonts w:cstheme="minorHAnsi"/>
          <w:i/>
          <w:iCs/>
          <w:sz w:val="22"/>
          <w:szCs w:val="22"/>
        </w:rPr>
        <w:t>for definitions of eligible expenses and lost revenues attributable to coronavirus.</w:t>
      </w:r>
      <w:r w:rsidR="00F643C9" w:rsidRPr="00FB6F56">
        <w:rPr>
          <w:rFonts w:cstheme="minorHAnsi"/>
          <w:sz w:val="22"/>
          <w:szCs w:val="22"/>
        </w:rPr>
        <w:br/>
      </w:r>
      <w:r w:rsidR="0045339E" w:rsidRPr="00FB6F56">
        <w:rPr>
          <w:rFonts w:cstheme="minorHAnsi"/>
          <w:sz w:val="22"/>
          <w:szCs w:val="22"/>
        </w:rPr>
        <w:br/>
      </w:r>
      <w:r w:rsidR="00FB72FC" w:rsidRPr="00FB6F56">
        <w:rPr>
          <w:rFonts w:cstheme="minorHAnsi"/>
          <w:sz w:val="22"/>
          <w:szCs w:val="22"/>
        </w:rPr>
        <w:t xml:space="preserve">In </w:t>
      </w:r>
      <w:r w:rsidR="009613FB" w:rsidRPr="00FB6F56">
        <w:rPr>
          <w:rFonts w:cstheme="minorHAnsi"/>
          <w:sz w:val="22"/>
          <w:szCs w:val="22"/>
        </w:rPr>
        <w:t>HHS’s</w:t>
      </w:r>
      <w:r w:rsidR="007A7843" w:rsidRPr="00FB6F56">
        <w:rPr>
          <w:rFonts w:cstheme="minorHAnsi"/>
          <w:sz w:val="22"/>
          <w:szCs w:val="22"/>
        </w:rPr>
        <w:t xml:space="preserve"> May 22 announcement </w:t>
      </w:r>
      <w:r w:rsidR="00612750" w:rsidRPr="00FB6F56">
        <w:rPr>
          <w:rFonts w:cstheme="minorHAnsi"/>
          <w:sz w:val="22"/>
          <w:szCs w:val="22"/>
        </w:rPr>
        <w:t>of</w:t>
      </w:r>
      <w:r w:rsidR="007A7843" w:rsidRPr="00FB6F56">
        <w:rPr>
          <w:rFonts w:cstheme="minorHAnsi"/>
          <w:sz w:val="22"/>
          <w:szCs w:val="22"/>
        </w:rPr>
        <w:t xml:space="preserve"> the SNF</w:t>
      </w:r>
      <w:r w:rsidR="00FB72FC" w:rsidRPr="00FB6F56">
        <w:rPr>
          <w:rFonts w:cstheme="minorHAnsi"/>
          <w:sz w:val="22"/>
          <w:szCs w:val="22"/>
        </w:rPr>
        <w:t xml:space="preserve"> T</w:t>
      </w:r>
      <w:r w:rsidR="007A7843" w:rsidRPr="00FB6F56">
        <w:rPr>
          <w:rFonts w:cstheme="minorHAnsi"/>
          <w:sz w:val="22"/>
          <w:szCs w:val="22"/>
        </w:rPr>
        <w:t xml:space="preserve">argeted </w:t>
      </w:r>
      <w:r w:rsidR="00FB72FC" w:rsidRPr="00FB6F56">
        <w:rPr>
          <w:rFonts w:cstheme="minorHAnsi"/>
          <w:sz w:val="22"/>
          <w:szCs w:val="22"/>
        </w:rPr>
        <w:t>D</w:t>
      </w:r>
      <w:r w:rsidR="007A7843" w:rsidRPr="00FB6F56">
        <w:rPr>
          <w:rFonts w:cstheme="minorHAnsi"/>
          <w:sz w:val="22"/>
          <w:szCs w:val="22"/>
        </w:rPr>
        <w:t>istribution payments</w:t>
      </w:r>
      <w:r w:rsidR="00FB72FC" w:rsidRPr="00FB6F56">
        <w:rPr>
          <w:rFonts w:cstheme="minorHAnsi"/>
          <w:sz w:val="22"/>
          <w:szCs w:val="22"/>
        </w:rPr>
        <w:t xml:space="preserve">, </w:t>
      </w:r>
      <w:r w:rsidR="009613FB" w:rsidRPr="00FB6F56">
        <w:rPr>
          <w:rFonts w:cstheme="minorHAnsi"/>
          <w:sz w:val="22"/>
          <w:szCs w:val="22"/>
        </w:rPr>
        <w:t>it</w:t>
      </w:r>
      <w:r w:rsidR="00FB72FC" w:rsidRPr="00FB6F56">
        <w:rPr>
          <w:rFonts w:cstheme="minorHAnsi"/>
          <w:sz w:val="22"/>
          <w:szCs w:val="22"/>
        </w:rPr>
        <w:t xml:space="preserve"> </w:t>
      </w:r>
      <w:r w:rsidR="007A7843" w:rsidRPr="00FB6F56">
        <w:rPr>
          <w:rFonts w:cstheme="minorHAnsi"/>
          <w:sz w:val="22"/>
          <w:szCs w:val="22"/>
        </w:rPr>
        <w:t xml:space="preserve">indicated, </w:t>
      </w:r>
      <w:r w:rsidR="005205F2" w:rsidRPr="00FB6F56">
        <w:rPr>
          <w:rFonts w:cstheme="minorHAnsi"/>
          <w:sz w:val="22"/>
          <w:szCs w:val="22"/>
        </w:rPr>
        <w:t xml:space="preserve">“These additional funds may help nursing homes address critical needs such as labor, scaling up their testing capacity, acquiring personal protective </w:t>
      </w:r>
      <w:r w:rsidR="00A14AAF" w:rsidRPr="00FB6F56">
        <w:rPr>
          <w:rFonts w:cstheme="minorHAnsi"/>
          <w:sz w:val="22"/>
          <w:szCs w:val="22"/>
        </w:rPr>
        <w:t>equipment and a range of other expenses directly linked to this pandemic.”</w:t>
      </w:r>
      <w:r w:rsidR="002B2CAF" w:rsidRPr="00FB6F56">
        <w:rPr>
          <w:rFonts w:cstheme="minorHAnsi"/>
          <w:color w:val="000000" w:themeColor="text1"/>
          <w:sz w:val="22"/>
          <w:szCs w:val="22"/>
        </w:rPr>
        <w:t xml:space="preserve"> </w:t>
      </w:r>
      <w:r w:rsidR="004E4474" w:rsidRPr="00FB6F56">
        <w:rPr>
          <w:rFonts w:cstheme="minorHAnsi"/>
          <w:color w:val="000000" w:themeColor="text1"/>
          <w:sz w:val="22"/>
          <w:szCs w:val="22"/>
        </w:rPr>
        <w:t>HHS has</w:t>
      </w:r>
      <w:r w:rsidR="002B2CAF" w:rsidRPr="00FB6F56">
        <w:rPr>
          <w:rFonts w:cstheme="minorHAnsi"/>
          <w:color w:val="000000" w:themeColor="text1"/>
          <w:sz w:val="22"/>
          <w:szCs w:val="22"/>
        </w:rPr>
        <w:t xml:space="preserve"> </w:t>
      </w:r>
      <w:r w:rsidR="001439B3" w:rsidRPr="00FB6F56">
        <w:rPr>
          <w:rFonts w:cstheme="minorHAnsi"/>
          <w:color w:val="000000" w:themeColor="text1"/>
          <w:sz w:val="22"/>
          <w:szCs w:val="22"/>
        </w:rPr>
        <w:t xml:space="preserve">suggested that all expenses should </w:t>
      </w:r>
      <w:r w:rsidR="00E94269" w:rsidRPr="00FB6F56">
        <w:rPr>
          <w:rFonts w:cstheme="minorHAnsi"/>
          <w:color w:val="000000" w:themeColor="text1"/>
          <w:sz w:val="22"/>
          <w:szCs w:val="22"/>
        </w:rPr>
        <w:t xml:space="preserve">have a nexus to </w:t>
      </w:r>
      <w:r w:rsidR="001439B3" w:rsidRPr="00FB6F56">
        <w:rPr>
          <w:rFonts w:cstheme="minorHAnsi"/>
          <w:color w:val="000000" w:themeColor="text1"/>
          <w:sz w:val="22"/>
          <w:szCs w:val="22"/>
        </w:rPr>
        <w:t xml:space="preserve">COVID-19. </w:t>
      </w:r>
      <w:r w:rsidR="009A0E9C" w:rsidRPr="00FB6F56">
        <w:rPr>
          <w:rFonts w:cstheme="minorHAnsi"/>
          <w:color w:val="000000" w:themeColor="text1"/>
          <w:sz w:val="22"/>
          <w:szCs w:val="22"/>
        </w:rPr>
        <w:t xml:space="preserve">This underscores the importance of not only tracking expense receipts but </w:t>
      </w:r>
      <w:r w:rsidR="00CF323E">
        <w:rPr>
          <w:rFonts w:cstheme="minorHAnsi"/>
          <w:color w:val="000000" w:themeColor="text1"/>
          <w:sz w:val="22"/>
          <w:szCs w:val="22"/>
        </w:rPr>
        <w:t xml:space="preserve">also documenting </w:t>
      </w:r>
      <w:r w:rsidR="009A0E9C" w:rsidRPr="00FB6F56">
        <w:rPr>
          <w:rFonts w:cstheme="minorHAnsi"/>
          <w:color w:val="000000" w:themeColor="text1"/>
          <w:sz w:val="22"/>
          <w:szCs w:val="22"/>
        </w:rPr>
        <w:t>what the item was used for and how it relates to COVID-19</w:t>
      </w:r>
      <w:r w:rsidR="00F20969" w:rsidRPr="00FB6F56">
        <w:rPr>
          <w:rFonts w:cstheme="minorHAnsi"/>
          <w:color w:val="000000" w:themeColor="text1"/>
          <w:sz w:val="22"/>
          <w:szCs w:val="22"/>
        </w:rPr>
        <w:t xml:space="preserve">. </w:t>
      </w:r>
      <w:r w:rsidR="005E44A1" w:rsidRPr="00FB6F56">
        <w:rPr>
          <w:rFonts w:cstheme="minorHAnsi"/>
          <w:color w:val="FF0000"/>
          <w:sz w:val="22"/>
          <w:szCs w:val="22"/>
        </w:rPr>
        <w:br/>
      </w:r>
      <w:r w:rsidR="00D946CE" w:rsidRPr="00FB6F56">
        <w:rPr>
          <w:rFonts w:cstheme="minorHAnsi"/>
          <w:color w:val="FF0000"/>
          <w:sz w:val="22"/>
          <w:szCs w:val="22"/>
        </w:rPr>
        <w:br/>
      </w:r>
      <w:r w:rsidR="003D1D55" w:rsidRPr="00FB6F56">
        <w:rPr>
          <w:rFonts w:cstheme="minorHAnsi"/>
          <w:sz w:val="22"/>
          <w:szCs w:val="22"/>
        </w:rPr>
        <w:t xml:space="preserve">HHS </w:t>
      </w:r>
      <w:r w:rsidR="000D3C1A" w:rsidRPr="00FB6F56">
        <w:rPr>
          <w:rFonts w:cstheme="minorHAnsi"/>
          <w:sz w:val="22"/>
          <w:szCs w:val="22"/>
        </w:rPr>
        <w:t>has</w:t>
      </w:r>
      <w:r w:rsidR="003D1D55" w:rsidRPr="00FB6F56">
        <w:rPr>
          <w:rFonts w:cstheme="minorHAnsi"/>
          <w:sz w:val="22"/>
          <w:szCs w:val="22"/>
        </w:rPr>
        <w:t xml:space="preserve"> </w:t>
      </w:r>
      <w:r w:rsidR="00822336" w:rsidRPr="00FB6F56">
        <w:rPr>
          <w:rFonts w:cstheme="minorHAnsi"/>
          <w:sz w:val="22"/>
          <w:szCs w:val="22"/>
        </w:rPr>
        <w:t>clari</w:t>
      </w:r>
      <w:r w:rsidR="00ED4731" w:rsidRPr="00FB6F56">
        <w:rPr>
          <w:rFonts w:cstheme="minorHAnsi"/>
          <w:sz w:val="22"/>
          <w:szCs w:val="22"/>
        </w:rPr>
        <w:t>f</w:t>
      </w:r>
      <w:r w:rsidR="000D3C1A" w:rsidRPr="00FB6F56">
        <w:rPr>
          <w:rFonts w:cstheme="minorHAnsi"/>
          <w:sz w:val="22"/>
          <w:szCs w:val="22"/>
        </w:rPr>
        <w:t>ied</w:t>
      </w:r>
      <w:r w:rsidR="00822336" w:rsidRPr="00FB6F56">
        <w:rPr>
          <w:rFonts w:cstheme="minorHAnsi"/>
          <w:sz w:val="22"/>
          <w:szCs w:val="22"/>
        </w:rPr>
        <w:t xml:space="preserve"> </w:t>
      </w:r>
      <w:r w:rsidR="001544A0" w:rsidRPr="00FB6F56">
        <w:rPr>
          <w:rFonts w:cstheme="minorHAnsi"/>
          <w:sz w:val="22"/>
          <w:szCs w:val="22"/>
        </w:rPr>
        <w:t xml:space="preserve">(HHS FAQs as of June 9) </w:t>
      </w:r>
      <w:r w:rsidR="000D27DB" w:rsidRPr="00FB6F56">
        <w:rPr>
          <w:rFonts w:cstheme="minorHAnsi"/>
          <w:sz w:val="22"/>
          <w:szCs w:val="22"/>
        </w:rPr>
        <w:t xml:space="preserve">that providers can report lost revenues for all business lines under the same TIN that are actively caring for patients with COVID-19 or actively working to prevent the spread of COVID-19. </w:t>
      </w:r>
      <w:r w:rsidR="00454BA9" w:rsidRPr="00FB6F56">
        <w:rPr>
          <w:rFonts w:cstheme="minorHAnsi"/>
          <w:sz w:val="22"/>
          <w:szCs w:val="22"/>
        </w:rPr>
        <w:t xml:space="preserve">HHS has said that </w:t>
      </w:r>
      <w:r w:rsidR="00A94D18" w:rsidRPr="00FB6F56">
        <w:rPr>
          <w:rFonts w:cstheme="minorHAnsi"/>
          <w:sz w:val="22"/>
          <w:szCs w:val="22"/>
        </w:rPr>
        <w:t xml:space="preserve">situations where providers, such as adult day providers have had to cease providing services due to the virus are interpreted as “preventing” coronavirus. </w:t>
      </w:r>
      <w:r w:rsidR="000D27DB" w:rsidRPr="00FB6F56">
        <w:rPr>
          <w:rFonts w:cstheme="minorHAnsi"/>
          <w:sz w:val="22"/>
          <w:szCs w:val="22"/>
        </w:rPr>
        <w:t xml:space="preserve">Providers must use any payments received from the Provider Relief Fund consistent with associated Terms and Conditions. </w:t>
      </w:r>
    </w:p>
    <w:p w14:paraId="2350BAD9" w14:textId="5BACECA1" w:rsidR="00FE640C" w:rsidRPr="00FB6F56" w:rsidRDefault="00FE640C" w:rsidP="002078B2">
      <w:pPr>
        <w:rPr>
          <w:rFonts w:asciiTheme="minorHAnsi" w:hAnsiTheme="minorHAnsi" w:cstheme="minorHAnsi"/>
          <w:sz w:val="22"/>
          <w:szCs w:val="22"/>
        </w:rPr>
      </w:pPr>
    </w:p>
    <w:p w14:paraId="4A78CB26" w14:textId="2498D1B6" w:rsidR="00FE640C" w:rsidRPr="00FB6F56" w:rsidRDefault="00A72895" w:rsidP="00F76AAF">
      <w:pPr>
        <w:pStyle w:val="ListParagraph"/>
        <w:numPr>
          <w:ilvl w:val="0"/>
          <w:numId w:val="18"/>
        </w:numPr>
        <w:rPr>
          <w:rFonts w:cstheme="minorHAnsi"/>
          <w:b/>
          <w:bCs/>
          <w:sz w:val="22"/>
          <w:szCs w:val="22"/>
        </w:rPr>
      </w:pPr>
      <w:r w:rsidRPr="00FB6F56">
        <w:rPr>
          <w:rFonts w:cstheme="minorHAnsi"/>
          <w:b/>
          <w:bCs/>
          <w:sz w:val="22"/>
          <w:szCs w:val="22"/>
        </w:rPr>
        <w:t>How will you document the expenses incurred</w:t>
      </w:r>
      <w:r w:rsidR="00B8136B" w:rsidRPr="00FB6F56">
        <w:rPr>
          <w:rFonts w:cstheme="minorHAnsi"/>
          <w:b/>
          <w:bCs/>
          <w:sz w:val="22"/>
          <w:szCs w:val="22"/>
        </w:rPr>
        <w:t xml:space="preserve"> were “used to prevent, prepare for and respond to coronavirus</w:t>
      </w:r>
      <w:r w:rsidR="00CA5677" w:rsidRPr="00FB6F56">
        <w:rPr>
          <w:rFonts w:cstheme="minorHAnsi"/>
          <w:b/>
          <w:bCs/>
          <w:sz w:val="22"/>
          <w:szCs w:val="22"/>
        </w:rPr>
        <w:t>”</w:t>
      </w:r>
      <w:r w:rsidR="00B8136B" w:rsidRPr="00FB6F56">
        <w:rPr>
          <w:rFonts w:cstheme="minorHAnsi"/>
          <w:b/>
          <w:bCs/>
          <w:sz w:val="22"/>
          <w:szCs w:val="22"/>
        </w:rPr>
        <w:t>?</w:t>
      </w:r>
    </w:p>
    <w:p w14:paraId="15B1E732" w14:textId="4CADA9E4" w:rsidR="00CA5677" w:rsidRPr="00FB6F56" w:rsidRDefault="00CA5677" w:rsidP="00CA5677">
      <w:pPr>
        <w:pStyle w:val="ListParagraph"/>
        <w:rPr>
          <w:rFonts w:cstheme="minorHAnsi"/>
          <w:sz w:val="22"/>
          <w:szCs w:val="22"/>
        </w:rPr>
      </w:pPr>
    </w:p>
    <w:p w14:paraId="3291AA39" w14:textId="44590EC0" w:rsidR="00B47B37" w:rsidRPr="00FB6F56" w:rsidRDefault="00525750" w:rsidP="001F07A5">
      <w:pPr>
        <w:pStyle w:val="ListParagraph"/>
        <w:rPr>
          <w:rFonts w:cstheme="minorHAnsi"/>
          <w:color w:val="000000" w:themeColor="text1"/>
          <w:sz w:val="22"/>
          <w:szCs w:val="22"/>
        </w:rPr>
      </w:pPr>
      <w:r w:rsidRPr="00FB6F56">
        <w:rPr>
          <w:rFonts w:cstheme="minorHAnsi"/>
          <w:color w:val="000000" w:themeColor="text1"/>
          <w:sz w:val="22"/>
          <w:szCs w:val="22"/>
        </w:rPr>
        <w:t>The</w:t>
      </w:r>
      <w:r w:rsidR="00B749BB" w:rsidRPr="00FB6F56">
        <w:rPr>
          <w:rFonts w:cstheme="minorHAnsi"/>
          <w:color w:val="000000" w:themeColor="text1"/>
          <w:sz w:val="22"/>
          <w:szCs w:val="22"/>
        </w:rPr>
        <w:t xml:space="preserve"> CARES Act </w:t>
      </w:r>
      <w:r w:rsidRPr="00FB6F56">
        <w:rPr>
          <w:rFonts w:cstheme="minorHAnsi"/>
          <w:color w:val="000000" w:themeColor="text1"/>
          <w:sz w:val="22"/>
          <w:szCs w:val="22"/>
        </w:rPr>
        <w:t xml:space="preserve">and the various </w:t>
      </w:r>
      <w:r w:rsidR="00E73321">
        <w:rPr>
          <w:rFonts w:cstheme="minorHAnsi"/>
          <w:color w:val="000000" w:themeColor="text1"/>
          <w:sz w:val="22"/>
          <w:szCs w:val="22"/>
        </w:rPr>
        <w:t>PRF</w:t>
      </w:r>
      <w:r w:rsidRPr="00FB6F56">
        <w:rPr>
          <w:rFonts w:cstheme="minorHAnsi"/>
          <w:color w:val="000000" w:themeColor="text1"/>
          <w:sz w:val="22"/>
          <w:szCs w:val="22"/>
        </w:rPr>
        <w:t xml:space="preserve"> Terms and Conditions establish a reporting requirement</w:t>
      </w:r>
      <w:r w:rsidR="005E1B90" w:rsidRPr="00FB6F56">
        <w:rPr>
          <w:rFonts w:cstheme="minorHAnsi"/>
          <w:color w:val="000000" w:themeColor="text1"/>
          <w:sz w:val="22"/>
          <w:szCs w:val="22"/>
        </w:rPr>
        <w:t xml:space="preserve">. The CARES Act </w:t>
      </w:r>
      <w:r w:rsidR="005B12FB" w:rsidRPr="00FB6F56">
        <w:rPr>
          <w:rFonts w:cstheme="minorHAnsi"/>
          <w:color w:val="000000" w:themeColor="text1"/>
          <w:sz w:val="22"/>
          <w:szCs w:val="22"/>
        </w:rPr>
        <w:t>notes</w:t>
      </w:r>
      <w:r w:rsidR="005E1B90" w:rsidRPr="00FB6F56">
        <w:rPr>
          <w:rFonts w:cstheme="minorHAnsi"/>
          <w:color w:val="000000" w:themeColor="text1"/>
          <w:sz w:val="22"/>
          <w:szCs w:val="22"/>
        </w:rPr>
        <w:t xml:space="preserve"> that </w:t>
      </w:r>
      <w:r w:rsidR="000304E8" w:rsidRPr="00FB6F56">
        <w:rPr>
          <w:rFonts w:cstheme="minorHAnsi"/>
          <w:color w:val="000000" w:themeColor="text1"/>
          <w:sz w:val="22"/>
          <w:szCs w:val="22"/>
        </w:rPr>
        <w:t xml:space="preserve">expenses are eligible if they are </w:t>
      </w:r>
      <w:r w:rsidR="005E1B90" w:rsidRPr="00FB6F56">
        <w:rPr>
          <w:rFonts w:cstheme="minorHAnsi"/>
          <w:color w:val="000000" w:themeColor="text1"/>
          <w:sz w:val="22"/>
          <w:szCs w:val="22"/>
        </w:rPr>
        <w:t xml:space="preserve">used to prevent, prepare for and respond to coronavirus.” </w:t>
      </w:r>
      <w:r w:rsidR="00CB7E0C" w:rsidRPr="00FB6F56">
        <w:rPr>
          <w:rFonts w:cstheme="minorHAnsi"/>
          <w:color w:val="000000" w:themeColor="text1"/>
          <w:sz w:val="22"/>
          <w:szCs w:val="22"/>
        </w:rPr>
        <w:t xml:space="preserve">(See </w:t>
      </w:r>
      <w:r w:rsidR="005E1B90" w:rsidRPr="00FB6F56">
        <w:rPr>
          <w:rFonts w:cstheme="minorHAnsi"/>
          <w:color w:val="000000" w:themeColor="text1"/>
          <w:sz w:val="22"/>
          <w:szCs w:val="22"/>
        </w:rPr>
        <w:t>above section</w:t>
      </w:r>
      <w:r w:rsidR="00E0683F" w:rsidRPr="00FB6F56">
        <w:rPr>
          <w:rFonts w:cstheme="minorHAnsi"/>
          <w:color w:val="000000" w:themeColor="text1"/>
          <w:sz w:val="22"/>
          <w:szCs w:val="22"/>
        </w:rPr>
        <w:t>s defining eligible expenses and lost revenues and, the section</w:t>
      </w:r>
      <w:r w:rsidR="005E1B90" w:rsidRPr="00FB6F56">
        <w:rPr>
          <w:rFonts w:cstheme="minorHAnsi"/>
          <w:color w:val="000000" w:themeColor="text1"/>
          <w:sz w:val="22"/>
          <w:szCs w:val="22"/>
        </w:rPr>
        <w:t xml:space="preserve"> on Terms and Conditions, Documentation and Reporting </w:t>
      </w:r>
      <w:r w:rsidR="00CB7E0C" w:rsidRPr="00FB6F56">
        <w:rPr>
          <w:rFonts w:cstheme="minorHAnsi"/>
          <w:color w:val="000000" w:themeColor="text1"/>
          <w:sz w:val="22"/>
          <w:szCs w:val="22"/>
        </w:rPr>
        <w:t xml:space="preserve">for </w:t>
      </w:r>
      <w:r w:rsidR="002C6A2F" w:rsidRPr="00FB6F56">
        <w:rPr>
          <w:rFonts w:cstheme="minorHAnsi"/>
          <w:color w:val="000000" w:themeColor="text1"/>
          <w:sz w:val="22"/>
          <w:szCs w:val="22"/>
        </w:rPr>
        <w:t>details</w:t>
      </w:r>
      <w:r w:rsidR="00C2451F" w:rsidRPr="00FB6F56">
        <w:rPr>
          <w:rFonts w:cstheme="minorHAnsi"/>
          <w:color w:val="000000" w:themeColor="text1"/>
          <w:sz w:val="22"/>
          <w:szCs w:val="22"/>
        </w:rPr>
        <w:t>)</w:t>
      </w:r>
      <w:r w:rsidR="001F07A5" w:rsidRPr="00FB6F56">
        <w:rPr>
          <w:rFonts w:cstheme="minorHAnsi"/>
          <w:color w:val="000000" w:themeColor="text1"/>
          <w:sz w:val="22"/>
          <w:szCs w:val="22"/>
        </w:rPr>
        <w:t xml:space="preserve">. </w:t>
      </w:r>
      <w:r w:rsidR="000F104E" w:rsidRPr="00FB6F56">
        <w:rPr>
          <w:rFonts w:cstheme="minorHAnsi"/>
          <w:color w:val="000000" w:themeColor="text1"/>
          <w:sz w:val="22"/>
          <w:szCs w:val="22"/>
        </w:rPr>
        <w:t>To date, HHS appears to be taking</w:t>
      </w:r>
      <w:r w:rsidR="00AF41E7" w:rsidRPr="00FB6F56">
        <w:rPr>
          <w:rFonts w:cstheme="minorHAnsi"/>
          <w:color w:val="000000" w:themeColor="text1"/>
          <w:sz w:val="22"/>
          <w:szCs w:val="22"/>
        </w:rPr>
        <w:t xml:space="preserve"> a broad view of these terms as long as </w:t>
      </w:r>
      <w:r w:rsidR="000F104E" w:rsidRPr="00FB6F56">
        <w:rPr>
          <w:rFonts w:cstheme="minorHAnsi"/>
          <w:color w:val="000000" w:themeColor="text1"/>
          <w:sz w:val="22"/>
          <w:szCs w:val="22"/>
        </w:rPr>
        <w:t xml:space="preserve">a provider can demonstrate </w:t>
      </w:r>
      <w:r w:rsidR="00AF41E7" w:rsidRPr="00FB6F56">
        <w:rPr>
          <w:rFonts w:cstheme="minorHAnsi"/>
          <w:color w:val="000000" w:themeColor="text1"/>
          <w:sz w:val="22"/>
          <w:szCs w:val="22"/>
        </w:rPr>
        <w:t xml:space="preserve">a nexus to COVID-19. </w:t>
      </w:r>
      <w:r w:rsidR="001F07A5" w:rsidRPr="00FB6F56">
        <w:rPr>
          <w:rFonts w:cstheme="minorHAnsi"/>
          <w:color w:val="000000" w:themeColor="text1"/>
          <w:sz w:val="22"/>
          <w:szCs w:val="22"/>
        </w:rPr>
        <w:t xml:space="preserve"> </w:t>
      </w:r>
    </w:p>
    <w:p w14:paraId="2FDF85BA" w14:textId="77777777" w:rsidR="00B47B37" w:rsidRPr="00FB6F56" w:rsidRDefault="00B47B37" w:rsidP="001F07A5">
      <w:pPr>
        <w:pStyle w:val="ListParagraph"/>
        <w:rPr>
          <w:rFonts w:cstheme="minorHAnsi"/>
          <w:sz w:val="22"/>
          <w:szCs w:val="22"/>
        </w:rPr>
      </w:pPr>
    </w:p>
    <w:p w14:paraId="5E6BF1B1" w14:textId="2FBC0618" w:rsidR="00DD79CD" w:rsidRPr="00FB6F56" w:rsidRDefault="005607F4" w:rsidP="001F07A5">
      <w:pPr>
        <w:pStyle w:val="ListParagraph"/>
        <w:rPr>
          <w:rFonts w:cstheme="minorHAnsi"/>
          <w:sz w:val="22"/>
          <w:szCs w:val="22"/>
        </w:rPr>
      </w:pPr>
      <w:r w:rsidRPr="00FB6F56">
        <w:rPr>
          <w:rFonts w:cstheme="minorHAnsi"/>
          <w:sz w:val="22"/>
          <w:szCs w:val="22"/>
        </w:rPr>
        <w:t xml:space="preserve">HHS has since clarified that </w:t>
      </w:r>
      <w:r w:rsidR="00423275" w:rsidRPr="00FB6F56">
        <w:rPr>
          <w:rFonts w:cstheme="minorHAnsi"/>
          <w:sz w:val="22"/>
          <w:szCs w:val="22"/>
        </w:rPr>
        <w:t xml:space="preserve">the PRF payments can be used for </w:t>
      </w:r>
      <w:r w:rsidR="00A74852" w:rsidRPr="00FB6F56">
        <w:rPr>
          <w:rFonts w:cstheme="minorHAnsi"/>
          <w:sz w:val="22"/>
          <w:szCs w:val="22"/>
        </w:rPr>
        <w:t xml:space="preserve">expenses and lost revenues </w:t>
      </w:r>
      <w:r w:rsidR="005150E6" w:rsidRPr="00FB6F56">
        <w:rPr>
          <w:rFonts w:cstheme="minorHAnsi"/>
          <w:sz w:val="22"/>
          <w:szCs w:val="22"/>
        </w:rPr>
        <w:t xml:space="preserve">incurred after January 1, 2020 </w:t>
      </w:r>
      <w:r w:rsidR="00423275" w:rsidRPr="00FB6F56">
        <w:rPr>
          <w:rFonts w:cstheme="minorHAnsi"/>
          <w:sz w:val="22"/>
          <w:szCs w:val="22"/>
        </w:rPr>
        <w:t>that</w:t>
      </w:r>
      <w:r w:rsidR="00E71E21" w:rsidRPr="00FB6F56">
        <w:rPr>
          <w:rFonts w:cstheme="minorHAnsi"/>
          <w:sz w:val="22"/>
          <w:szCs w:val="22"/>
        </w:rPr>
        <w:t xml:space="preserve"> are related to coronavirus </w:t>
      </w:r>
      <w:r w:rsidR="00A74852" w:rsidRPr="00FB6F56">
        <w:rPr>
          <w:rFonts w:cstheme="minorHAnsi"/>
          <w:sz w:val="22"/>
          <w:szCs w:val="22"/>
        </w:rPr>
        <w:t>for the duration of the pandemic.</w:t>
      </w:r>
    </w:p>
    <w:p w14:paraId="43A775FF" w14:textId="77777777" w:rsidR="00484111" w:rsidRPr="00FB6F56" w:rsidRDefault="00484111" w:rsidP="00DD79CD">
      <w:pPr>
        <w:ind w:left="720"/>
        <w:rPr>
          <w:rFonts w:asciiTheme="minorHAnsi" w:hAnsiTheme="minorHAnsi" w:cstheme="minorHAnsi"/>
          <w:color w:val="000000"/>
          <w:sz w:val="22"/>
          <w:szCs w:val="22"/>
          <w:highlight w:val="yellow"/>
        </w:rPr>
      </w:pPr>
    </w:p>
    <w:p w14:paraId="676BF187" w14:textId="50A93390" w:rsidR="00DD79CD" w:rsidRPr="00FB6F56" w:rsidRDefault="00DD79CD" w:rsidP="00767A95">
      <w:pPr>
        <w:ind w:left="720"/>
        <w:rPr>
          <w:rFonts w:asciiTheme="minorHAnsi" w:hAnsiTheme="minorHAnsi" w:cstheme="minorHAnsi"/>
          <w:color w:val="000000"/>
          <w:sz w:val="22"/>
          <w:szCs w:val="22"/>
        </w:rPr>
      </w:pPr>
      <w:r w:rsidRPr="00FB6F56">
        <w:rPr>
          <w:rFonts w:asciiTheme="minorHAnsi" w:hAnsiTheme="minorHAnsi" w:cstheme="minorHAnsi"/>
          <w:color w:val="000000"/>
          <w:sz w:val="22"/>
          <w:szCs w:val="22"/>
        </w:rPr>
        <w:t xml:space="preserve">In general, HHS has said </w:t>
      </w:r>
      <w:r w:rsidR="00B55FA3" w:rsidRPr="00FB6F56">
        <w:rPr>
          <w:rFonts w:asciiTheme="minorHAnsi" w:hAnsiTheme="minorHAnsi" w:cstheme="minorHAnsi"/>
          <w:color w:val="000000"/>
          <w:sz w:val="22"/>
          <w:szCs w:val="22"/>
        </w:rPr>
        <w:t>it</w:t>
      </w:r>
      <w:r w:rsidRPr="00FB6F56">
        <w:rPr>
          <w:rFonts w:asciiTheme="minorHAnsi" w:hAnsiTheme="minorHAnsi" w:cstheme="minorHAnsi"/>
          <w:color w:val="000000"/>
          <w:sz w:val="22"/>
          <w:szCs w:val="22"/>
        </w:rPr>
        <w:t xml:space="preserve"> will reconcile </w:t>
      </w:r>
      <w:r w:rsidR="00B55FA3" w:rsidRPr="00FB6F56">
        <w:rPr>
          <w:rFonts w:asciiTheme="minorHAnsi" w:hAnsiTheme="minorHAnsi" w:cstheme="minorHAnsi"/>
          <w:color w:val="000000"/>
          <w:sz w:val="22"/>
          <w:szCs w:val="22"/>
        </w:rPr>
        <w:t>payments to expenses and lost revenues</w:t>
      </w:r>
      <w:r w:rsidRPr="00FB6F56">
        <w:rPr>
          <w:rFonts w:asciiTheme="minorHAnsi" w:hAnsiTheme="minorHAnsi" w:cstheme="minorHAnsi"/>
          <w:color w:val="000000"/>
          <w:sz w:val="22"/>
          <w:szCs w:val="22"/>
        </w:rPr>
        <w:t xml:space="preserve"> at the end of the </w:t>
      </w:r>
      <w:r w:rsidR="00B76EC3" w:rsidRPr="00FB6F56">
        <w:rPr>
          <w:rFonts w:asciiTheme="minorHAnsi" w:hAnsiTheme="minorHAnsi" w:cstheme="minorHAnsi"/>
          <w:color w:val="000000"/>
          <w:sz w:val="22"/>
          <w:szCs w:val="22"/>
        </w:rPr>
        <w:t>pandemic</w:t>
      </w:r>
      <w:r w:rsidRPr="00FB6F56">
        <w:rPr>
          <w:rFonts w:asciiTheme="minorHAnsi" w:hAnsiTheme="minorHAnsi" w:cstheme="minorHAnsi"/>
          <w:color w:val="000000"/>
          <w:sz w:val="22"/>
          <w:szCs w:val="22"/>
        </w:rPr>
        <w:t>. So, essentially, right now</w:t>
      </w:r>
      <w:r w:rsidR="00B55FA3" w:rsidRPr="00FB6F56">
        <w:rPr>
          <w:rFonts w:asciiTheme="minorHAnsi" w:hAnsiTheme="minorHAnsi" w:cstheme="minorHAnsi"/>
          <w:color w:val="000000"/>
          <w:sz w:val="22"/>
          <w:szCs w:val="22"/>
        </w:rPr>
        <w:t>, providers who have</w:t>
      </w:r>
      <w:r w:rsidRPr="00FB6F56">
        <w:rPr>
          <w:rFonts w:asciiTheme="minorHAnsi" w:hAnsiTheme="minorHAnsi" w:cstheme="minorHAnsi"/>
          <w:color w:val="000000"/>
          <w:sz w:val="22"/>
          <w:szCs w:val="22"/>
        </w:rPr>
        <w:t xml:space="preserve"> eligible expenses and/or lost revenues </w:t>
      </w:r>
      <w:r w:rsidR="00DD5167" w:rsidRPr="00FB6F56">
        <w:rPr>
          <w:rFonts w:asciiTheme="minorHAnsi" w:hAnsiTheme="minorHAnsi" w:cstheme="minorHAnsi"/>
          <w:color w:val="000000"/>
          <w:sz w:val="22"/>
          <w:szCs w:val="22"/>
        </w:rPr>
        <w:t xml:space="preserve">attributable to the coronavirus </w:t>
      </w:r>
      <w:r w:rsidRPr="00FB6F56">
        <w:rPr>
          <w:rFonts w:asciiTheme="minorHAnsi" w:hAnsiTheme="minorHAnsi" w:cstheme="minorHAnsi"/>
          <w:color w:val="000000"/>
          <w:sz w:val="22"/>
          <w:szCs w:val="22"/>
        </w:rPr>
        <w:t xml:space="preserve">that aren’t already covered by another payer source, should use them to cover these items. If </w:t>
      </w:r>
      <w:r w:rsidR="007B5F0B" w:rsidRPr="00FB6F56">
        <w:rPr>
          <w:rFonts w:asciiTheme="minorHAnsi" w:hAnsiTheme="minorHAnsi" w:cstheme="minorHAnsi"/>
          <w:color w:val="000000"/>
          <w:sz w:val="22"/>
          <w:szCs w:val="22"/>
        </w:rPr>
        <w:t xml:space="preserve">providers have </w:t>
      </w:r>
      <w:r w:rsidR="00603269" w:rsidRPr="00FB6F56">
        <w:rPr>
          <w:rFonts w:asciiTheme="minorHAnsi" w:hAnsiTheme="minorHAnsi" w:cstheme="minorHAnsi"/>
          <w:color w:val="000000"/>
          <w:sz w:val="22"/>
          <w:szCs w:val="22"/>
        </w:rPr>
        <w:t xml:space="preserve">leftover PRF money </w:t>
      </w:r>
      <w:r w:rsidR="0091352A" w:rsidRPr="00FB6F56">
        <w:rPr>
          <w:rFonts w:asciiTheme="minorHAnsi" w:hAnsiTheme="minorHAnsi" w:cstheme="minorHAnsi"/>
          <w:color w:val="000000"/>
          <w:sz w:val="22"/>
          <w:szCs w:val="22"/>
        </w:rPr>
        <w:t xml:space="preserve">when the pandemic ends that they cannot expend on permissible expenses or losses, then HHS will provide directions on how return the unused funds. </w:t>
      </w:r>
      <w:r w:rsidRPr="00FB6F56">
        <w:rPr>
          <w:rFonts w:asciiTheme="minorHAnsi" w:hAnsiTheme="minorHAnsi" w:cstheme="minorHAnsi"/>
          <w:color w:val="000000"/>
          <w:sz w:val="22"/>
          <w:szCs w:val="22"/>
        </w:rPr>
        <w:t xml:space="preserve">We have raised the issue of potentially extending the applicable time period for a certain amount of time after the </w:t>
      </w:r>
      <w:r w:rsidR="00C4224E" w:rsidRPr="00FB6F56">
        <w:rPr>
          <w:rFonts w:asciiTheme="minorHAnsi" w:hAnsiTheme="minorHAnsi" w:cstheme="minorHAnsi"/>
          <w:color w:val="000000"/>
          <w:sz w:val="22"/>
          <w:szCs w:val="22"/>
        </w:rPr>
        <w:t>public health emergency or pandemic</w:t>
      </w:r>
      <w:r w:rsidRPr="00FB6F56">
        <w:rPr>
          <w:rFonts w:asciiTheme="minorHAnsi" w:hAnsiTheme="minorHAnsi" w:cstheme="minorHAnsi"/>
          <w:color w:val="000000"/>
          <w:sz w:val="22"/>
          <w:szCs w:val="22"/>
        </w:rPr>
        <w:t xml:space="preserve"> ends to allow providers to ramp back up to full strength and for “claims” run out. </w:t>
      </w:r>
    </w:p>
    <w:p w14:paraId="331DA3D5" w14:textId="77777777" w:rsidR="00DD79CD" w:rsidRPr="00FB6F56" w:rsidRDefault="00DD79CD" w:rsidP="00767A95">
      <w:pPr>
        <w:ind w:left="720"/>
        <w:rPr>
          <w:rFonts w:asciiTheme="minorHAnsi" w:hAnsiTheme="minorHAnsi" w:cstheme="minorHAnsi"/>
          <w:color w:val="000000"/>
          <w:sz w:val="22"/>
          <w:szCs w:val="22"/>
        </w:rPr>
      </w:pPr>
      <w:r w:rsidRPr="00FB6F56">
        <w:rPr>
          <w:rFonts w:asciiTheme="minorHAnsi" w:hAnsiTheme="minorHAnsi" w:cstheme="minorHAnsi"/>
          <w:color w:val="000000"/>
          <w:sz w:val="22"/>
          <w:szCs w:val="22"/>
        </w:rPr>
        <w:t> </w:t>
      </w:r>
    </w:p>
    <w:p w14:paraId="52A98873" w14:textId="790B556C" w:rsidR="00503801" w:rsidRPr="00130692" w:rsidRDefault="009A65AC" w:rsidP="00541DE8">
      <w:pPr>
        <w:shd w:val="clear" w:color="auto" w:fill="FFFFFF"/>
        <w:ind w:left="720"/>
        <w:rPr>
          <w:rFonts w:asciiTheme="minorHAnsi" w:hAnsiTheme="minorHAnsi" w:cstheme="minorHAnsi"/>
          <w:color w:val="000000"/>
          <w:sz w:val="22"/>
          <w:szCs w:val="22"/>
        </w:rPr>
      </w:pPr>
      <w:r w:rsidRPr="00130692">
        <w:rPr>
          <w:rFonts w:asciiTheme="minorHAnsi" w:hAnsiTheme="minorHAnsi" w:cstheme="minorHAnsi"/>
          <w:sz w:val="22"/>
          <w:szCs w:val="22"/>
        </w:rPr>
        <w:t xml:space="preserve">Silver Sponsor </w:t>
      </w:r>
      <w:r w:rsidR="00CA5677" w:rsidRPr="00130692">
        <w:rPr>
          <w:rFonts w:asciiTheme="minorHAnsi" w:hAnsiTheme="minorHAnsi" w:cstheme="minorHAnsi"/>
          <w:sz w:val="22"/>
          <w:szCs w:val="22"/>
        </w:rPr>
        <w:t xml:space="preserve">CLA </w:t>
      </w:r>
      <w:r w:rsidR="007C5F59" w:rsidRPr="00130692">
        <w:rPr>
          <w:rFonts w:asciiTheme="minorHAnsi" w:hAnsiTheme="minorHAnsi" w:cstheme="minorHAnsi"/>
          <w:sz w:val="22"/>
          <w:szCs w:val="22"/>
        </w:rPr>
        <w:t xml:space="preserve">has </w:t>
      </w:r>
      <w:r w:rsidR="00503801" w:rsidRPr="00130692">
        <w:rPr>
          <w:rFonts w:asciiTheme="minorHAnsi" w:hAnsiTheme="minorHAnsi" w:cstheme="minorHAnsi"/>
          <w:sz w:val="22"/>
          <w:szCs w:val="22"/>
        </w:rPr>
        <w:t xml:space="preserve">a tracking </w:t>
      </w:r>
      <w:hyperlink r:id="rId49" w:history="1">
        <w:r w:rsidR="00503801" w:rsidRPr="00130692">
          <w:rPr>
            <w:rStyle w:val="Hyperlink"/>
            <w:rFonts w:asciiTheme="minorHAnsi" w:hAnsiTheme="minorHAnsi" w:cstheme="minorHAnsi"/>
            <w:sz w:val="22"/>
            <w:szCs w:val="22"/>
          </w:rPr>
          <w:t>tool</w:t>
        </w:r>
      </w:hyperlink>
      <w:r w:rsidR="00130692">
        <w:rPr>
          <w:rFonts w:asciiTheme="minorHAnsi" w:hAnsiTheme="minorHAnsi" w:cstheme="minorHAnsi"/>
          <w:sz w:val="22"/>
          <w:szCs w:val="22"/>
        </w:rPr>
        <w:t xml:space="preserve"> (</w:t>
      </w:r>
      <w:r w:rsidR="00503801" w:rsidRPr="00130692">
        <w:rPr>
          <w:rFonts w:asciiTheme="minorHAnsi" w:hAnsiTheme="minorHAnsi" w:cstheme="minorHAnsi"/>
          <w:sz w:val="22"/>
          <w:szCs w:val="22"/>
        </w:rPr>
        <w:t xml:space="preserve">for a fee) to assist providers </w:t>
      </w:r>
      <w:r w:rsidR="00DF5C11" w:rsidRPr="00130692">
        <w:rPr>
          <w:rFonts w:asciiTheme="minorHAnsi" w:hAnsiTheme="minorHAnsi" w:cstheme="minorHAnsi"/>
          <w:sz w:val="22"/>
          <w:szCs w:val="22"/>
        </w:rPr>
        <w:t>in tracking all coronavirus-related funds received</w:t>
      </w:r>
      <w:r w:rsidR="008F1D36">
        <w:rPr>
          <w:rFonts w:asciiTheme="minorHAnsi" w:hAnsiTheme="minorHAnsi" w:cstheme="minorHAnsi"/>
          <w:sz w:val="22"/>
          <w:szCs w:val="22"/>
        </w:rPr>
        <w:t xml:space="preserve">. </w:t>
      </w:r>
      <w:r w:rsidR="00541DE8">
        <w:rPr>
          <w:rFonts w:asciiTheme="minorHAnsi" w:hAnsiTheme="minorHAnsi" w:cstheme="minorHAnsi"/>
          <w:sz w:val="22"/>
          <w:szCs w:val="22"/>
        </w:rPr>
        <w:t>Until further detail is available from HHS on what specifically will need to be reported related to the PRF payments received, CLA recommends the following</w:t>
      </w:r>
      <w:r w:rsidR="00DF5C11" w:rsidRPr="00130692">
        <w:rPr>
          <w:rFonts w:asciiTheme="minorHAnsi" w:hAnsiTheme="minorHAnsi" w:cstheme="minorHAnsi"/>
          <w:sz w:val="22"/>
          <w:szCs w:val="22"/>
        </w:rPr>
        <w:t xml:space="preserve"> </w:t>
      </w:r>
      <w:r w:rsidR="008F1D36">
        <w:rPr>
          <w:rFonts w:asciiTheme="minorHAnsi" w:hAnsiTheme="minorHAnsi" w:cstheme="minorHAnsi"/>
          <w:sz w:val="22"/>
          <w:szCs w:val="22"/>
        </w:rPr>
        <w:t>on</w:t>
      </w:r>
      <w:r w:rsidR="006F25A1">
        <w:rPr>
          <w:rFonts w:asciiTheme="minorHAnsi" w:hAnsiTheme="minorHAnsi" w:cstheme="minorHAnsi"/>
          <w:sz w:val="22"/>
          <w:szCs w:val="22"/>
        </w:rPr>
        <w:t xml:space="preserve"> how providers might approach </w:t>
      </w:r>
      <w:r w:rsidR="00305932">
        <w:rPr>
          <w:rFonts w:asciiTheme="minorHAnsi" w:hAnsiTheme="minorHAnsi" w:cstheme="minorHAnsi"/>
          <w:sz w:val="22"/>
          <w:szCs w:val="22"/>
        </w:rPr>
        <w:t xml:space="preserve">tracking and documenting eligible expenses, lost revenues and </w:t>
      </w:r>
      <w:r w:rsidR="00AE0E87">
        <w:rPr>
          <w:rFonts w:asciiTheme="minorHAnsi" w:hAnsiTheme="minorHAnsi" w:cstheme="minorHAnsi"/>
          <w:sz w:val="22"/>
          <w:szCs w:val="22"/>
        </w:rPr>
        <w:t>use of funds to ensure there isn’t duplication</w:t>
      </w:r>
      <w:r w:rsidR="00DF5C11" w:rsidRPr="00130692">
        <w:rPr>
          <w:rFonts w:asciiTheme="minorHAnsi" w:hAnsiTheme="minorHAnsi" w:cstheme="minorHAnsi"/>
          <w:sz w:val="22"/>
          <w:szCs w:val="22"/>
        </w:rPr>
        <w:t xml:space="preserve">: </w:t>
      </w:r>
      <w:r w:rsidR="00503801" w:rsidRPr="00130692">
        <w:rPr>
          <w:rFonts w:asciiTheme="minorHAnsi" w:hAnsiTheme="minorHAnsi" w:cstheme="minorHAnsi"/>
          <w:sz w:val="22"/>
          <w:szCs w:val="22"/>
        </w:rPr>
        <w:t xml:space="preserve">   </w:t>
      </w:r>
    </w:p>
    <w:p w14:paraId="75F6699F" w14:textId="77777777" w:rsidR="00503801" w:rsidRPr="00130692" w:rsidRDefault="00503801" w:rsidP="001F07A5">
      <w:pPr>
        <w:pStyle w:val="ListParagraph"/>
        <w:rPr>
          <w:rFonts w:cstheme="minorHAnsi"/>
          <w:sz w:val="22"/>
          <w:szCs w:val="22"/>
        </w:rPr>
      </w:pPr>
    </w:p>
    <w:p w14:paraId="5A4F5C41" w14:textId="2C783053" w:rsidR="00A71D6E" w:rsidRPr="00FB6F56" w:rsidRDefault="007C5F59" w:rsidP="00F93948">
      <w:pPr>
        <w:pStyle w:val="ListParagraph"/>
        <w:numPr>
          <w:ilvl w:val="1"/>
          <w:numId w:val="18"/>
        </w:numPr>
        <w:spacing w:after="120"/>
        <w:contextualSpacing w:val="0"/>
        <w:rPr>
          <w:rFonts w:cstheme="minorHAnsi"/>
          <w:sz w:val="22"/>
          <w:szCs w:val="22"/>
        </w:rPr>
      </w:pPr>
      <w:r w:rsidRPr="00FB6F56">
        <w:rPr>
          <w:rFonts w:cstheme="minorHAnsi"/>
          <w:b/>
          <w:bCs/>
          <w:sz w:val="22"/>
          <w:szCs w:val="22"/>
        </w:rPr>
        <w:t>Track</w:t>
      </w:r>
      <w:r w:rsidR="00A71D6E" w:rsidRPr="00FB6F56">
        <w:rPr>
          <w:rFonts w:cstheme="minorHAnsi"/>
          <w:b/>
          <w:bCs/>
          <w:sz w:val="22"/>
          <w:szCs w:val="22"/>
        </w:rPr>
        <w:t xml:space="preserve"> COVID-19 </w:t>
      </w:r>
      <w:r w:rsidR="00CA5677" w:rsidRPr="00FB6F56">
        <w:rPr>
          <w:rFonts w:cstheme="minorHAnsi"/>
          <w:b/>
          <w:bCs/>
          <w:sz w:val="22"/>
          <w:szCs w:val="22"/>
        </w:rPr>
        <w:t>Expenses</w:t>
      </w:r>
      <w:r w:rsidR="00CA5677" w:rsidRPr="00FB6F56">
        <w:rPr>
          <w:rFonts w:cstheme="minorHAnsi"/>
          <w:sz w:val="22"/>
          <w:szCs w:val="22"/>
        </w:rPr>
        <w:t xml:space="preserve">: </w:t>
      </w:r>
      <w:r w:rsidRPr="00FB6F56">
        <w:rPr>
          <w:rFonts w:cstheme="minorHAnsi"/>
          <w:sz w:val="22"/>
          <w:szCs w:val="22"/>
        </w:rPr>
        <w:t xml:space="preserve">Staff </w:t>
      </w:r>
      <w:r w:rsidR="00EC60DA" w:rsidRPr="00FB6F56">
        <w:rPr>
          <w:rFonts w:cstheme="minorHAnsi"/>
          <w:sz w:val="22"/>
          <w:szCs w:val="22"/>
        </w:rPr>
        <w:t>bonuses, hazard or incentive pay</w:t>
      </w:r>
      <w:r w:rsidRPr="00FB6F56">
        <w:rPr>
          <w:rFonts w:cstheme="minorHAnsi"/>
          <w:sz w:val="22"/>
          <w:szCs w:val="22"/>
        </w:rPr>
        <w:t>;</w:t>
      </w:r>
      <w:r w:rsidR="00EC60DA" w:rsidRPr="00FB6F56">
        <w:rPr>
          <w:rFonts w:cstheme="minorHAnsi"/>
          <w:sz w:val="22"/>
          <w:szCs w:val="22"/>
        </w:rPr>
        <w:t xml:space="preserve"> use of agency staff</w:t>
      </w:r>
      <w:r w:rsidRPr="00FB6F56">
        <w:rPr>
          <w:rFonts w:cstheme="minorHAnsi"/>
          <w:sz w:val="22"/>
          <w:szCs w:val="22"/>
        </w:rPr>
        <w:t>;</w:t>
      </w:r>
      <w:r w:rsidR="00EC60DA" w:rsidRPr="00FB6F56">
        <w:rPr>
          <w:rFonts w:cstheme="minorHAnsi"/>
          <w:sz w:val="22"/>
          <w:szCs w:val="22"/>
        </w:rPr>
        <w:t xml:space="preserve"> personal protection equipment</w:t>
      </w:r>
      <w:r w:rsidRPr="00FB6F56">
        <w:rPr>
          <w:rFonts w:cstheme="minorHAnsi"/>
          <w:sz w:val="22"/>
          <w:szCs w:val="22"/>
        </w:rPr>
        <w:t>;</w:t>
      </w:r>
      <w:r w:rsidR="00EC60DA" w:rsidRPr="00FB6F56">
        <w:rPr>
          <w:rFonts w:cstheme="minorHAnsi"/>
          <w:sz w:val="22"/>
          <w:szCs w:val="22"/>
        </w:rPr>
        <w:t xml:space="preserve"> additional </w:t>
      </w:r>
      <w:r w:rsidR="002701D4" w:rsidRPr="00FB6F56">
        <w:rPr>
          <w:rFonts w:cstheme="minorHAnsi"/>
          <w:sz w:val="22"/>
          <w:szCs w:val="22"/>
        </w:rPr>
        <w:t>food</w:t>
      </w:r>
      <w:r w:rsidR="008D4F64" w:rsidRPr="00FB6F56">
        <w:rPr>
          <w:rFonts w:cstheme="minorHAnsi"/>
          <w:sz w:val="22"/>
          <w:szCs w:val="22"/>
        </w:rPr>
        <w:t xml:space="preserve"> or food service</w:t>
      </w:r>
      <w:r w:rsidR="00855A04">
        <w:rPr>
          <w:rFonts w:cstheme="minorHAnsi"/>
          <w:sz w:val="22"/>
          <w:szCs w:val="22"/>
        </w:rPr>
        <w:t xml:space="preserve"> </w:t>
      </w:r>
      <w:r w:rsidR="002701D4" w:rsidRPr="00FB6F56">
        <w:rPr>
          <w:rFonts w:cstheme="minorHAnsi"/>
          <w:sz w:val="22"/>
          <w:szCs w:val="22"/>
        </w:rPr>
        <w:t xml:space="preserve">, </w:t>
      </w:r>
      <w:r w:rsidR="00EC60DA" w:rsidRPr="00FB6F56">
        <w:rPr>
          <w:rFonts w:cstheme="minorHAnsi"/>
          <w:sz w:val="22"/>
          <w:szCs w:val="22"/>
        </w:rPr>
        <w:t>housekeeping and/or laundry costs</w:t>
      </w:r>
      <w:r w:rsidRPr="00FB6F56">
        <w:rPr>
          <w:rFonts w:cstheme="minorHAnsi"/>
          <w:sz w:val="22"/>
          <w:szCs w:val="22"/>
        </w:rPr>
        <w:t>;</w:t>
      </w:r>
      <w:r w:rsidR="00EC60DA" w:rsidRPr="00FB6F56">
        <w:rPr>
          <w:rFonts w:cstheme="minorHAnsi"/>
          <w:sz w:val="22"/>
          <w:szCs w:val="22"/>
        </w:rPr>
        <w:t xml:space="preserve"> anything above the usual and customary expenses. </w:t>
      </w:r>
      <w:r w:rsidRPr="00FB6F56">
        <w:rPr>
          <w:rFonts w:cstheme="minorHAnsi"/>
          <w:sz w:val="22"/>
          <w:szCs w:val="22"/>
        </w:rPr>
        <w:t xml:space="preserve">It is not clear yet if all of these will be eligible but at present it is better to </w:t>
      </w:r>
      <w:r w:rsidR="004F785F" w:rsidRPr="00FB6F56">
        <w:rPr>
          <w:rFonts w:cstheme="minorHAnsi"/>
          <w:sz w:val="22"/>
          <w:szCs w:val="22"/>
        </w:rPr>
        <w:t xml:space="preserve">be inclusive </w:t>
      </w:r>
      <w:r w:rsidR="00720EB1" w:rsidRPr="00FB6F56">
        <w:rPr>
          <w:rFonts w:cstheme="minorHAnsi"/>
          <w:sz w:val="22"/>
          <w:szCs w:val="22"/>
        </w:rPr>
        <w:t xml:space="preserve">in compiling these items </w:t>
      </w:r>
      <w:r w:rsidR="004F785F" w:rsidRPr="00FB6F56">
        <w:rPr>
          <w:rFonts w:cstheme="minorHAnsi"/>
          <w:sz w:val="22"/>
          <w:szCs w:val="22"/>
        </w:rPr>
        <w:t>and</w:t>
      </w:r>
      <w:r w:rsidR="00720EB1" w:rsidRPr="00FB6F56">
        <w:rPr>
          <w:rFonts w:cstheme="minorHAnsi"/>
          <w:sz w:val="22"/>
          <w:szCs w:val="22"/>
        </w:rPr>
        <w:t xml:space="preserve"> </w:t>
      </w:r>
      <w:r w:rsidR="00273E5B" w:rsidRPr="00FB6F56">
        <w:rPr>
          <w:rFonts w:cstheme="minorHAnsi"/>
          <w:sz w:val="22"/>
          <w:szCs w:val="22"/>
        </w:rPr>
        <w:t>exclude</w:t>
      </w:r>
      <w:r w:rsidR="004F785F" w:rsidRPr="00FB6F56">
        <w:rPr>
          <w:rFonts w:cstheme="minorHAnsi"/>
          <w:sz w:val="22"/>
          <w:szCs w:val="22"/>
        </w:rPr>
        <w:t xml:space="preserve"> ineligible items </w:t>
      </w:r>
      <w:r w:rsidR="00720EB1" w:rsidRPr="00FB6F56">
        <w:rPr>
          <w:rFonts w:cstheme="minorHAnsi"/>
          <w:sz w:val="22"/>
          <w:szCs w:val="22"/>
        </w:rPr>
        <w:t>once</w:t>
      </w:r>
      <w:r w:rsidR="004F785F" w:rsidRPr="00FB6F56">
        <w:rPr>
          <w:rFonts w:cstheme="minorHAnsi"/>
          <w:sz w:val="22"/>
          <w:szCs w:val="22"/>
        </w:rPr>
        <w:t xml:space="preserve"> further guidance is issued. </w:t>
      </w:r>
    </w:p>
    <w:p w14:paraId="20CC0508" w14:textId="2382E1D4" w:rsidR="00CA5677" w:rsidRPr="00FB6F56" w:rsidRDefault="003F1B77" w:rsidP="00F93948">
      <w:pPr>
        <w:pStyle w:val="ListParagraph"/>
        <w:numPr>
          <w:ilvl w:val="1"/>
          <w:numId w:val="18"/>
        </w:numPr>
        <w:spacing w:after="120"/>
        <w:contextualSpacing w:val="0"/>
        <w:rPr>
          <w:rFonts w:cstheme="minorHAnsi"/>
          <w:sz w:val="22"/>
          <w:szCs w:val="22"/>
        </w:rPr>
      </w:pPr>
      <w:r w:rsidRPr="00FB6F56">
        <w:rPr>
          <w:rFonts w:cstheme="minorHAnsi"/>
          <w:sz w:val="22"/>
          <w:szCs w:val="22"/>
        </w:rPr>
        <w:t xml:space="preserve">Set up </w:t>
      </w:r>
      <w:r w:rsidRPr="00FB6F56">
        <w:rPr>
          <w:rFonts w:cstheme="minorHAnsi"/>
          <w:b/>
          <w:bCs/>
          <w:sz w:val="22"/>
          <w:szCs w:val="22"/>
        </w:rPr>
        <w:t>separate general ledger(GL) accounts</w:t>
      </w:r>
      <w:r w:rsidRPr="00FB6F56">
        <w:rPr>
          <w:rFonts w:cstheme="minorHAnsi"/>
          <w:sz w:val="22"/>
          <w:szCs w:val="22"/>
        </w:rPr>
        <w:t xml:space="preserve"> and report excess expenses in the GL accounts. </w:t>
      </w:r>
    </w:p>
    <w:p w14:paraId="466D786A" w14:textId="1FADB34E" w:rsidR="00933E43" w:rsidRPr="00FB6F56" w:rsidRDefault="00541DE8" w:rsidP="00F93948">
      <w:pPr>
        <w:pStyle w:val="ListParagraph"/>
        <w:numPr>
          <w:ilvl w:val="1"/>
          <w:numId w:val="18"/>
        </w:numPr>
        <w:spacing w:after="120"/>
        <w:contextualSpacing w:val="0"/>
        <w:rPr>
          <w:rFonts w:cstheme="minorHAnsi"/>
          <w:color w:val="000000"/>
          <w:sz w:val="22"/>
          <w:szCs w:val="22"/>
        </w:rPr>
      </w:pPr>
      <w:r>
        <w:rPr>
          <w:rFonts w:cstheme="minorHAnsi"/>
          <w:b/>
          <w:bCs/>
          <w:sz w:val="22"/>
          <w:szCs w:val="22"/>
        </w:rPr>
        <w:t xml:space="preserve">Use HHS definition for calculating </w:t>
      </w:r>
      <w:r w:rsidR="003F1B77" w:rsidRPr="00A22404">
        <w:rPr>
          <w:rFonts w:cstheme="minorHAnsi"/>
          <w:b/>
          <w:bCs/>
          <w:sz w:val="22"/>
          <w:szCs w:val="22"/>
        </w:rPr>
        <w:t>lost revenue</w:t>
      </w:r>
      <w:r w:rsidR="003F1B77" w:rsidRPr="00A22404">
        <w:rPr>
          <w:rFonts w:cstheme="minorHAnsi"/>
          <w:sz w:val="22"/>
          <w:szCs w:val="22"/>
        </w:rPr>
        <w:t xml:space="preserve">: </w:t>
      </w:r>
      <w:r w:rsidR="003127A4" w:rsidRPr="00A22404">
        <w:rPr>
          <w:rFonts w:cstheme="minorHAnsi"/>
          <w:sz w:val="22"/>
          <w:szCs w:val="22"/>
        </w:rPr>
        <w:t>According to</w:t>
      </w:r>
      <w:r w:rsidR="00B8438B" w:rsidRPr="00A22404">
        <w:rPr>
          <w:rFonts w:cstheme="minorHAnsi"/>
          <w:sz w:val="22"/>
          <w:szCs w:val="22"/>
        </w:rPr>
        <w:t xml:space="preserve"> the</w:t>
      </w:r>
      <w:r w:rsidR="003127A4" w:rsidRPr="00A22404">
        <w:rPr>
          <w:rFonts w:cstheme="minorHAnsi"/>
          <w:sz w:val="22"/>
          <w:szCs w:val="22"/>
        </w:rPr>
        <w:t xml:space="preserve"> </w:t>
      </w:r>
      <w:hyperlink r:id="rId50" w:history="1">
        <w:r w:rsidR="00B8438B" w:rsidRPr="00A22404">
          <w:rPr>
            <w:rStyle w:val="Hyperlink"/>
            <w:rFonts w:cstheme="minorHAnsi"/>
            <w:sz w:val="22"/>
            <w:szCs w:val="22"/>
          </w:rPr>
          <w:t>HHS FAQs</w:t>
        </w:r>
      </w:hyperlink>
      <w:r w:rsidR="003127A4" w:rsidRPr="00A22404">
        <w:rPr>
          <w:rFonts w:cstheme="minorHAnsi"/>
          <w:sz w:val="22"/>
          <w:szCs w:val="22"/>
        </w:rPr>
        <w:t xml:space="preserve"> , </w:t>
      </w:r>
      <w:r w:rsidR="006E541E" w:rsidRPr="00A22404">
        <w:rPr>
          <w:rFonts w:cstheme="minorHAnsi"/>
          <w:sz w:val="22"/>
          <w:szCs w:val="22"/>
        </w:rPr>
        <w:t xml:space="preserve">“Lost revenue can be estimated by comparing </w:t>
      </w:r>
      <w:r w:rsidR="00A11F5D" w:rsidRPr="00A22404">
        <w:rPr>
          <w:rFonts w:cstheme="minorHAnsi"/>
          <w:sz w:val="22"/>
          <w:szCs w:val="22"/>
        </w:rPr>
        <w:t xml:space="preserve">year-over-year </w:t>
      </w:r>
      <w:r w:rsidR="009E475C" w:rsidRPr="00A22404">
        <w:rPr>
          <w:rFonts w:cstheme="minorHAnsi"/>
          <w:sz w:val="22"/>
          <w:szCs w:val="22"/>
        </w:rPr>
        <w:t>revenue</w:t>
      </w:r>
      <w:r w:rsidR="00A11F5D" w:rsidRPr="00A22404">
        <w:rPr>
          <w:rFonts w:cstheme="minorHAnsi"/>
          <w:sz w:val="22"/>
          <w:szCs w:val="22"/>
        </w:rPr>
        <w:t>, or by comparing budgeted revenue to actual revenue. For April 2020, an estimate of the total monthly loss based on data from the first few weeks in April or by extrapolation from March data is acceptable.”</w:t>
      </w:r>
      <w:r w:rsidR="00A11F5D" w:rsidRPr="00FB6F56">
        <w:rPr>
          <w:rFonts w:cstheme="minorHAnsi"/>
          <w:sz w:val="22"/>
          <w:szCs w:val="22"/>
        </w:rPr>
        <w:t xml:space="preserve"> </w:t>
      </w:r>
      <w:r w:rsidR="009E475C" w:rsidRPr="00FB6F56">
        <w:rPr>
          <w:rFonts w:cstheme="minorHAnsi"/>
          <w:sz w:val="22"/>
          <w:szCs w:val="22"/>
        </w:rPr>
        <w:t xml:space="preserve"> </w:t>
      </w:r>
    </w:p>
    <w:p w14:paraId="6F1E4DFE" w14:textId="358A9D57" w:rsidR="003F1B77" w:rsidRPr="00FB6F56" w:rsidRDefault="00695E62" w:rsidP="006B02FD">
      <w:pPr>
        <w:pStyle w:val="NormalWeb"/>
        <w:numPr>
          <w:ilvl w:val="1"/>
          <w:numId w:val="18"/>
        </w:numPr>
        <w:rPr>
          <w:rFonts w:asciiTheme="minorHAnsi" w:hAnsiTheme="minorHAnsi" w:cstheme="minorHAnsi"/>
          <w:sz w:val="22"/>
          <w:szCs w:val="22"/>
        </w:rPr>
      </w:pPr>
      <w:r w:rsidRPr="00FB6F56">
        <w:rPr>
          <w:rFonts w:asciiTheme="minorHAnsi" w:hAnsiTheme="minorHAnsi" w:cstheme="minorHAnsi"/>
          <w:b/>
          <w:bCs/>
          <w:sz w:val="22"/>
          <w:szCs w:val="22"/>
        </w:rPr>
        <w:t xml:space="preserve">Track by payer and provider type: </w:t>
      </w:r>
      <w:r w:rsidR="001E1ADB">
        <w:rPr>
          <w:rFonts w:asciiTheme="minorHAnsi" w:hAnsiTheme="minorHAnsi" w:cstheme="minorHAnsi"/>
          <w:sz w:val="22"/>
          <w:szCs w:val="22"/>
        </w:rPr>
        <w:t xml:space="preserve">While this was a potential early consideration, </w:t>
      </w:r>
      <w:r w:rsidR="000A7E10" w:rsidRPr="00FB6F56">
        <w:rPr>
          <w:rFonts w:asciiTheme="minorHAnsi" w:hAnsiTheme="minorHAnsi" w:cstheme="minorHAnsi"/>
          <w:sz w:val="22"/>
          <w:szCs w:val="22"/>
        </w:rPr>
        <w:t xml:space="preserve">HHS has not indicated any need to track </w:t>
      </w:r>
      <w:r w:rsidR="00ED663A" w:rsidRPr="00FB6F56">
        <w:rPr>
          <w:rFonts w:asciiTheme="minorHAnsi" w:hAnsiTheme="minorHAnsi" w:cstheme="minorHAnsi"/>
          <w:sz w:val="22"/>
          <w:szCs w:val="22"/>
        </w:rPr>
        <w:t xml:space="preserve">payments, expenses </w:t>
      </w:r>
      <w:r w:rsidR="00AE0E87">
        <w:rPr>
          <w:rFonts w:asciiTheme="minorHAnsi" w:hAnsiTheme="minorHAnsi" w:cstheme="minorHAnsi"/>
          <w:sz w:val="22"/>
          <w:szCs w:val="22"/>
        </w:rPr>
        <w:t>or</w:t>
      </w:r>
      <w:r w:rsidR="00ED663A" w:rsidRPr="00FB6F56">
        <w:rPr>
          <w:rFonts w:asciiTheme="minorHAnsi" w:hAnsiTheme="minorHAnsi" w:cstheme="minorHAnsi"/>
          <w:sz w:val="22"/>
          <w:szCs w:val="22"/>
        </w:rPr>
        <w:t xml:space="preserve"> lost revenues </w:t>
      </w:r>
      <w:r w:rsidR="00D02A2B" w:rsidRPr="00FB6F56">
        <w:rPr>
          <w:rFonts w:asciiTheme="minorHAnsi" w:hAnsiTheme="minorHAnsi" w:cstheme="minorHAnsi"/>
          <w:sz w:val="22"/>
          <w:szCs w:val="22"/>
        </w:rPr>
        <w:t>by</w:t>
      </w:r>
      <w:r w:rsidR="00ED663A" w:rsidRPr="00FB6F56">
        <w:rPr>
          <w:rFonts w:asciiTheme="minorHAnsi" w:hAnsiTheme="minorHAnsi" w:cstheme="minorHAnsi"/>
          <w:sz w:val="22"/>
          <w:szCs w:val="22"/>
        </w:rPr>
        <w:t xml:space="preserve"> payer source and/or provider type</w:t>
      </w:r>
      <w:r w:rsidR="001E1ADB">
        <w:rPr>
          <w:rFonts w:asciiTheme="minorHAnsi" w:hAnsiTheme="minorHAnsi" w:cstheme="minorHAnsi"/>
          <w:sz w:val="22"/>
          <w:szCs w:val="22"/>
        </w:rPr>
        <w:t>, as payments are being made primarily based upon TIN-level revenue across payers</w:t>
      </w:r>
      <w:r w:rsidR="00334B8C">
        <w:rPr>
          <w:rFonts w:asciiTheme="minorHAnsi" w:hAnsiTheme="minorHAnsi" w:cstheme="minorHAnsi"/>
          <w:sz w:val="22"/>
          <w:szCs w:val="22"/>
        </w:rPr>
        <w:t xml:space="preserve">. </w:t>
      </w:r>
      <w:r w:rsidR="00B65A99" w:rsidRPr="00FB6F56">
        <w:rPr>
          <w:rFonts w:asciiTheme="minorHAnsi" w:hAnsiTheme="minorHAnsi" w:cstheme="minorHAnsi"/>
          <w:sz w:val="22"/>
          <w:szCs w:val="22"/>
        </w:rPr>
        <w:t xml:space="preserve">Ultimately, the </w:t>
      </w:r>
      <w:r w:rsidR="004607B6" w:rsidRPr="00FB6F56">
        <w:rPr>
          <w:rFonts w:asciiTheme="minorHAnsi" w:hAnsiTheme="minorHAnsi" w:cstheme="minorHAnsi"/>
          <w:sz w:val="22"/>
          <w:szCs w:val="22"/>
        </w:rPr>
        <w:t xml:space="preserve">Tax Identification Number (TIN) that received the payment is accountable for complying with the terms and conditions. </w:t>
      </w:r>
      <w:r w:rsidR="008F7BB2" w:rsidRPr="00FB6F56">
        <w:rPr>
          <w:rFonts w:asciiTheme="minorHAnsi" w:hAnsiTheme="minorHAnsi" w:cstheme="minorHAnsi"/>
          <w:sz w:val="22"/>
          <w:szCs w:val="22"/>
        </w:rPr>
        <w:t>It appears unlikely that HHS will require reporting by payer or provider type</w:t>
      </w:r>
      <w:r w:rsidR="00405BF5" w:rsidRPr="00FB6F56">
        <w:rPr>
          <w:rFonts w:asciiTheme="minorHAnsi" w:hAnsiTheme="minorHAnsi" w:cstheme="minorHAnsi"/>
          <w:sz w:val="22"/>
          <w:szCs w:val="22"/>
        </w:rPr>
        <w:t xml:space="preserve"> but instead tie it to the TIN that attests to receipt of the payment and the corresponding terms and conditions.</w:t>
      </w:r>
    </w:p>
    <w:p w14:paraId="12379516" w14:textId="677F4EF6" w:rsidR="008666C7" w:rsidRPr="00FB6F56" w:rsidRDefault="00BD66BD" w:rsidP="00BF0D84">
      <w:pPr>
        <w:pStyle w:val="NormalWeb"/>
        <w:numPr>
          <w:ilvl w:val="0"/>
          <w:numId w:val="54"/>
        </w:numPr>
        <w:rPr>
          <w:rFonts w:asciiTheme="minorHAnsi" w:hAnsiTheme="minorHAnsi" w:cstheme="minorHAnsi"/>
        </w:rPr>
      </w:pPr>
      <w:r w:rsidRPr="00FB6F56">
        <w:rPr>
          <w:rFonts w:asciiTheme="minorHAnsi" w:hAnsiTheme="minorHAnsi" w:cstheme="minorHAnsi"/>
          <w:b/>
          <w:bCs/>
          <w:sz w:val="22"/>
          <w:szCs w:val="22"/>
        </w:rPr>
        <w:t>Timeframe in which funds can be used:</w:t>
      </w:r>
      <w:r w:rsidRPr="00FB6F56">
        <w:rPr>
          <w:rFonts w:asciiTheme="minorHAnsi" w:hAnsiTheme="minorHAnsi" w:cstheme="minorHAnsi"/>
          <w:sz w:val="22"/>
          <w:szCs w:val="22"/>
        </w:rPr>
        <w:t xml:space="preserve"> </w:t>
      </w:r>
      <w:r w:rsidR="00171367" w:rsidRPr="00FB6F56">
        <w:rPr>
          <w:rFonts w:asciiTheme="minorHAnsi" w:hAnsiTheme="minorHAnsi" w:cstheme="minorHAnsi"/>
          <w:b/>
          <w:bCs/>
          <w:sz w:val="22"/>
          <w:szCs w:val="22"/>
        </w:rPr>
        <w:t xml:space="preserve"> </w:t>
      </w:r>
      <w:r w:rsidR="00171367" w:rsidRPr="00FB6F56">
        <w:rPr>
          <w:rFonts w:asciiTheme="minorHAnsi" w:hAnsiTheme="minorHAnsi" w:cstheme="minorHAnsi"/>
          <w:sz w:val="22"/>
          <w:szCs w:val="22"/>
        </w:rPr>
        <w:t xml:space="preserve">The HHS FAQs </w:t>
      </w:r>
      <w:r w:rsidR="00374CF5" w:rsidRPr="00FB6F56">
        <w:rPr>
          <w:rFonts w:asciiTheme="minorHAnsi" w:hAnsiTheme="minorHAnsi" w:cstheme="minorHAnsi"/>
          <w:sz w:val="22"/>
          <w:szCs w:val="22"/>
        </w:rPr>
        <w:t>state that</w:t>
      </w:r>
      <w:r w:rsidR="00171367" w:rsidRPr="00FB6F56">
        <w:rPr>
          <w:rFonts w:asciiTheme="minorHAnsi" w:hAnsiTheme="minorHAnsi" w:cstheme="minorHAnsi"/>
          <w:sz w:val="22"/>
          <w:szCs w:val="22"/>
        </w:rPr>
        <w:t xml:space="preserve"> </w:t>
      </w:r>
      <w:r w:rsidR="009A6064" w:rsidRPr="00FB6F56">
        <w:rPr>
          <w:rFonts w:asciiTheme="minorHAnsi" w:hAnsiTheme="minorHAnsi" w:cstheme="minorHAnsi"/>
          <w:sz w:val="22"/>
          <w:szCs w:val="22"/>
        </w:rPr>
        <w:t>“HHS expects that providers will only use Provider Relief Fund payments for as long as they have eligible expenses or lost revenue</w:t>
      </w:r>
      <w:r w:rsidR="00374CF5" w:rsidRPr="00FB6F56">
        <w:rPr>
          <w:rFonts w:asciiTheme="minorHAnsi" w:hAnsiTheme="minorHAnsi" w:cstheme="minorHAnsi"/>
          <w:sz w:val="22"/>
          <w:szCs w:val="22"/>
        </w:rPr>
        <w:t xml:space="preserve">. </w:t>
      </w:r>
      <w:r w:rsidR="00500A38" w:rsidRPr="00FB6F56">
        <w:rPr>
          <w:rFonts w:asciiTheme="minorHAnsi" w:hAnsiTheme="minorHAnsi" w:cstheme="minorHAnsi"/>
          <w:sz w:val="22"/>
          <w:szCs w:val="22"/>
        </w:rPr>
        <w:t xml:space="preserve">Providers may have incurred eligible health care related expenses attributable to coronavirus prior to the date on which they received their payment. Providers can use their Provider Relief Fund payment for such expenses incurred </w:t>
      </w:r>
      <w:r w:rsidR="00500A38" w:rsidRPr="00FB6F56">
        <w:rPr>
          <w:rFonts w:asciiTheme="minorHAnsi" w:hAnsiTheme="minorHAnsi" w:cstheme="minorHAnsi"/>
          <w:sz w:val="22"/>
          <w:szCs w:val="22"/>
          <w:u w:val="single"/>
        </w:rPr>
        <w:t>on any date</w:t>
      </w:r>
      <w:r w:rsidR="00500A38" w:rsidRPr="00FB6F56">
        <w:rPr>
          <w:rFonts w:asciiTheme="minorHAnsi" w:hAnsiTheme="minorHAnsi" w:cstheme="minorHAnsi"/>
          <w:sz w:val="22"/>
          <w:szCs w:val="22"/>
        </w:rPr>
        <w:t>, so long as those expenses were attributable to coronavirus and were used to prevent, prepare for, and respond to coronavirus. HHS expects that it would be highly unusual for providers to have incurred eligible expenses prior to January 1, 2020.</w:t>
      </w:r>
      <w:r w:rsidR="001F1DCE" w:rsidRPr="00FB6F56">
        <w:rPr>
          <w:rFonts w:asciiTheme="minorHAnsi" w:hAnsiTheme="minorHAnsi" w:cstheme="minorHAnsi"/>
          <w:sz w:val="22"/>
          <w:szCs w:val="22"/>
        </w:rPr>
        <w:t>”</w:t>
      </w:r>
      <w:r w:rsidR="00500A38" w:rsidRPr="00FB6F56">
        <w:rPr>
          <w:rFonts w:asciiTheme="minorHAnsi" w:hAnsiTheme="minorHAnsi" w:cstheme="minorHAnsi"/>
          <w:sz w:val="22"/>
          <w:szCs w:val="22"/>
        </w:rPr>
        <w:t xml:space="preserve"> </w:t>
      </w:r>
      <w:r w:rsidR="00886B56" w:rsidRPr="00FB6F56">
        <w:rPr>
          <w:rFonts w:asciiTheme="minorHAnsi" w:hAnsiTheme="minorHAnsi" w:cstheme="minorHAnsi"/>
          <w:sz w:val="22"/>
          <w:szCs w:val="22"/>
        </w:rPr>
        <w:br/>
      </w:r>
      <w:r w:rsidR="00886B56" w:rsidRPr="00FB6F56">
        <w:rPr>
          <w:rFonts w:asciiTheme="minorHAnsi" w:hAnsiTheme="minorHAnsi" w:cstheme="minorHAnsi"/>
          <w:sz w:val="22"/>
          <w:szCs w:val="22"/>
        </w:rPr>
        <w:br/>
      </w:r>
      <w:r w:rsidR="008F0B55" w:rsidRPr="00FB6F56">
        <w:rPr>
          <w:rFonts w:asciiTheme="minorHAnsi" w:hAnsiTheme="minorHAnsi" w:cstheme="minorHAnsi"/>
          <w:sz w:val="22"/>
          <w:szCs w:val="22"/>
        </w:rPr>
        <w:t>In addition, “</w:t>
      </w:r>
      <w:r w:rsidR="008666C7" w:rsidRPr="00FB6F56">
        <w:rPr>
          <w:rFonts w:asciiTheme="minorHAnsi" w:hAnsiTheme="minorHAnsi" w:cstheme="minorHAnsi"/>
          <w:sz w:val="22"/>
          <w:szCs w:val="22"/>
        </w:rPr>
        <w:t xml:space="preserve">Providers do not need to be able to prove, at the time they accept a Provider Relief Fund payment, that prior and/or future lost revenues and increased expenses attributable to COVID-19 (excluding those covered by other sources of reimbursement) meet or exceed their Provider Relief Fund payment. Instead, HHS expects that providers will only use Provider Relief Fund payments for permissible purposes and if, at the conclusion of the pandemic, providers have leftover Provider Relief Fund money that they cannot expend on permissible expenses or losses, then </w:t>
      </w:r>
      <w:r w:rsidR="008666C7" w:rsidRPr="00FB6F56">
        <w:rPr>
          <w:rFonts w:asciiTheme="minorHAnsi" w:hAnsiTheme="minorHAnsi" w:cstheme="minorHAnsi"/>
          <w:sz w:val="22"/>
          <w:szCs w:val="22"/>
        </w:rPr>
        <w:lastRenderedPageBreak/>
        <w:t>they will return this money to HHS. HHS will provide directions in the future about how to return unused funds. HHS reserves the right to audit Provider Relief Fund recipients in the future and collect any Relief Fund amounts that were used inappropriately.</w:t>
      </w:r>
      <w:r w:rsidR="009A6064" w:rsidRPr="00FB6F56">
        <w:rPr>
          <w:rFonts w:asciiTheme="minorHAnsi" w:hAnsiTheme="minorHAnsi" w:cstheme="minorHAnsi"/>
          <w:sz w:val="22"/>
          <w:szCs w:val="22"/>
        </w:rPr>
        <w:t>”</w:t>
      </w:r>
      <w:r w:rsidR="008666C7" w:rsidRPr="00FB6F56">
        <w:rPr>
          <w:rFonts w:asciiTheme="minorHAnsi" w:hAnsiTheme="minorHAnsi" w:cstheme="minorHAnsi"/>
          <w:sz w:val="22"/>
          <w:szCs w:val="22"/>
        </w:rPr>
        <w:t xml:space="preserve"> </w:t>
      </w:r>
    </w:p>
    <w:p w14:paraId="1FAFA046" w14:textId="24D1F822" w:rsidR="009A4116" w:rsidRPr="00FB6F56" w:rsidRDefault="00BD66BD" w:rsidP="00CA5677">
      <w:pPr>
        <w:pStyle w:val="ListParagraph"/>
        <w:numPr>
          <w:ilvl w:val="1"/>
          <w:numId w:val="18"/>
        </w:numPr>
        <w:rPr>
          <w:rFonts w:cstheme="minorHAnsi"/>
          <w:sz w:val="22"/>
          <w:szCs w:val="22"/>
        </w:rPr>
      </w:pPr>
      <w:r w:rsidRPr="00FB6F56">
        <w:rPr>
          <w:rFonts w:cstheme="minorHAnsi"/>
          <w:b/>
          <w:bCs/>
          <w:sz w:val="22"/>
          <w:szCs w:val="22"/>
        </w:rPr>
        <w:t>Reporting</w:t>
      </w:r>
      <w:r w:rsidR="00717F90" w:rsidRPr="00FB6F56">
        <w:rPr>
          <w:rFonts w:cstheme="minorHAnsi"/>
          <w:b/>
          <w:bCs/>
          <w:sz w:val="22"/>
          <w:szCs w:val="22"/>
        </w:rPr>
        <w:t xml:space="preserve">: </w:t>
      </w:r>
      <w:r w:rsidR="00AF2B93" w:rsidRPr="00FB6F56">
        <w:rPr>
          <w:rFonts w:cstheme="minorHAnsi"/>
          <w:sz w:val="22"/>
          <w:szCs w:val="22"/>
        </w:rPr>
        <w:t xml:space="preserve">Reports </w:t>
      </w:r>
      <w:r w:rsidRPr="00FB6F56">
        <w:rPr>
          <w:rFonts w:cstheme="minorHAnsi"/>
          <w:sz w:val="22"/>
          <w:szCs w:val="22"/>
        </w:rPr>
        <w:t xml:space="preserve">are </w:t>
      </w:r>
      <w:r w:rsidR="00AF2B93" w:rsidRPr="00FB6F56">
        <w:rPr>
          <w:rFonts w:cstheme="minorHAnsi"/>
          <w:sz w:val="22"/>
          <w:szCs w:val="22"/>
        </w:rPr>
        <w:t xml:space="preserve">required quarterly </w:t>
      </w:r>
      <w:r w:rsidR="00B25D05" w:rsidRPr="00FB6F56">
        <w:rPr>
          <w:rFonts w:cstheme="minorHAnsi"/>
          <w:sz w:val="22"/>
          <w:szCs w:val="22"/>
        </w:rPr>
        <w:t xml:space="preserve">to HHS and the Pandemic </w:t>
      </w:r>
      <w:r w:rsidR="00B25D05" w:rsidRPr="00FB6F56">
        <w:rPr>
          <w:rFonts w:cstheme="minorHAnsi"/>
          <w:color w:val="000000"/>
          <w:sz w:val="22"/>
          <w:szCs w:val="22"/>
        </w:rPr>
        <w:t xml:space="preserve">Response Accountability Committee </w:t>
      </w:r>
      <w:r w:rsidR="00AF2B93" w:rsidRPr="00FB6F56">
        <w:rPr>
          <w:rFonts w:cstheme="minorHAnsi"/>
          <w:sz w:val="22"/>
          <w:szCs w:val="22"/>
        </w:rPr>
        <w:t xml:space="preserve">according to the </w:t>
      </w:r>
      <w:r w:rsidR="008676F3" w:rsidRPr="00FB6F56">
        <w:rPr>
          <w:rFonts w:cstheme="minorHAnsi"/>
          <w:sz w:val="22"/>
          <w:szCs w:val="22"/>
        </w:rPr>
        <w:t xml:space="preserve">Relief Fund Terms and Conditions. </w:t>
      </w:r>
      <w:r w:rsidR="00A842BA" w:rsidRPr="00FB6F56">
        <w:rPr>
          <w:rFonts w:cstheme="minorHAnsi"/>
          <w:sz w:val="22"/>
          <w:szCs w:val="22"/>
        </w:rPr>
        <w:t xml:space="preserve">HHS will be submitting the first </w:t>
      </w:r>
      <w:r w:rsidRPr="00FB6F56">
        <w:rPr>
          <w:rFonts w:cstheme="minorHAnsi"/>
          <w:sz w:val="22"/>
          <w:szCs w:val="22"/>
        </w:rPr>
        <w:t xml:space="preserve">required quarterly </w:t>
      </w:r>
      <w:r w:rsidR="00A842BA" w:rsidRPr="00FB6F56">
        <w:rPr>
          <w:rFonts w:cstheme="minorHAnsi"/>
          <w:sz w:val="22"/>
          <w:szCs w:val="22"/>
        </w:rPr>
        <w:t>report</w:t>
      </w:r>
      <w:r w:rsidR="00F877E9" w:rsidRPr="00FB6F56">
        <w:rPr>
          <w:rFonts w:cstheme="minorHAnsi"/>
          <w:sz w:val="22"/>
          <w:szCs w:val="22"/>
        </w:rPr>
        <w:t xml:space="preserve"> that would have been due July 10</w:t>
      </w:r>
      <w:r w:rsidR="004D006E" w:rsidRPr="00FB6F56">
        <w:rPr>
          <w:rFonts w:cstheme="minorHAnsi"/>
          <w:sz w:val="22"/>
          <w:szCs w:val="22"/>
        </w:rPr>
        <w:t xml:space="preserve">. </w:t>
      </w:r>
      <w:r w:rsidR="009F6F7E" w:rsidRPr="00FB6F56">
        <w:rPr>
          <w:rFonts w:cstheme="minorHAnsi"/>
          <w:sz w:val="22"/>
          <w:szCs w:val="22"/>
        </w:rPr>
        <w:t xml:space="preserve">HHS will provide further guidance related to other reports that may be required by the HHS Secretary, which is part of the Terms &amp; Conditions. </w:t>
      </w:r>
      <w:r w:rsidR="00F877E9" w:rsidRPr="00FB6F56">
        <w:rPr>
          <w:rFonts w:cstheme="minorHAnsi"/>
          <w:sz w:val="22"/>
          <w:szCs w:val="22"/>
        </w:rPr>
        <w:t xml:space="preserve">For more details on </w:t>
      </w:r>
      <w:r w:rsidR="007962C2" w:rsidRPr="00FB6F56">
        <w:rPr>
          <w:rFonts w:cstheme="minorHAnsi"/>
          <w:sz w:val="22"/>
          <w:szCs w:val="22"/>
        </w:rPr>
        <w:t xml:space="preserve">how HHS is covering the reporting requirement this first time, go to the </w:t>
      </w:r>
      <w:hyperlink r:id="rId51" w:history="1">
        <w:r w:rsidR="007962C2" w:rsidRPr="00FB6F56">
          <w:rPr>
            <w:rStyle w:val="Hyperlink"/>
            <w:rFonts w:cstheme="minorHAnsi"/>
            <w:sz w:val="22"/>
            <w:szCs w:val="22"/>
          </w:rPr>
          <w:t>HHS FAQs</w:t>
        </w:r>
      </w:hyperlink>
      <w:r w:rsidR="007962C2" w:rsidRPr="00FB6F56">
        <w:rPr>
          <w:rFonts w:cstheme="minorHAnsi"/>
          <w:sz w:val="22"/>
          <w:szCs w:val="22"/>
        </w:rPr>
        <w:t xml:space="preserve">. </w:t>
      </w:r>
    </w:p>
    <w:p w14:paraId="4DCA7861" w14:textId="54007E54" w:rsidR="004F7664" w:rsidRPr="00C661EF" w:rsidRDefault="004F7664" w:rsidP="00C661EF">
      <w:pPr>
        <w:rPr>
          <w:rFonts w:cstheme="minorHAnsi"/>
          <w:b/>
          <w:bCs/>
          <w:color w:val="000000"/>
        </w:rPr>
      </w:pPr>
    </w:p>
    <w:p w14:paraId="7CA5E91D" w14:textId="57A0EC79" w:rsidR="00D905B1" w:rsidRPr="00FB6F56" w:rsidRDefault="00D905B1" w:rsidP="00D905B1">
      <w:pPr>
        <w:pStyle w:val="ListParagraph"/>
        <w:numPr>
          <w:ilvl w:val="0"/>
          <w:numId w:val="18"/>
        </w:numPr>
        <w:rPr>
          <w:rFonts w:cstheme="minorHAnsi"/>
          <w:b/>
          <w:bCs/>
          <w:color w:val="000000"/>
          <w:sz w:val="22"/>
          <w:szCs w:val="22"/>
        </w:rPr>
      </w:pPr>
      <w:r w:rsidRPr="00FB6F56">
        <w:rPr>
          <w:rFonts w:cstheme="minorHAnsi"/>
          <w:b/>
          <w:bCs/>
          <w:color w:val="000000"/>
          <w:sz w:val="22"/>
          <w:szCs w:val="22"/>
        </w:rPr>
        <w:t xml:space="preserve">Which program funds should </w:t>
      </w:r>
      <w:r w:rsidR="00356257" w:rsidRPr="00FB6F56">
        <w:rPr>
          <w:rFonts w:cstheme="minorHAnsi"/>
          <w:b/>
          <w:bCs/>
          <w:color w:val="000000"/>
          <w:sz w:val="22"/>
          <w:szCs w:val="22"/>
        </w:rPr>
        <w:t>your organization</w:t>
      </w:r>
      <w:r w:rsidRPr="00FB6F56">
        <w:rPr>
          <w:rFonts w:cstheme="minorHAnsi"/>
          <w:b/>
          <w:bCs/>
          <w:color w:val="000000"/>
          <w:sz w:val="22"/>
          <w:szCs w:val="22"/>
        </w:rPr>
        <w:t xml:space="preserve"> use first</w:t>
      </w:r>
      <w:r w:rsidR="00381E76" w:rsidRPr="00FB6F56">
        <w:rPr>
          <w:rFonts w:cstheme="minorHAnsi"/>
          <w:b/>
          <w:bCs/>
          <w:color w:val="000000"/>
          <w:sz w:val="22"/>
          <w:szCs w:val="22"/>
        </w:rPr>
        <w:t xml:space="preserve"> (e.g.</w:t>
      </w:r>
      <w:r w:rsidRPr="00FB6F56">
        <w:rPr>
          <w:rFonts w:cstheme="minorHAnsi"/>
          <w:b/>
          <w:bCs/>
          <w:color w:val="000000"/>
          <w:sz w:val="22"/>
          <w:szCs w:val="22"/>
        </w:rPr>
        <w:t xml:space="preserve"> Paycheck Protection Program or CARES </w:t>
      </w:r>
      <w:r w:rsidR="00C57B83" w:rsidRPr="00FB6F56">
        <w:rPr>
          <w:rFonts w:cstheme="minorHAnsi"/>
          <w:b/>
          <w:bCs/>
          <w:color w:val="000000"/>
          <w:sz w:val="22"/>
          <w:szCs w:val="22"/>
        </w:rPr>
        <w:t xml:space="preserve">Act Provider Relief </w:t>
      </w:r>
      <w:r w:rsidRPr="00FB6F56">
        <w:rPr>
          <w:rFonts w:cstheme="minorHAnsi"/>
          <w:b/>
          <w:bCs/>
          <w:color w:val="000000"/>
          <w:sz w:val="22"/>
          <w:szCs w:val="22"/>
        </w:rPr>
        <w:t>funds</w:t>
      </w:r>
      <w:r w:rsidR="00381E76" w:rsidRPr="00FB6F56">
        <w:rPr>
          <w:rFonts w:cstheme="minorHAnsi"/>
          <w:b/>
          <w:bCs/>
          <w:color w:val="000000"/>
          <w:sz w:val="22"/>
          <w:szCs w:val="22"/>
        </w:rPr>
        <w:t>)</w:t>
      </w:r>
      <w:r w:rsidRPr="00FB6F56">
        <w:rPr>
          <w:rFonts w:cstheme="minorHAnsi"/>
          <w:b/>
          <w:bCs/>
          <w:color w:val="000000"/>
          <w:sz w:val="22"/>
          <w:szCs w:val="22"/>
        </w:rPr>
        <w:t>? What about other relief funds and/or loans?</w:t>
      </w:r>
      <w:r w:rsidR="00B57FBD" w:rsidRPr="00FB6F56">
        <w:rPr>
          <w:rFonts w:cstheme="minorHAnsi"/>
          <w:b/>
          <w:bCs/>
          <w:color w:val="000000"/>
          <w:sz w:val="22"/>
          <w:szCs w:val="22"/>
        </w:rPr>
        <w:t xml:space="preserve"> </w:t>
      </w:r>
    </w:p>
    <w:p w14:paraId="4168BA92" w14:textId="1CE8CECC" w:rsidR="00B57FBD" w:rsidRPr="00FB6F56" w:rsidRDefault="00C57B83" w:rsidP="006169D6">
      <w:pPr>
        <w:ind w:left="720"/>
        <w:rPr>
          <w:rFonts w:asciiTheme="minorHAnsi" w:hAnsiTheme="minorHAnsi" w:cstheme="minorHAnsi"/>
          <w:sz w:val="22"/>
          <w:szCs w:val="22"/>
        </w:rPr>
      </w:pPr>
      <w:r w:rsidRPr="00FB6F56">
        <w:rPr>
          <w:rFonts w:asciiTheme="minorHAnsi" w:hAnsiTheme="minorHAnsi" w:cstheme="minorHAnsi"/>
          <w:sz w:val="22"/>
          <w:szCs w:val="22"/>
        </w:rPr>
        <w:br/>
      </w:r>
      <w:r w:rsidR="00A82BCD" w:rsidRPr="00FB6F56">
        <w:rPr>
          <w:rFonts w:asciiTheme="minorHAnsi" w:hAnsiTheme="minorHAnsi" w:cstheme="minorHAnsi"/>
          <w:sz w:val="22"/>
          <w:szCs w:val="22"/>
        </w:rPr>
        <w:t xml:space="preserve">As you are tracking expenses and lost revenues, providers should be aware that their </w:t>
      </w:r>
      <w:r w:rsidR="00D905B1" w:rsidRPr="00FB6F56">
        <w:rPr>
          <w:rFonts w:asciiTheme="minorHAnsi" w:hAnsiTheme="minorHAnsi" w:cstheme="minorHAnsi"/>
          <w:sz w:val="22"/>
          <w:szCs w:val="22"/>
        </w:rPr>
        <w:t xml:space="preserve">expenses can only be counted once across </w:t>
      </w:r>
      <w:r w:rsidR="00574850" w:rsidRPr="00FB6F56">
        <w:rPr>
          <w:rFonts w:asciiTheme="minorHAnsi" w:hAnsiTheme="minorHAnsi" w:cstheme="minorHAnsi"/>
          <w:sz w:val="22"/>
          <w:szCs w:val="22"/>
        </w:rPr>
        <w:t xml:space="preserve">various </w:t>
      </w:r>
      <w:r w:rsidR="00D905B1" w:rsidRPr="00FB6F56">
        <w:rPr>
          <w:rFonts w:asciiTheme="minorHAnsi" w:hAnsiTheme="minorHAnsi" w:cstheme="minorHAnsi"/>
          <w:sz w:val="22"/>
          <w:szCs w:val="22"/>
        </w:rPr>
        <w:t xml:space="preserve">COVID-19 </w:t>
      </w:r>
      <w:r w:rsidR="003E3E24" w:rsidRPr="00FB6F56">
        <w:rPr>
          <w:rFonts w:asciiTheme="minorHAnsi" w:hAnsiTheme="minorHAnsi" w:cstheme="minorHAnsi"/>
          <w:sz w:val="22"/>
          <w:szCs w:val="22"/>
        </w:rPr>
        <w:t>related</w:t>
      </w:r>
      <w:r w:rsidR="006934D5" w:rsidRPr="00FB6F56">
        <w:rPr>
          <w:rFonts w:asciiTheme="minorHAnsi" w:hAnsiTheme="minorHAnsi" w:cstheme="minorHAnsi"/>
          <w:sz w:val="22"/>
          <w:szCs w:val="22"/>
        </w:rPr>
        <w:t xml:space="preserve"> relief</w:t>
      </w:r>
      <w:r w:rsidR="00D905B1" w:rsidRPr="00FB6F56">
        <w:rPr>
          <w:rFonts w:asciiTheme="minorHAnsi" w:hAnsiTheme="minorHAnsi" w:cstheme="minorHAnsi"/>
          <w:sz w:val="22"/>
          <w:szCs w:val="22"/>
        </w:rPr>
        <w:t xml:space="preserve"> funds and the Provider Relief Fund dollars are essentially the payer of last resort according to the Terms &amp; Conditions, which state, “ The recipient certifies that it will not use the Payment to reimburse expenses or losses that have been reimbursed from other sources or that other sources are obligated to reimburse.”  A good example is wages and salaries paid under the Paycheck Protection Program cannot also be counted under the Provider Relief Fund</w:t>
      </w:r>
      <w:r w:rsidR="0015411F">
        <w:rPr>
          <w:rFonts w:asciiTheme="minorHAnsi" w:hAnsiTheme="minorHAnsi" w:cstheme="minorHAnsi"/>
          <w:sz w:val="22"/>
          <w:szCs w:val="22"/>
        </w:rPr>
        <w:t xml:space="preserve"> for the same time period</w:t>
      </w:r>
      <w:r w:rsidR="00D905B1" w:rsidRPr="00FB6F56">
        <w:rPr>
          <w:rFonts w:asciiTheme="minorHAnsi" w:hAnsiTheme="minorHAnsi" w:cstheme="minorHAnsi"/>
          <w:sz w:val="22"/>
          <w:szCs w:val="22"/>
        </w:rPr>
        <w:t xml:space="preserve">. </w:t>
      </w:r>
      <w:r w:rsidR="000D60D4" w:rsidRPr="00FB6F56">
        <w:rPr>
          <w:rFonts w:asciiTheme="minorHAnsi" w:hAnsiTheme="minorHAnsi" w:cstheme="minorHAnsi"/>
          <w:sz w:val="22"/>
          <w:szCs w:val="22"/>
        </w:rPr>
        <w:t xml:space="preserve">In addition, if states increase their Medicaid </w:t>
      </w:r>
      <w:r w:rsidR="00077807" w:rsidRPr="00FB6F56">
        <w:rPr>
          <w:rFonts w:asciiTheme="minorHAnsi" w:hAnsiTheme="minorHAnsi" w:cstheme="minorHAnsi"/>
          <w:sz w:val="22"/>
          <w:szCs w:val="22"/>
        </w:rPr>
        <w:t xml:space="preserve">provider rates </w:t>
      </w:r>
      <w:r w:rsidR="00180B13" w:rsidRPr="00FB6F56">
        <w:rPr>
          <w:rFonts w:asciiTheme="minorHAnsi" w:hAnsiTheme="minorHAnsi" w:cstheme="minorHAnsi"/>
          <w:color w:val="000000" w:themeColor="text1"/>
          <w:sz w:val="22"/>
          <w:szCs w:val="22"/>
        </w:rPr>
        <w:t xml:space="preserve">or </w:t>
      </w:r>
      <w:r w:rsidR="006741A0" w:rsidRPr="00FB6F56">
        <w:rPr>
          <w:rFonts w:asciiTheme="minorHAnsi" w:hAnsiTheme="minorHAnsi" w:cstheme="minorHAnsi"/>
          <w:color w:val="000000" w:themeColor="text1"/>
          <w:sz w:val="22"/>
          <w:szCs w:val="22"/>
        </w:rPr>
        <w:t xml:space="preserve">distribute </w:t>
      </w:r>
      <w:r w:rsidR="00180B13" w:rsidRPr="00FB6F56">
        <w:rPr>
          <w:rFonts w:asciiTheme="minorHAnsi" w:hAnsiTheme="minorHAnsi" w:cstheme="minorHAnsi"/>
          <w:color w:val="000000" w:themeColor="text1"/>
          <w:sz w:val="22"/>
          <w:szCs w:val="22"/>
        </w:rPr>
        <w:t xml:space="preserve">lump sum funding </w:t>
      </w:r>
      <w:r w:rsidR="006741A0" w:rsidRPr="00FB6F56">
        <w:rPr>
          <w:rFonts w:asciiTheme="minorHAnsi" w:hAnsiTheme="minorHAnsi" w:cstheme="minorHAnsi"/>
          <w:color w:val="000000" w:themeColor="text1"/>
          <w:sz w:val="22"/>
          <w:szCs w:val="22"/>
        </w:rPr>
        <w:t xml:space="preserve">to providers </w:t>
      </w:r>
      <w:r w:rsidR="00077807" w:rsidRPr="00FB6F56">
        <w:rPr>
          <w:rFonts w:asciiTheme="minorHAnsi" w:hAnsiTheme="minorHAnsi" w:cstheme="minorHAnsi"/>
          <w:sz w:val="22"/>
          <w:szCs w:val="22"/>
        </w:rPr>
        <w:t xml:space="preserve">due to COVID-19, providers will want to carefully document which expenses are tied to these services versus Medicare to </w:t>
      </w:r>
      <w:r w:rsidR="00077807" w:rsidRPr="00FB6F56">
        <w:rPr>
          <w:rFonts w:asciiTheme="minorHAnsi" w:hAnsiTheme="minorHAnsi" w:cstheme="minorHAnsi"/>
          <w:sz w:val="22"/>
          <w:szCs w:val="22"/>
        </w:rPr>
        <w:lastRenderedPageBreak/>
        <w:t>ensure that expenses aren’t attributed to both pots of money.</w:t>
      </w:r>
      <w:r w:rsidR="00AB5D2F" w:rsidRPr="00FB6F56">
        <w:rPr>
          <w:rFonts w:asciiTheme="minorHAnsi" w:hAnsiTheme="minorHAnsi" w:cstheme="minorHAnsi"/>
          <w:sz w:val="22"/>
          <w:szCs w:val="22"/>
        </w:rPr>
        <w:t xml:space="preserve"> </w:t>
      </w:r>
      <w:r w:rsidR="00EA76B4" w:rsidRPr="00FB6F56">
        <w:rPr>
          <w:rFonts w:asciiTheme="minorHAnsi" w:hAnsiTheme="minorHAnsi" w:cstheme="minorHAnsi"/>
          <w:sz w:val="22"/>
          <w:szCs w:val="22"/>
        </w:rPr>
        <w:t>At this time, i</w:t>
      </w:r>
      <w:r w:rsidR="00AB5D2F" w:rsidRPr="00FB6F56">
        <w:rPr>
          <w:rFonts w:asciiTheme="minorHAnsi" w:hAnsiTheme="minorHAnsi" w:cstheme="minorHAnsi"/>
          <w:sz w:val="22"/>
          <w:szCs w:val="22"/>
        </w:rPr>
        <w:t xml:space="preserve">t is also unclear how HHS will verify this information.  </w:t>
      </w:r>
    </w:p>
    <w:p w14:paraId="21C16747" w14:textId="2AAA67F8" w:rsidR="0022034A" w:rsidRPr="00FB6F56" w:rsidRDefault="0022034A" w:rsidP="006169D6">
      <w:pPr>
        <w:ind w:left="720"/>
        <w:rPr>
          <w:rFonts w:asciiTheme="minorHAnsi" w:hAnsiTheme="minorHAnsi" w:cstheme="minorHAnsi"/>
          <w:sz w:val="22"/>
          <w:szCs w:val="22"/>
        </w:rPr>
      </w:pPr>
    </w:p>
    <w:p w14:paraId="0D4079F6" w14:textId="5EEC24A4" w:rsidR="0022034A" w:rsidRPr="00FB6F56" w:rsidRDefault="0015411F" w:rsidP="00986CFC">
      <w:pPr>
        <w:ind w:left="720"/>
        <w:rPr>
          <w:rFonts w:asciiTheme="minorHAnsi" w:hAnsiTheme="minorHAnsi" w:cstheme="minorHAnsi"/>
          <w:sz w:val="22"/>
          <w:szCs w:val="22"/>
        </w:rPr>
      </w:pPr>
      <w:r>
        <w:rPr>
          <w:rFonts w:asciiTheme="minorHAnsi" w:hAnsiTheme="minorHAnsi" w:cstheme="minorHAnsi"/>
          <w:color w:val="000000" w:themeColor="text1"/>
          <w:sz w:val="22"/>
          <w:szCs w:val="22"/>
        </w:rPr>
        <w:t>I</w:t>
      </w:r>
      <w:r w:rsidR="00986CFC" w:rsidRPr="00FB6F56">
        <w:rPr>
          <w:rFonts w:asciiTheme="minorHAnsi" w:hAnsiTheme="minorHAnsi" w:cstheme="minorHAnsi"/>
          <w:color w:val="000000" w:themeColor="text1"/>
          <w:sz w:val="22"/>
          <w:szCs w:val="22"/>
        </w:rPr>
        <w:t>t remains un</w:t>
      </w:r>
      <w:r w:rsidR="00D25C85" w:rsidRPr="00FB6F56">
        <w:rPr>
          <w:rFonts w:asciiTheme="minorHAnsi" w:hAnsiTheme="minorHAnsi" w:cstheme="minorHAnsi"/>
          <w:color w:val="000000" w:themeColor="text1"/>
          <w:sz w:val="22"/>
          <w:szCs w:val="22"/>
        </w:rPr>
        <w:t xml:space="preserve">clear </w:t>
      </w:r>
      <w:r w:rsidR="00D25C85" w:rsidRPr="00FB6F56">
        <w:rPr>
          <w:rFonts w:asciiTheme="minorHAnsi" w:hAnsiTheme="minorHAnsi" w:cstheme="minorHAnsi"/>
          <w:sz w:val="22"/>
          <w:szCs w:val="22"/>
        </w:rPr>
        <w:t xml:space="preserve">if this provision also applies to </w:t>
      </w:r>
      <w:r w:rsidR="00D25C85" w:rsidRPr="00FB6F56">
        <w:rPr>
          <w:rFonts w:asciiTheme="minorHAnsi" w:hAnsiTheme="minorHAnsi" w:cstheme="minorHAnsi"/>
          <w:b/>
          <w:bCs/>
          <w:sz w:val="22"/>
          <w:szCs w:val="22"/>
        </w:rPr>
        <w:t>charitable contributions</w:t>
      </w:r>
      <w:r w:rsidR="008736BE" w:rsidRPr="00FB6F56">
        <w:rPr>
          <w:rFonts w:asciiTheme="minorHAnsi" w:hAnsiTheme="minorHAnsi" w:cstheme="minorHAnsi"/>
          <w:b/>
          <w:bCs/>
          <w:sz w:val="22"/>
          <w:szCs w:val="22"/>
        </w:rPr>
        <w:t xml:space="preserve"> or donations</w:t>
      </w:r>
      <w:r w:rsidR="00D25C85" w:rsidRPr="00FB6F56">
        <w:rPr>
          <w:rFonts w:asciiTheme="minorHAnsi" w:hAnsiTheme="minorHAnsi" w:cstheme="minorHAnsi"/>
          <w:sz w:val="22"/>
          <w:szCs w:val="22"/>
        </w:rPr>
        <w:t xml:space="preserve"> that a provider may have received for the purpose of offsetting additional </w:t>
      </w:r>
      <w:r w:rsidR="00D0395B" w:rsidRPr="00FB6F56">
        <w:rPr>
          <w:rFonts w:asciiTheme="minorHAnsi" w:hAnsiTheme="minorHAnsi" w:cstheme="minorHAnsi"/>
          <w:sz w:val="22"/>
          <w:szCs w:val="22"/>
        </w:rPr>
        <w:t xml:space="preserve">COVID-19 expenses and lost revenues. LeadingAge has posed this question to </w:t>
      </w:r>
      <w:r w:rsidR="000E5AE9" w:rsidRPr="00FB6F56">
        <w:rPr>
          <w:rFonts w:asciiTheme="minorHAnsi" w:hAnsiTheme="minorHAnsi" w:cstheme="minorHAnsi"/>
          <w:sz w:val="22"/>
          <w:szCs w:val="22"/>
        </w:rPr>
        <w:t xml:space="preserve">and is awaiting further guidance from </w:t>
      </w:r>
      <w:r w:rsidR="00D0395B" w:rsidRPr="00FB6F56">
        <w:rPr>
          <w:rFonts w:asciiTheme="minorHAnsi" w:hAnsiTheme="minorHAnsi" w:cstheme="minorHAnsi"/>
          <w:sz w:val="22"/>
          <w:szCs w:val="22"/>
        </w:rPr>
        <w:t xml:space="preserve">HHS. </w:t>
      </w:r>
    </w:p>
    <w:p w14:paraId="03ECF9D8" w14:textId="7C4C114C" w:rsidR="00D905B1" w:rsidRPr="00FB6F56" w:rsidRDefault="00DC4329" w:rsidP="006169D6">
      <w:pPr>
        <w:ind w:left="720"/>
        <w:rPr>
          <w:rFonts w:asciiTheme="minorHAnsi" w:eastAsiaTheme="minorHAnsi" w:hAnsiTheme="minorHAnsi" w:cstheme="minorHAnsi"/>
          <w:b/>
          <w:bCs/>
          <w:color w:val="000000"/>
          <w:sz w:val="22"/>
          <w:szCs w:val="22"/>
        </w:rPr>
      </w:pPr>
      <w:r w:rsidRPr="00FB6F56">
        <w:rPr>
          <w:rFonts w:asciiTheme="minorHAnsi" w:eastAsiaTheme="minorHAnsi" w:hAnsiTheme="minorHAnsi" w:cstheme="minorHAnsi"/>
          <w:b/>
          <w:bCs/>
          <w:color w:val="000000"/>
          <w:sz w:val="22"/>
          <w:szCs w:val="22"/>
        </w:rPr>
        <w:br/>
      </w:r>
    </w:p>
    <w:p w14:paraId="3120187D" w14:textId="21D21F94" w:rsidR="00C661EF" w:rsidRPr="00C661EF" w:rsidRDefault="00E838D8" w:rsidP="00C661EF">
      <w:pPr>
        <w:pStyle w:val="ListParagraph"/>
        <w:numPr>
          <w:ilvl w:val="0"/>
          <w:numId w:val="18"/>
        </w:numPr>
        <w:rPr>
          <w:rFonts w:cstheme="minorHAnsi"/>
          <w:sz w:val="22"/>
          <w:szCs w:val="22"/>
        </w:rPr>
      </w:pPr>
      <w:r w:rsidRPr="00FB6F56">
        <w:rPr>
          <w:rFonts w:cstheme="minorHAnsi"/>
          <w:b/>
          <w:bCs/>
          <w:color w:val="000000"/>
          <w:sz w:val="22"/>
          <w:szCs w:val="22"/>
        </w:rPr>
        <w:t xml:space="preserve">What will be the audit process </w:t>
      </w:r>
      <w:r w:rsidR="00421490" w:rsidRPr="00FB6F56">
        <w:rPr>
          <w:rFonts w:cstheme="minorHAnsi"/>
          <w:b/>
          <w:bCs/>
          <w:color w:val="000000"/>
          <w:sz w:val="22"/>
          <w:szCs w:val="22"/>
        </w:rPr>
        <w:t>following the declared end of the national emergency</w:t>
      </w:r>
      <w:r w:rsidRPr="00FB6F56">
        <w:rPr>
          <w:rFonts w:cstheme="minorHAnsi"/>
          <w:b/>
          <w:bCs/>
          <w:color w:val="000000"/>
          <w:sz w:val="22"/>
          <w:szCs w:val="22"/>
        </w:rPr>
        <w:t xml:space="preserve"> healt</w:t>
      </w:r>
      <w:r w:rsidR="00421490" w:rsidRPr="00FB6F56">
        <w:rPr>
          <w:rFonts w:cstheme="minorHAnsi"/>
          <w:b/>
          <w:bCs/>
          <w:color w:val="000000"/>
          <w:sz w:val="22"/>
          <w:szCs w:val="22"/>
        </w:rPr>
        <w:t>h</w:t>
      </w:r>
      <w:r w:rsidRPr="00FB6F56">
        <w:rPr>
          <w:rFonts w:cstheme="minorHAnsi"/>
          <w:b/>
          <w:bCs/>
          <w:color w:val="000000"/>
          <w:sz w:val="22"/>
          <w:szCs w:val="22"/>
        </w:rPr>
        <w:t>? Will funds be taken back if not properly supported? Will there be an appeal process?</w:t>
      </w:r>
      <w:r w:rsidR="00421490" w:rsidRPr="00FB6F56">
        <w:rPr>
          <w:rFonts w:cstheme="minorHAnsi"/>
          <w:color w:val="000000"/>
          <w:sz w:val="22"/>
          <w:szCs w:val="22"/>
        </w:rPr>
        <w:t xml:space="preserve"> </w:t>
      </w:r>
      <w:r w:rsidR="00CE69D2" w:rsidRPr="00FB6F56">
        <w:rPr>
          <w:rFonts w:cstheme="minorHAnsi"/>
          <w:b/>
          <w:bCs/>
          <w:color w:val="FF0000"/>
          <w:sz w:val="22"/>
          <w:szCs w:val="22"/>
        </w:rPr>
        <w:t xml:space="preserve"> </w:t>
      </w:r>
      <w:r w:rsidR="00785F5B" w:rsidRPr="00FB6F56">
        <w:rPr>
          <w:rFonts w:cstheme="minorHAnsi"/>
          <w:color w:val="000000"/>
          <w:sz w:val="22"/>
          <w:szCs w:val="22"/>
        </w:rPr>
        <w:t xml:space="preserve">HHS indicates in its </w:t>
      </w:r>
      <w:hyperlink r:id="rId52" w:history="1">
        <w:r w:rsidR="00153B75" w:rsidRPr="00FB6F56">
          <w:rPr>
            <w:rStyle w:val="Hyperlink"/>
            <w:rFonts w:cstheme="minorHAnsi"/>
            <w:sz w:val="22"/>
            <w:szCs w:val="22"/>
          </w:rPr>
          <w:t>FAQs</w:t>
        </w:r>
      </w:hyperlink>
      <w:r w:rsidR="00153B75" w:rsidRPr="00FB6F56">
        <w:rPr>
          <w:rFonts w:cstheme="minorHAnsi"/>
          <w:color w:val="000000"/>
          <w:sz w:val="22"/>
          <w:szCs w:val="22"/>
        </w:rPr>
        <w:t xml:space="preserve"> </w:t>
      </w:r>
      <w:r w:rsidR="005B716D" w:rsidRPr="00FB6F56">
        <w:rPr>
          <w:rFonts w:cstheme="minorHAnsi"/>
          <w:color w:val="000000"/>
          <w:sz w:val="22"/>
          <w:szCs w:val="22"/>
        </w:rPr>
        <w:t xml:space="preserve"> that i</w:t>
      </w:r>
      <w:r w:rsidR="00924111" w:rsidRPr="00FB6F56">
        <w:rPr>
          <w:rFonts w:cstheme="minorHAnsi"/>
          <w:color w:val="000000"/>
          <w:sz w:val="22"/>
          <w:szCs w:val="22"/>
        </w:rPr>
        <w:t>t</w:t>
      </w:r>
      <w:r w:rsidR="005B716D" w:rsidRPr="00FB6F56">
        <w:rPr>
          <w:rFonts w:cstheme="minorHAnsi"/>
          <w:color w:val="000000"/>
          <w:sz w:val="22"/>
          <w:szCs w:val="22"/>
        </w:rPr>
        <w:t xml:space="preserve"> “will have significant anti-fraud monitoring of the funds distributed, and the Office of Inspector General </w:t>
      </w:r>
      <w:r w:rsidR="00EF1CF9" w:rsidRPr="00FB6F56">
        <w:rPr>
          <w:rFonts w:cstheme="minorHAnsi"/>
          <w:color w:val="000000"/>
          <w:sz w:val="22"/>
          <w:szCs w:val="22"/>
        </w:rPr>
        <w:t>will provide oversight as required in the CARES Act to ensure that federal dollars are used appropriately.”</w:t>
      </w:r>
      <w:r w:rsidR="00FE27A1" w:rsidRPr="00FB6F56">
        <w:rPr>
          <w:rFonts w:cstheme="minorHAnsi"/>
          <w:color w:val="000000"/>
          <w:sz w:val="22"/>
          <w:szCs w:val="22"/>
        </w:rPr>
        <w:t xml:space="preserve"> However, further details are </w:t>
      </w:r>
      <w:r w:rsidR="00256AFC" w:rsidRPr="00FB6F56">
        <w:rPr>
          <w:rFonts w:cstheme="minorHAnsi"/>
          <w:color w:val="000000"/>
          <w:sz w:val="22"/>
          <w:szCs w:val="22"/>
        </w:rPr>
        <w:t xml:space="preserve">not yet </w:t>
      </w:r>
      <w:r w:rsidR="00FE27A1" w:rsidRPr="00FB6F56">
        <w:rPr>
          <w:rFonts w:cstheme="minorHAnsi"/>
          <w:color w:val="000000"/>
          <w:sz w:val="22"/>
          <w:szCs w:val="22"/>
        </w:rPr>
        <w:t>available regarding how providers will report</w:t>
      </w:r>
      <w:r w:rsidR="00E22E3A" w:rsidRPr="00FB6F56">
        <w:rPr>
          <w:rFonts w:cstheme="minorHAnsi"/>
          <w:color w:val="000000"/>
          <w:sz w:val="22"/>
          <w:szCs w:val="22"/>
        </w:rPr>
        <w:t xml:space="preserve"> to HHS on their use of the funds. While HHS has indicated that the</w:t>
      </w:r>
      <w:r w:rsidR="000B0014" w:rsidRPr="00FB6F56">
        <w:rPr>
          <w:rFonts w:cstheme="minorHAnsi"/>
          <w:color w:val="000000"/>
          <w:sz w:val="22"/>
          <w:szCs w:val="22"/>
        </w:rPr>
        <w:t xml:space="preserve"> PRF payments should be considered payments not loans, it does reserve the right to recoup dollars </w:t>
      </w:r>
      <w:r w:rsidR="00DF42B5" w:rsidRPr="00FB6F56">
        <w:rPr>
          <w:rFonts w:cstheme="minorHAnsi"/>
          <w:color w:val="000000"/>
          <w:sz w:val="22"/>
          <w:szCs w:val="22"/>
        </w:rPr>
        <w:t xml:space="preserve">from a provider who does not have eligible expenses or lost revenues that equal or exceed the payments received.  </w:t>
      </w:r>
      <w:r w:rsidR="003C5303" w:rsidRPr="00FB6F56">
        <w:rPr>
          <w:rFonts w:cstheme="minorHAnsi"/>
          <w:color w:val="000000"/>
          <w:sz w:val="22"/>
          <w:szCs w:val="22"/>
        </w:rPr>
        <w:t xml:space="preserve">At present, there </w:t>
      </w:r>
      <w:r w:rsidR="00B60553" w:rsidRPr="00FB6F56">
        <w:rPr>
          <w:rFonts w:cstheme="minorHAnsi"/>
          <w:color w:val="000000"/>
          <w:sz w:val="22"/>
          <w:szCs w:val="22"/>
        </w:rPr>
        <w:t>is no</w:t>
      </w:r>
      <w:r w:rsidR="003C5303" w:rsidRPr="00FB6F56">
        <w:rPr>
          <w:rFonts w:cstheme="minorHAnsi"/>
          <w:color w:val="000000"/>
          <w:sz w:val="22"/>
          <w:szCs w:val="22"/>
        </w:rPr>
        <w:t xml:space="preserve"> appeals process. </w:t>
      </w:r>
      <w:r w:rsidR="00C661EF" w:rsidRPr="00C661EF">
        <w:rPr>
          <w:rFonts w:cstheme="minorHAnsi"/>
          <w:sz w:val="22"/>
          <w:szCs w:val="22"/>
        </w:rPr>
        <w:t xml:space="preserve">The following represent scenarios where a provider might have to repay some of all of the PRF payments it received: </w:t>
      </w:r>
    </w:p>
    <w:p w14:paraId="375838A5" w14:textId="77777777" w:rsidR="00C661EF" w:rsidRPr="00FB6F56" w:rsidRDefault="00C661EF" w:rsidP="00C661EF">
      <w:pPr>
        <w:pStyle w:val="ListParagraph"/>
        <w:numPr>
          <w:ilvl w:val="1"/>
          <w:numId w:val="18"/>
        </w:numPr>
        <w:rPr>
          <w:rFonts w:cstheme="minorHAnsi"/>
          <w:sz w:val="22"/>
          <w:szCs w:val="22"/>
        </w:rPr>
      </w:pPr>
      <w:r w:rsidRPr="00FB6F56">
        <w:rPr>
          <w:rFonts w:cstheme="minorHAnsi"/>
          <w:sz w:val="22"/>
          <w:szCs w:val="22"/>
        </w:rPr>
        <w:t xml:space="preserve">Payment was received in error. </w:t>
      </w:r>
    </w:p>
    <w:p w14:paraId="4E81E57C" w14:textId="77777777" w:rsidR="00C661EF" w:rsidRPr="00FB6F56" w:rsidRDefault="00C661EF" w:rsidP="00C661EF">
      <w:pPr>
        <w:pStyle w:val="ListParagraph"/>
        <w:numPr>
          <w:ilvl w:val="1"/>
          <w:numId w:val="18"/>
        </w:numPr>
        <w:rPr>
          <w:rFonts w:cstheme="minorHAnsi"/>
          <w:sz w:val="22"/>
          <w:szCs w:val="22"/>
        </w:rPr>
      </w:pPr>
      <w:r w:rsidRPr="00FB6F56">
        <w:rPr>
          <w:rFonts w:cstheme="minorHAnsi"/>
          <w:sz w:val="22"/>
          <w:szCs w:val="22"/>
        </w:rPr>
        <w:t xml:space="preserve">At the end of the pandemic, your organization didn’t have eligible expenses and lost revenues that were equal to or greater than the aggregate amount received in payments from the Provider Relief Fund, so the unspent balance would be repaid. </w:t>
      </w:r>
    </w:p>
    <w:p w14:paraId="684DB430" w14:textId="77777777" w:rsidR="00C661EF" w:rsidRPr="00FB6F56" w:rsidRDefault="00C661EF" w:rsidP="00C661EF">
      <w:pPr>
        <w:pStyle w:val="ListParagraph"/>
        <w:numPr>
          <w:ilvl w:val="1"/>
          <w:numId w:val="18"/>
        </w:numPr>
        <w:rPr>
          <w:rFonts w:cstheme="minorHAnsi"/>
          <w:sz w:val="22"/>
          <w:szCs w:val="22"/>
        </w:rPr>
      </w:pPr>
      <w:r w:rsidRPr="00FB6F56">
        <w:rPr>
          <w:rFonts w:cstheme="minorHAnsi"/>
          <w:sz w:val="22"/>
          <w:szCs w:val="22"/>
        </w:rPr>
        <w:t xml:space="preserve">Your organization did not comply with the Terms and Conditions. </w:t>
      </w:r>
    </w:p>
    <w:p w14:paraId="7142DC0E" w14:textId="1050A23D" w:rsidR="00E838D8" w:rsidRPr="00F16CE3" w:rsidRDefault="00C661EF" w:rsidP="00F16CE3">
      <w:pPr>
        <w:pStyle w:val="ListParagraph"/>
        <w:numPr>
          <w:ilvl w:val="1"/>
          <w:numId w:val="18"/>
        </w:numPr>
        <w:rPr>
          <w:rFonts w:cstheme="minorHAnsi"/>
          <w:sz w:val="22"/>
          <w:szCs w:val="22"/>
        </w:rPr>
      </w:pPr>
      <w:r w:rsidRPr="00FB6F56">
        <w:rPr>
          <w:rFonts w:cstheme="minorHAnsi"/>
          <w:sz w:val="22"/>
          <w:szCs w:val="22"/>
        </w:rPr>
        <w:t xml:space="preserve">Your organization did not use the funds to prevent, prepare for or respond to coronavirus. </w:t>
      </w:r>
      <w:r w:rsidRPr="00F16CE3">
        <w:rPr>
          <w:rFonts w:cstheme="minorHAnsi"/>
          <w:sz w:val="22"/>
          <w:szCs w:val="22"/>
        </w:rPr>
        <w:br/>
      </w:r>
    </w:p>
    <w:p w14:paraId="173E075C" w14:textId="77777777" w:rsidR="00E838D8" w:rsidRPr="00FB6F56" w:rsidRDefault="00E838D8" w:rsidP="00E838D8">
      <w:pPr>
        <w:rPr>
          <w:rFonts w:asciiTheme="minorHAnsi" w:hAnsiTheme="minorHAnsi" w:cstheme="minorHAnsi"/>
          <w:b/>
          <w:bCs/>
          <w:color w:val="000000"/>
          <w:sz w:val="22"/>
          <w:szCs w:val="22"/>
        </w:rPr>
      </w:pPr>
    </w:p>
    <w:p w14:paraId="77F032C2" w14:textId="2EA94FB0" w:rsidR="009463D3" w:rsidRPr="00FB6F56" w:rsidRDefault="00725DC2" w:rsidP="009D30C1">
      <w:pPr>
        <w:pStyle w:val="ListParagraph"/>
        <w:numPr>
          <w:ilvl w:val="0"/>
          <w:numId w:val="18"/>
        </w:numPr>
        <w:rPr>
          <w:rFonts w:cstheme="minorHAnsi"/>
          <w:b/>
          <w:bCs/>
          <w:color w:val="000000"/>
          <w:sz w:val="22"/>
          <w:szCs w:val="22"/>
        </w:rPr>
      </w:pPr>
      <w:r w:rsidRPr="00FB6F56">
        <w:rPr>
          <w:rFonts w:cstheme="minorHAnsi"/>
          <w:b/>
          <w:bCs/>
          <w:color w:val="000000"/>
          <w:sz w:val="22"/>
          <w:szCs w:val="22"/>
        </w:rPr>
        <w:t xml:space="preserve">Is your organization in a cost-reimbursed Medicaid state? If so, how will the use of relief funds impact </w:t>
      </w:r>
      <w:r w:rsidR="00B61D31" w:rsidRPr="00FB6F56">
        <w:rPr>
          <w:rFonts w:cstheme="minorHAnsi"/>
          <w:b/>
          <w:bCs/>
          <w:color w:val="000000"/>
          <w:sz w:val="22"/>
          <w:szCs w:val="22"/>
        </w:rPr>
        <w:t>your</w:t>
      </w:r>
      <w:r w:rsidRPr="00FB6F56">
        <w:rPr>
          <w:rFonts w:cstheme="minorHAnsi"/>
          <w:b/>
          <w:bCs/>
          <w:color w:val="000000"/>
          <w:sz w:val="22"/>
          <w:szCs w:val="22"/>
        </w:rPr>
        <w:t xml:space="preserve"> future Medicaid reimbursement rates? Will the state require the funds to be offset against expenses? </w:t>
      </w:r>
      <w:r w:rsidRPr="00FB6F56">
        <w:rPr>
          <w:rFonts w:cstheme="minorHAnsi"/>
          <w:color w:val="000000"/>
          <w:sz w:val="22"/>
          <w:szCs w:val="22"/>
        </w:rPr>
        <w:t>(For example, Minnesota already said yes, the funds must be offset.)</w:t>
      </w:r>
      <w:r w:rsidRPr="00FB6F56">
        <w:rPr>
          <w:rFonts w:cstheme="minorHAnsi"/>
          <w:color w:val="000000"/>
          <w:sz w:val="22"/>
          <w:szCs w:val="22"/>
        </w:rPr>
        <w:br/>
      </w:r>
      <w:r w:rsidR="00BC4840" w:rsidRPr="00FB6F56">
        <w:rPr>
          <w:rFonts w:cstheme="minorHAnsi"/>
          <w:color w:val="000000"/>
          <w:sz w:val="22"/>
          <w:szCs w:val="22"/>
        </w:rPr>
        <w:t xml:space="preserve">LeadingAge has </w:t>
      </w:r>
      <w:r w:rsidR="00F020B2" w:rsidRPr="00FB6F56">
        <w:rPr>
          <w:rFonts w:cstheme="minorHAnsi"/>
          <w:color w:val="000000"/>
          <w:sz w:val="22"/>
          <w:szCs w:val="22"/>
        </w:rPr>
        <w:t xml:space="preserve">asked for additional information from HHS how </w:t>
      </w:r>
      <w:r w:rsidR="00F55774" w:rsidRPr="00FB6F56">
        <w:rPr>
          <w:rFonts w:cstheme="minorHAnsi"/>
          <w:color w:val="000000"/>
          <w:sz w:val="22"/>
          <w:szCs w:val="22"/>
        </w:rPr>
        <w:t>these</w:t>
      </w:r>
      <w:r w:rsidR="00F020B2" w:rsidRPr="00FB6F56">
        <w:rPr>
          <w:rFonts w:cstheme="minorHAnsi"/>
          <w:color w:val="000000"/>
          <w:sz w:val="22"/>
          <w:szCs w:val="22"/>
        </w:rPr>
        <w:t xml:space="preserve"> payments will impact provider Medicaid rates</w:t>
      </w:r>
      <w:r w:rsidR="00024E62" w:rsidRPr="00FB6F56">
        <w:rPr>
          <w:rFonts w:cstheme="minorHAnsi"/>
          <w:color w:val="000000"/>
          <w:sz w:val="22"/>
          <w:szCs w:val="22"/>
        </w:rPr>
        <w:t xml:space="preserve">. In a June 12 FAQ, </w:t>
      </w:r>
      <w:r w:rsidR="00D606FD" w:rsidRPr="00FB6F56">
        <w:rPr>
          <w:rFonts w:cstheme="minorHAnsi"/>
          <w:color w:val="000000"/>
          <w:sz w:val="22"/>
          <w:szCs w:val="22"/>
        </w:rPr>
        <w:t>HHS has noted that CMS will issue guidance on how the PRF payments should be treated for purposes of uncompensated care and ho</w:t>
      </w:r>
      <w:r w:rsidR="0099231F">
        <w:rPr>
          <w:rFonts w:cstheme="minorHAnsi"/>
          <w:color w:val="000000"/>
          <w:sz w:val="22"/>
          <w:szCs w:val="22"/>
        </w:rPr>
        <w:t>w</w:t>
      </w:r>
      <w:r w:rsidR="00D606FD" w:rsidRPr="00FB6F56">
        <w:rPr>
          <w:rFonts w:cstheme="minorHAnsi"/>
          <w:color w:val="000000"/>
          <w:sz w:val="22"/>
          <w:szCs w:val="22"/>
        </w:rPr>
        <w:t xml:space="preserve"> </w:t>
      </w:r>
      <w:r w:rsidR="0099231F">
        <w:rPr>
          <w:rFonts w:cstheme="minorHAnsi"/>
          <w:color w:val="000000"/>
          <w:sz w:val="22"/>
          <w:szCs w:val="22"/>
        </w:rPr>
        <w:t>they</w:t>
      </w:r>
      <w:r w:rsidR="00D606FD" w:rsidRPr="00FB6F56">
        <w:rPr>
          <w:rFonts w:cstheme="minorHAnsi"/>
          <w:color w:val="000000"/>
          <w:sz w:val="22"/>
          <w:szCs w:val="22"/>
        </w:rPr>
        <w:t xml:space="preserve"> should </w:t>
      </w:r>
      <w:r w:rsidR="00742DCD">
        <w:rPr>
          <w:rFonts w:cstheme="minorHAnsi"/>
          <w:color w:val="000000"/>
          <w:sz w:val="22"/>
          <w:szCs w:val="22"/>
        </w:rPr>
        <w:t xml:space="preserve">be </w:t>
      </w:r>
      <w:r w:rsidR="00D606FD" w:rsidRPr="00FB6F56">
        <w:rPr>
          <w:rFonts w:cstheme="minorHAnsi"/>
          <w:color w:val="000000"/>
          <w:sz w:val="22"/>
          <w:szCs w:val="22"/>
        </w:rPr>
        <w:t>reported on cost reports.</w:t>
      </w:r>
      <w:r w:rsidR="00024E62" w:rsidRPr="00FB6F56">
        <w:rPr>
          <w:rFonts w:cstheme="minorHAnsi"/>
          <w:color w:val="000000"/>
          <w:sz w:val="22"/>
          <w:szCs w:val="22"/>
        </w:rPr>
        <w:t xml:space="preserve"> Several members have noted that states may seek to adjust Medicaid rates based upon receipt of these funds.  </w:t>
      </w:r>
    </w:p>
    <w:p w14:paraId="7BD290B9" w14:textId="77777777" w:rsidR="00021A07" w:rsidRPr="00FB6F56" w:rsidRDefault="00021A07" w:rsidP="00021A07">
      <w:pPr>
        <w:rPr>
          <w:rFonts w:asciiTheme="minorHAnsi" w:hAnsiTheme="minorHAnsi" w:cstheme="minorHAnsi"/>
          <w:color w:val="000000"/>
          <w:sz w:val="22"/>
          <w:szCs w:val="22"/>
        </w:rPr>
      </w:pPr>
    </w:p>
    <w:p w14:paraId="09FE1CBD" w14:textId="0C2CCA86" w:rsidR="00F85990" w:rsidRPr="00FB6F56" w:rsidRDefault="006A4C64" w:rsidP="000229B2">
      <w:pPr>
        <w:pStyle w:val="ListParagraph"/>
        <w:numPr>
          <w:ilvl w:val="0"/>
          <w:numId w:val="18"/>
        </w:numPr>
        <w:rPr>
          <w:rFonts w:cstheme="minorHAnsi"/>
          <w:b/>
          <w:bCs/>
          <w:sz w:val="22"/>
          <w:szCs w:val="22"/>
        </w:rPr>
      </w:pPr>
      <w:r w:rsidRPr="00FB6F56">
        <w:rPr>
          <w:rFonts w:cstheme="minorHAnsi"/>
          <w:b/>
          <w:bCs/>
          <w:sz w:val="22"/>
          <w:szCs w:val="22"/>
        </w:rPr>
        <w:t xml:space="preserve">What are </w:t>
      </w:r>
      <w:r w:rsidR="00BD2C3D" w:rsidRPr="00FB6F56">
        <w:rPr>
          <w:rFonts w:cstheme="minorHAnsi"/>
          <w:b/>
          <w:bCs/>
          <w:sz w:val="22"/>
          <w:szCs w:val="22"/>
        </w:rPr>
        <w:t>other</w:t>
      </w:r>
      <w:r w:rsidRPr="00FB6F56">
        <w:rPr>
          <w:rFonts w:cstheme="minorHAnsi"/>
          <w:b/>
          <w:bCs/>
          <w:sz w:val="22"/>
          <w:szCs w:val="22"/>
        </w:rPr>
        <w:t xml:space="preserve"> potential risks of accepting the funds and </w:t>
      </w:r>
      <w:r w:rsidR="00DC52F0" w:rsidRPr="00FB6F56">
        <w:rPr>
          <w:rFonts w:cstheme="minorHAnsi"/>
          <w:b/>
          <w:bCs/>
          <w:sz w:val="22"/>
          <w:szCs w:val="22"/>
        </w:rPr>
        <w:t>attesting</w:t>
      </w:r>
      <w:r w:rsidRPr="00FB6F56">
        <w:rPr>
          <w:rFonts w:cstheme="minorHAnsi"/>
          <w:b/>
          <w:bCs/>
          <w:sz w:val="22"/>
          <w:szCs w:val="22"/>
        </w:rPr>
        <w:t xml:space="preserve"> to the Provider Relief Fund Terms and Conditions?</w:t>
      </w:r>
    </w:p>
    <w:p w14:paraId="744BF27E" w14:textId="07515D91" w:rsidR="001C386C" w:rsidRPr="00FB6F56" w:rsidRDefault="00D4791D" w:rsidP="001C386C">
      <w:pPr>
        <w:pStyle w:val="ListParagraph"/>
        <w:rPr>
          <w:rFonts w:cstheme="minorHAnsi"/>
          <w:sz w:val="22"/>
          <w:szCs w:val="22"/>
        </w:rPr>
      </w:pPr>
      <w:r w:rsidRPr="00FB6F56">
        <w:rPr>
          <w:rFonts w:cstheme="minorHAnsi"/>
          <w:sz w:val="22"/>
          <w:szCs w:val="22"/>
        </w:rPr>
        <w:t xml:space="preserve">Practically speaking, </w:t>
      </w:r>
      <w:r w:rsidR="006C6254" w:rsidRPr="00FB6F56">
        <w:rPr>
          <w:rFonts w:cstheme="minorHAnsi"/>
          <w:sz w:val="22"/>
          <w:szCs w:val="22"/>
        </w:rPr>
        <w:t xml:space="preserve">we think the risks of accepting and using the funds are low or no different than </w:t>
      </w:r>
      <w:r w:rsidR="00DC352F" w:rsidRPr="00FB6F56">
        <w:rPr>
          <w:rFonts w:cstheme="minorHAnsi"/>
          <w:sz w:val="22"/>
          <w:szCs w:val="22"/>
        </w:rPr>
        <w:t xml:space="preserve">other grants or payments that providers accept every </w:t>
      </w:r>
      <w:r w:rsidR="000A327E" w:rsidRPr="00FB6F56">
        <w:rPr>
          <w:rFonts w:cstheme="minorHAnsi"/>
          <w:sz w:val="22"/>
          <w:szCs w:val="22"/>
        </w:rPr>
        <w:t>day,</w:t>
      </w:r>
      <w:r w:rsidR="00DC352F" w:rsidRPr="00FB6F56">
        <w:rPr>
          <w:rFonts w:cstheme="minorHAnsi"/>
          <w:sz w:val="22"/>
          <w:szCs w:val="22"/>
        </w:rPr>
        <w:t xml:space="preserve"> but providers will need to closely follow the evolving guidance related to the funds to be sure to comply. </w:t>
      </w:r>
    </w:p>
    <w:p w14:paraId="3EBB5B4F" w14:textId="01195D7A" w:rsidR="006A4C64" w:rsidRPr="00FB6F56" w:rsidRDefault="003418FD" w:rsidP="00F36785">
      <w:pPr>
        <w:pStyle w:val="ListParagraph"/>
        <w:numPr>
          <w:ilvl w:val="1"/>
          <w:numId w:val="25"/>
        </w:numPr>
        <w:ind w:left="1530"/>
        <w:rPr>
          <w:rFonts w:cstheme="minorHAnsi"/>
          <w:sz w:val="22"/>
          <w:szCs w:val="22"/>
        </w:rPr>
      </w:pPr>
      <w:r w:rsidRPr="00FB6F56">
        <w:rPr>
          <w:rFonts w:cstheme="minorHAnsi"/>
          <w:b/>
          <w:bCs/>
          <w:sz w:val="22"/>
          <w:szCs w:val="22"/>
        </w:rPr>
        <w:t>Future</w:t>
      </w:r>
      <w:r w:rsidR="00760D4B" w:rsidRPr="00FB6F56">
        <w:rPr>
          <w:rFonts w:cstheme="minorHAnsi"/>
          <w:b/>
          <w:bCs/>
          <w:sz w:val="22"/>
          <w:szCs w:val="22"/>
        </w:rPr>
        <w:t xml:space="preserve"> Clawback</w:t>
      </w:r>
      <w:r w:rsidR="005D3AF8" w:rsidRPr="00FB6F56">
        <w:rPr>
          <w:rFonts w:cstheme="minorHAnsi"/>
          <w:b/>
          <w:bCs/>
          <w:sz w:val="22"/>
          <w:szCs w:val="22"/>
        </w:rPr>
        <w:t xml:space="preserve"> vs. Reconciliation</w:t>
      </w:r>
      <w:r w:rsidR="00760D4B" w:rsidRPr="00FB6F56">
        <w:rPr>
          <w:rFonts w:cstheme="minorHAnsi"/>
          <w:b/>
          <w:bCs/>
          <w:sz w:val="22"/>
          <w:szCs w:val="22"/>
        </w:rPr>
        <w:t xml:space="preserve">: </w:t>
      </w:r>
      <w:r w:rsidR="00537614" w:rsidRPr="00FB6F56">
        <w:rPr>
          <w:rFonts w:cstheme="minorHAnsi"/>
          <w:sz w:val="22"/>
          <w:szCs w:val="22"/>
        </w:rPr>
        <w:t xml:space="preserve">HHS or Congress could clawback some portion of the relief funds </w:t>
      </w:r>
      <w:r w:rsidR="006A4C64" w:rsidRPr="00FB6F56">
        <w:rPr>
          <w:rFonts w:cstheme="minorHAnsi"/>
          <w:sz w:val="22"/>
          <w:szCs w:val="22"/>
        </w:rPr>
        <w:t>from non-COVID areas</w:t>
      </w:r>
      <w:r w:rsidR="002737F7" w:rsidRPr="00FB6F56">
        <w:rPr>
          <w:rFonts w:cstheme="minorHAnsi"/>
          <w:sz w:val="22"/>
          <w:szCs w:val="22"/>
        </w:rPr>
        <w:t xml:space="preserve"> but in an election year</w:t>
      </w:r>
      <w:r w:rsidR="00943844" w:rsidRPr="00FB6F56">
        <w:rPr>
          <w:rFonts w:cstheme="minorHAnsi"/>
          <w:sz w:val="22"/>
          <w:szCs w:val="22"/>
        </w:rPr>
        <w:t>,</w:t>
      </w:r>
      <w:r w:rsidR="002737F7" w:rsidRPr="00FB6F56">
        <w:rPr>
          <w:rFonts w:cstheme="minorHAnsi"/>
          <w:sz w:val="22"/>
          <w:szCs w:val="22"/>
        </w:rPr>
        <w:t xml:space="preserve"> there is low probability of this</w:t>
      </w:r>
      <w:r w:rsidR="001530DF" w:rsidRPr="00FB6F56">
        <w:rPr>
          <w:rFonts w:cstheme="minorHAnsi"/>
          <w:sz w:val="22"/>
          <w:szCs w:val="22"/>
        </w:rPr>
        <w:t xml:space="preserve"> occurring.</w:t>
      </w:r>
      <w:r w:rsidR="005D65D1" w:rsidRPr="00FB6F56">
        <w:rPr>
          <w:rFonts w:cstheme="minorHAnsi"/>
          <w:b/>
          <w:bCs/>
          <w:color w:val="FF0000"/>
          <w:sz w:val="22"/>
          <w:szCs w:val="22"/>
        </w:rPr>
        <w:t xml:space="preserve"> </w:t>
      </w:r>
      <w:r w:rsidR="00BA64C0">
        <w:rPr>
          <w:rFonts w:cstheme="minorHAnsi"/>
          <w:color w:val="000000" w:themeColor="text1"/>
          <w:sz w:val="22"/>
          <w:szCs w:val="22"/>
        </w:rPr>
        <w:br/>
      </w:r>
    </w:p>
    <w:p w14:paraId="34AAC2B0" w14:textId="4523C159" w:rsidR="006A4C64" w:rsidRPr="00FB6F56" w:rsidRDefault="00760D4B" w:rsidP="00F36785">
      <w:pPr>
        <w:pStyle w:val="ListParagraph"/>
        <w:numPr>
          <w:ilvl w:val="0"/>
          <w:numId w:val="25"/>
        </w:numPr>
        <w:ind w:left="1530"/>
        <w:rPr>
          <w:rFonts w:cstheme="minorHAnsi"/>
          <w:sz w:val="22"/>
          <w:szCs w:val="22"/>
        </w:rPr>
      </w:pPr>
      <w:r w:rsidRPr="00FB6F56">
        <w:rPr>
          <w:rFonts w:cstheme="minorHAnsi"/>
          <w:b/>
          <w:bCs/>
          <w:sz w:val="22"/>
          <w:szCs w:val="22"/>
        </w:rPr>
        <w:t>Payback of un</w:t>
      </w:r>
      <w:r w:rsidR="00E2391B" w:rsidRPr="00FB6F56">
        <w:rPr>
          <w:rFonts w:cstheme="minorHAnsi"/>
          <w:b/>
          <w:bCs/>
          <w:sz w:val="22"/>
          <w:szCs w:val="22"/>
        </w:rPr>
        <w:t>used funds:</w:t>
      </w:r>
      <w:r w:rsidR="00B84208" w:rsidRPr="00FB6F56">
        <w:rPr>
          <w:rFonts w:cstheme="minorHAnsi"/>
          <w:b/>
          <w:bCs/>
          <w:color w:val="FF0000"/>
          <w:sz w:val="22"/>
          <w:szCs w:val="22"/>
        </w:rPr>
        <w:t xml:space="preserve"> </w:t>
      </w:r>
      <w:r w:rsidR="001A0B03" w:rsidRPr="00FB6F56">
        <w:rPr>
          <w:rFonts w:cstheme="minorHAnsi"/>
          <w:color w:val="000000" w:themeColor="text1"/>
          <w:sz w:val="22"/>
          <w:szCs w:val="22"/>
        </w:rPr>
        <w:t xml:space="preserve">In both the </w:t>
      </w:r>
      <w:hyperlink r:id="rId53" w:history="1">
        <w:r w:rsidR="00454DA8" w:rsidRPr="00FB6F56">
          <w:rPr>
            <w:rStyle w:val="Hyperlink"/>
            <w:rFonts w:cstheme="minorHAnsi"/>
            <w:sz w:val="22"/>
            <w:szCs w:val="22"/>
          </w:rPr>
          <w:t>HHS FAQs</w:t>
        </w:r>
      </w:hyperlink>
      <w:r w:rsidR="00BA2920" w:rsidRPr="00FB6F56">
        <w:rPr>
          <w:rStyle w:val="Hyperlink"/>
          <w:rFonts w:cstheme="minorHAnsi"/>
          <w:sz w:val="22"/>
          <w:szCs w:val="22"/>
        </w:rPr>
        <w:t xml:space="preserve"> </w:t>
      </w:r>
      <w:r w:rsidR="001A0B03" w:rsidRPr="00FB6F56">
        <w:rPr>
          <w:rFonts w:cstheme="minorHAnsi"/>
          <w:color w:val="000000" w:themeColor="text1"/>
          <w:sz w:val="22"/>
          <w:szCs w:val="22"/>
        </w:rPr>
        <w:t xml:space="preserve">and in a </w:t>
      </w:r>
      <w:r w:rsidR="00B62957" w:rsidRPr="00FB6F56">
        <w:rPr>
          <w:rFonts w:cstheme="minorHAnsi"/>
          <w:color w:val="000000" w:themeColor="text1"/>
          <w:sz w:val="22"/>
          <w:szCs w:val="22"/>
        </w:rPr>
        <w:t xml:space="preserve">May 8 </w:t>
      </w:r>
      <w:r w:rsidR="001A0B03" w:rsidRPr="00FB6F56">
        <w:rPr>
          <w:rFonts w:cstheme="minorHAnsi"/>
          <w:color w:val="000000" w:themeColor="text1"/>
          <w:sz w:val="22"/>
          <w:szCs w:val="22"/>
        </w:rPr>
        <w:t>meeting with the Deputy Secretary Eric Hargan</w:t>
      </w:r>
      <w:r w:rsidR="005A4B95" w:rsidRPr="00FB6F56">
        <w:rPr>
          <w:rFonts w:cstheme="minorHAnsi"/>
          <w:color w:val="000000" w:themeColor="text1"/>
          <w:sz w:val="22"/>
          <w:szCs w:val="22"/>
        </w:rPr>
        <w:t xml:space="preserve">, HHS indicated that </w:t>
      </w:r>
      <w:r w:rsidR="00265526" w:rsidRPr="00FB6F56">
        <w:rPr>
          <w:rFonts w:cstheme="minorHAnsi"/>
          <w:color w:val="000000" w:themeColor="text1"/>
          <w:sz w:val="22"/>
          <w:szCs w:val="22"/>
        </w:rPr>
        <w:t xml:space="preserve">providers will </w:t>
      </w:r>
      <w:r w:rsidR="00333D0A" w:rsidRPr="00FB6F56">
        <w:rPr>
          <w:rFonts w:cstheme="minorHAnsi"/>
          <w:color w:val="000000" w:themeColor="text1"/>
          <w:sz w:val="22"/>
          <w:szCs w:val="22"/>
        </w:rPr>
        <w:t xml:space="preserve">only </w:t>
      </w:r>
      <w:r w:rsidR="00265526" w:rsidRPr="00FB6F56">
        <w:rPr>
          <w:rFonts w:cstheme="minorHAnsi"/>
          <w:color w:val="000000" w:themeColor="text1"/>
          <w:sz w:val="22"/>
          <w:szCs w:val="22"/>
        </w:rPr>
        <w:t xml:space="preserve">be required to return some or all of the payments received </w:t>
      </w:r>
      <w:r w:rsidR="00333D0A" w:rsidRPr="00FB6F56">
        <w:rPr>
          <w:rFonts w:cstheme="minorHAnsi"/>
          <w:color w:val="000000" w:themeColor="text1"/>
          <w:sz w:val="22"/>
          <w:szCs w:val="22"/>
        </w:rPr>
        <w:t>if: 1) the</w:t>
      </w:r>
      <w:r w:rsidR="00017EC0" w:rsidRPr="00FB6F56">
        <w:rPr>
          <w:rFonts w:cstheme="minorHAnsi"/>
          <w:color w:val="000000" w:themeColor="text1"/>
          <w:sz w:val="22"/>
          <w:szCs w:val="22"/>
        </w:rPr>
        <w:t xml:space="preserve">y fail to comply with the </w:t>
      </w:r>
      <w:r w:rsidR="00333D0A" w:rsidRPr="00FB6F56">
        <w:rPr>
          <w:rFonts w:cstheme="minorHAnsi"/>
          <w:color w:val="000000" w:themeColor="text1"/>
          <w:sz w:val="22"/>
          <w:szCs w:val="22"/>
        </w:rPr>
        <w:t xml:space="preserve">terms and conditions; </w:t>
      </w:r>
      <w:r w:rsidR="00017EC0" w:rsidRPr="00FB6F56">
        <w:rPr>
          <w:rFonts w:cstheme="minorHAnsi"/>
          <w:color w:val="000000" w:themeColor="text1"/>
          <w:sz w:val="22"/>
          <w:szCs w:val="22"/>
        </w:rPr>
        <w:t>and/or</w:t>
      </w:r>
      <w:r w:rsidR="00333D0A" w:rsidRPr="00FB6F56">
        <w:rPr>
          <w:rFonts w:cstheme="minorHAnsi"/>
          <w:color w:val="000000" w:themeColor="text1"/>
          <w:sz w:val="22"/>
          <w:szCs w:val="22"/>
        </w:rPr>
        <w:t xml:space="preserve"> 2) </w:t>
      </w:r>
      <w:r w:rsidR="001A56F5" w:rsidRPr="00FB6F56">
        <w:rPr>
          <w:rFonts w:cstheme="minorHAnsi"/>
          <w:color w:val="000000" w:themeColor="text1"/>
          <w:sz w:val="22"/>
          <w:szCs w:val="22"/>
        </w:rPr>
        <w:t xml:space="preserve">the payment(s) received exceed </w:t>
      </w:r>
      <w:r w:rsidR="00B62957" w:rsidRPr="00FB6F56">
        <w:rPr>
          <w:rFonts w:cstheme="minorHAnsi"/>
          <w:color w:val="000000" w:themeColor="text1"/>
          <w:sz w:val="22"/>
          <w:szCs w:val="22"/>
        </w:rPr>
        <w:t>the provider’s</w:t>
      </w:r>
      <w:r w:rsidR="001A56F5" w:rsidRPr="00FB6F56">
        <w:rPr>
          <w:rFonts w:cstheme="minorHAnsi"/>
          <w:color w:val="000000" w:themeColor="text1"/>
          <w:sz w:val="22"/>
          <w:szCs w:val="22"/>
        </w:rPr>
        <w:t xml:space="preserve"> eligible expenses and lost revenues related to COVID-19.</w:t>
      </w:r>
      <w:r w:rsidR="001A56F5" w:rsidRPr="00FB6F56">
        <w:rPr>
          <w:rFonts w:cstheme="minorHAnsi"/>
          <w:b/>
          <w:bCs/>
          <w:color w:val="000000" w:themeColor="text1"/>
          <w:sz w:val="22"/>
          <w:szCs w:val="22"/>
        </w:rPr>
        <w:t xml:space="preserve"> </w:t>
      </w:r>
      <w:r w:rsidR="00FC73C9" w:rsidRPr="00FB6F56">
        <w:rPr>
          <w:rFonts w:cstheme="minorHAnsi"/>
          <w:sz w:val="22"/>
          <w:szCs w:val="22"/>
        </w:rPr>
        <w:t>We anticipate most providers</w:t>
      </w:r>
      <w:r w:rsidR="001778C5" w:rsidRPr="00FB6F56">
        <w:rPr>
          <w:rFonts w:cstheme="minorHAnsi"/>
          <w:sz w:val="22"/>
          <w:szCs w:val="22"/>
        </w:rPr>
        <w:t xml:space="preserve"> </w:t>
      </w:r>
      <w:r w:rsidR="00113818" w:rsidRPr="00FB6F56">
        <w:rPr>
          <w:rFonts w:cstheme="minorHAnsi"/>
          <w:sz w:val="22"/>
          <w:szCs w:val="22"/>
        </w:rPr>
        <w:t xml:space="preserve">will have some eligible expenses and lost revenues </w:t>
      </w:r>
      <w:r w:rsidR="004212D2" w:rsidRPr="00FB6F56">
        <w:rPr>
          <w:rFonts w:cstheme="minorHAnsi"/>
          <w:sz w:val="22"/>
          <w:szCs w:val="22"/>
        </w:rPr>
        <w:t>that will use a good portion</w:t>
      </w:r>
      <w:r w:rsidR="00241CB6" w:rsidRPr="00FB6F56">
        <w:rPr>
          <w:rFonts w:cstheme="minorHAnsi"/>
          <w:sz w:val="22"/>
          <w:szCs w:val="22"/>
        </w:rPr>
        <w:t>,</w:t>
      </w:r>
      <w:r w:rsidR="004212D2" w:rsidRPr="00FB6F56">
        <w:rPr>
          <w:rFonts w:cstheme="minorHAnsi"/>
          <w:sz w:val="22"/>
          <w:szCs w:val="22"/>
        </w:rPr>
        <w:t xml:space="preserve"> if not all</w:t>
      </w:r>
      <w:r w:rsidR="00241CB6" w:rsidRPr="00FB6F56">
        <w:rPr>
          <w:rFonts w:cstheme="minorHAnsi"/>
          <w:sz w:val="22"/>
          <w:szCs w:val="22"/>
        </w:rPr>
        <w:t>,</w:t>
      </w:r>
      <w:r w:rsidR="004212D2" w:rsidRPr="00FB6F56">
        <w:rPr>
          <w:rFonts w:cstheme="minorHAnsi"/>
          <w:sz w:val="22"/>
          <w:szCs w:val="22"/>
        </w:rPr>
        <w:t xml:space="preserve"> of </w:t>
      </w:r>
      <w:r w:rsidR="004212D2" w:rsidRPr="00FB6F56">
        <w:rPr>
          <w:rFonts w:cstheme="minorHAnsi"/>
          <w:sz w:val="22"/>
          <w:szCs w:val="22"/>
        </w:rPr>
        <w:lastRenderedPageBreak/>
        <w:t xml:space="preserve">the funds. So again, </w:t>
      </w:r>
      <w:r w:rsidR="00A93ED4" w:rsidRPr="00FB6F56">
        <w:rPr>
          <w:rFonts w:cstheme="minorHAnsi"/>
          <w:sz w:val="22"/>
          <w:szCs w:val="22"/>
        </w:rPr>
        <w:t xml:space="preserve">we believe </w:t>
      </w:r>
      <w:r w:rsidR="004212D2" w:rsidRPr="00FB6F56">
        <w:rPr>
          <w:rFonts w:cstheme="minorHAnsi"/>
          <w:sz w:val="22"/>
          <w:szCs w:val="22"/>
        </w:rPr>
        <w:t xml:space="preserve">this is a relatively low risk. </w:t>
      </w:r>
      <w:r w:rsidR="000C7B7B" w:rsidRPr="00FB6F56">
        <w:rPr>
          <w:rFonts w:cstheme="minorHAnsi"/>
          <w:sz w:val="22"/>
          <w:szCs w:val="22"/>
        </w:rPr>
        <w:t xml:space="preserve"> </w:t>
      </w:r>
      <w:r w:rsidR="00FD21EA" w:rsidRPr="00FB6F56">
        <w:rPr>
          <w:rFonts w:cstheme="minorHAnsi"/>
          <w:sz w:val="22"/>
          <w:szCs w:val="22"/>
        </w:rPr>
        <w:br/>
      </w:r>
    </w:p>
    <w:p w14:paraId="3E05275F" w14:textId="006CA9FF" w:rsidR="007878F5" w:rsidRPr="00FB6F56" w:rsidRDefault="00E2391B" w:rsidP="00E37BA7">
      <w:pPr>
        <w:pStyle w:val="ListParagraph"/>
        <w:numPr>
          <w:ilvl w:val="0"/>
          <w:numId w:val="25"/>
        </w:numPr>
        <w:ind w:left="1530"/>
        <w:rPr>
          <w:rFonts w:cstheme="minorHAnsi"/>
          <w:sz w:val="22"/>
          <w:szCs w:val="22"/>
        </w:rPr>
      </w:pPr>
      <w:r w:rsidRPr="00FB6F56">
        <w:rPr>
          <w:rFonts w:cstheme="minorHAnsi"/>
          <w:b/>
          <w:bCs/>
          <w:sz w:val="22"/>
          <w:szCs w:val="22"/>
        </w:rPr>
        <w:t xml:space="preserve">Ineligible expenses/losses: </w:t>
      </w:r>
      <w:r w:rsidR="00FD166D" w:rsidRPr="00FB6F56">
        <w:rPr>
          <w:rFonts w:cstheme="minorHAnsi"/>
          <w:sz w:val="22"/>
          <w:szCs w:val="22"/>
        </w:rPr>
        <w:t xml:space="preserve">HHS has clarified </w:t>
      </w:r>
      <w:r w:rsidR="00A72496" w:rsidRPr="00FB6F56">
        <w:rPr>
          <w:rFonts w:cstheme="minorHAnsi"/>
          <w:sz w:val="22"/>
          <w:szCs w:val="22"/>
        </w:rPr>
        <w:t>its interpretation of the CARES Act regarding eligible expenses and losses</w:t>
      </w:r>
      <w:r w:rsidR="005A5D83">
        <w:rPr>
          <w:rFonts w:cstheme="minorHAnsi"/>
          <w:sz w:val="22"/>
          <w:szCs w:val="22"/>
        </w:rPr>
        <w:t xml:space="preserve"> (</w:t>
      </w:r>
      <w:r w:rsidR="005A5D83" w:rsidRPr="005A5D83">
        <w:rPr>
          <w:rFonts w:cstheme="minorHAnsi"/>
          <w:i/>
          <w:iCs/>
          <w:sz w:val="22"/>
          <w:szCs w:val="22"/>
        </w:rPr>
        <w:t>see Key Terms section in this document for definitions</w:t>
      </w:r>
      <w:r w:rsidR="005A5D83">
        <w:rPr>
          <w:rFonts w:cstheme="minorHAnsi"/>
          <w:sz w:val="22"/>
          <w:szCs w:val="22"/>
        </w:rPr>
        <w:t>)</w:t>
      </w:r>
      <w:r w:rsidR="00A72496" w:rsidRPr="00FB6F56">
        <w:rPr>
          <w:rFonts w:cstheme="minorHAnsi"/>
          <w:sz w:val="22"/>
          <w:szCs w:val="22"/>
        </w:rPr>
        <w:t xml:space="preserve">. In general, </w:t>
      </w:r>
      <w:r w:rsidR="00571B5D" w:rsidRPr="00FB6F56">
        <w:rPr>
          <w:rFonts w:cstheme="minorHAnsi"/>
          <w:sz w:val="22"/>
          <w:szCs w:val="22"/>
        </w:rPr>
        <w:t xml:space="preserve">it has taken a fairly broad view to date indicating that lost revenues across a TIN that are used to </w:t>
      </w:r>
      <w:r w:rsidR="008A73FA" w:rsidRPr="00FB6F56">
        <w:rPr>
          <w:rFonts w:cstheme="minorHAnsi"/>
          <w:sz w:val="22"/>
          <w:szCs w:val="22"/>
        </w:rPr>
        <w:t xml:space="preserve">prevent, </w:t>
      </w:r>
      <w:r w:rsidR="00571B5D" w:rsidRPr="00FB6F56">
        <w:rPr>
          <w:rFonts w:cstheme="minorHAnsi"/>
          <w:sz w:val="22"/>
          <w:szCs w:val="22"/>
        </w:rPr>
        <w:t xml:space="preserve">prepare for, </w:t>
      </w:r>
      <w:r w:rsidR="00147235" w:rsidRPr="00FB6F56">
        <w:rPr>
          <w:rFonts w:cstheme="minorHAnsi"/>
          <w:sz w:val="22"/>
          <w:szCs w:val="22"/>
        </w:rPr>
        <w:t xml:space="preserve">and respond to coronavirus can be reported. One </w:t>
      </w:r>
      <w:r w:rsidR="00D6327E" w:rsidRPr="00FB6F56">
        <w:rPr>
          <w:rFonts w:cstheme="minorHAnsi"/>
          <w:sz w:val="22"/>
          <w:szCs w:val="22"/>
        </w:rPr>
        <w:t xml:space="preserve">key expense that is glaringly absent from the list of eligible expenses is coverage for testing costs, although testing supplies </w:t>
      </w:r>
      <w:r w:rsidR="0066396E" w:rsidRPr="00FB6F56">
        <w:rPr>
          <w:rFonts w:cstheme="minorHAnsi"/>
          <w:sz w:val="22"/>
          <w:szCs w:val="22"/>
        </w:rPr>
        <w:t xml:space="preserve">and costs associated with reporting test results to federal, state or local </w:t>
      </w:r>
      <w:r w:rsidR="00372D28" w:rsidRPr="00FB6F56">
        <w:rPr>
          <w:rFonts w:cstheme="minorHAnsi"/>
          <w:sz w:val="22"/>
          <w:szCs w:val="22"/>
        </w:rPr>
        <w:t xml:space="preserve">governments </w:t>
      </w:r>
      <w:r w:rsidR="00D6327E" w:rsidRPr="00FB6F56">
        <w:rPr>
          <w:rFonts w:cstheme="minorHAnsi"/>
          <w:sz w:val="22"/>
          <w:szCs w:val="22"/>
        </w:rPr>
        <w:t>are included</w:t>
      </w:r>
      <w:r w:rsidR="0066396E" w:rsidRPr="00FB6F56">
        <w:rPr>
          <w:rFonts w:cstheme="minorHAnsi"/>
          <w:sz w:val="22"/>
          <w:szCs w:val="22"/>
        </w:rPr>
        <w:t xml:space="preserve">. </w:t>
      </w:r>
      <w:r w:rsidR="00F16CE3">
        <w:rPr>
          <w:rFonts w:cstheme="minorHAnsi"/>
          <w:sz w:val="22"/>
          <w:szCs w:val="22"/>
        </w:rPr>
        <w:t xml:space="preserve"> </w:t>
      </w:r>
      <w:r w:rsidR="00694898">
        <w:rPr>
          <w:rFonts w:cstheme="minorHAnsi"/>
          <w:sz w:val="22"/>
          <w:szCs w:val="22"/>
        </w:rPr>
        <w:br/>
      </w:r>
    </w:p>
    <w:p w14:paraId="7472B847" w14:textId="691C4BCF" w:rsidR="00E37BA7" w:rsidRPr="00FB6F56" w:rsidRDefault="007878F5" w:rsidP="00E37BA7">
      <w:pPr>
        <w:pStyle w:val="ListParagraph"/>
        <w:numPr>
          <w:ilvl w:val="0"/>
          <w:numId w:val="25"/>
        </w:numPr>
        <w:ind w:left="1530"/>
        <w:rPr>
          <w:rFonts w:cstheme="minorHAnsi"/>
          <w:sz w:val="22"/>
          <w:szCs w:val="22"/>
        </w:rPr>
      </w:pPr>
      <w:r w:rsidRPr="00FB6F56">
        <w:rPr>
          <w:rFonts w:cstheme="minorHAnsi"/>
          <w:b/>
          <w:bCs/>
          <w:sz w:val="22"/>
          <w:szCs w:val="22"/>
        </w:rPr>
        <w:t>Timeframe</w:t>
      </w:r>
      <w:r w:rsidR="00A63F60" w:rsidRPr="00FB6F56">
        <w:rPr>
          <w:rFonts w:cstheme="minorHAnsi"/>
          <w:b/>
          <w:bCs/>
          <w:sz w:val="22"/>
          <w:szCs w:val="22"/>
        </w:rPr>
        <w:t xml:space="preserve"> for eligible expenses, lost revenues and use of funds:</w:t>
      </w:r>
      <w:r w:rsidR="00A63F60" w:rsidRPr="00FB6F56">
        <w:rPr>
          <w:rFonts w:cstheme="minorHAnsi"/>
          <w:sz w:val="22"/>
          <w:szCs w:val="22"/>
        </w:rPr>
        <w:t xml:space="preserve"> </w:t>
      </w:r>
      <w:r w:rsidR="00372D28" w:rsidRPr="00FB6F56">
        <w:rPr>
          <w:rFonts w:cstheme="minorHAnsi"/>
          <w:sz w:val="22"/>
          <w:szCs w:val="22"/>
        </w:rPr>
        <w:t xml:space="preserve">Another potential risk area is the timeframe in which eligible expenses and lost revenues can be counted against the payments received. </w:t>
      </w:r>
      <w:r w:rsidR="00407688" w:rsidRPr="00FB6F56">
        <w:rPr>
          <w:rFonts w:cstheme="minorHAnsi"/>
          <w:sz w:val="22"/>
          <w:szCs w:val="22"/>
        </w:rPr>
        <w:t>I</w:t>
      </w:r>
      <w:r w:rsidR="0040080B" w:rsidRPr="00FB6F56">
        <w:rPr>
          <w:rFonts w:cstheme="minorHAnsi"/>
          <w:sz w:val="22"/>
          <w:szCs w:val="22"/>
        </w:rPr>
        <w:t xml:space="preserve">t is possible that </w:t>
      </w:r>
      <w:r w:rsidR="00DD5622" w:rsidRPr="00FB6F56">
        <w:rPr>
          <w:rFonts w:cstheme="minorHAnsi"/>
          <w:sz w:val="22"/>
          <w:szCs w:val="22"/>
        </w:rPr>
        <w:t xml:space="preserve">your </w:t>
      </w:r>
      <w:r w:rsidR="00FC69C9" w:rsidRPr="00FB6F56">
        <w:rPr>
          <w:rFonts w:cstheme="minorHAnsi"/>
          <w:sz w:val="22"/>
          <w:szCs w:val="22"/>
        </w:rPr>
        <w:t>COVID-19-related</w:t>
      </w:r>
      <w:r w:rsidR="00D551AF" w:rsidRPr="00FB6F56">
        <w:rPr>
          <w:rFonts w:cstheme="minorHAnsi"/>
          <w:sz w:val="22"/>
          <w:szCs w:val="22"/>
        </w:rPr>
        <w:t xml:space="preserve"> expenses or lost revenues may </w:t>
      </w:r>
      <w:r w:rsidR="00407688" w:rsidRPr="00FB6F56">
        <w:rPr>
          <w:rFonts w:cstheme="minorHAnsi"/>
          <w:sz w:val="22"/>
          <w:szCs w:val="22"/>
        </w:rPr>
        <w:t>be</w:t>
      </w:r>
      <w:r w:rsidR="00D372EE" w:rsidRPr="00FB6F56">
        <w:rPr>
          <w:rFonts w:cstheme="minorHAnsi"/>
          <w:sz w:val="22"/>
          <w:szCs w:val="22"/>
        </w:rPr>
        <w:t xml:space="preserve"> incurred </w:t>
      </w:r>
      <w:r w:rsidR="00D551AF" w:rsidRPr="00FB6F56">
        <w:rPr>
          <w:rFonts w:cstheme="minorHAnsi"/>
          <w:sz w:val="22"/>
          <w:szCs w:val="22"/>
        </w:rPr>
        <w:t>outside</w:t>
      </w:r>
      <w:r w:rsidR="00D372EE" w:rsidRPr="00FB6F56">
        <w:rPr>
          <w:rFonts w:cstheme="minorHAnsi"/>
          <w:sz w:val="22"/>
          <w:szCs w:val="22"/>
        </w:rPr>
        <w:t xml:space="preserve"> the </w:t>
      </w:r>
      <w:r w:rsidR="00407688" w:rsidRPr="00FB6F56">
        <w:rPr>
          <w:rFonts w:cstheme="minorHAnsi"/>
          <w:sz w:val="22"/>
          <w:szCs w:val="22"/>
        </w:rPr>
        <w:t>approved</w:t>
      </w:r>
      <w:r w:rsidR="00D372EE" w:rsidRPr="00FB6F56">
        <w:rPr>
          <w:rFonts w:cstheme="minorHAnsi"/>
          <w:sz w:val="22"/>
          <w:szCs w:val="22"/>
        </w:rPr>
        <w:t xml:space="preserve"> timeframe</w:t>
      </w:r>
      <w:r w:rsidR="007034C6" w:rsidRPr="00FB6F56">
        <w:rPr>
          <w:rFonts w:cstheme="minorHAnsi"/>
          <w:sz w:val="22"/>
          <w:szCs w:val="22"/>
        </w:rPr>
        <w:t>.</w:t>
      </w:r>
      <w:r w:rsidR="00407688" w:rsidRPr="00FB6F56">
        <w:rPr>
          <w:rFonts w:cstheme="minorHAnsi"/>
          <w:sz w:val="22"/>
          <w:szCs w:val="22"/>
        </w:rPr>
        <w:t xml:space="preserve"> At present, HHS has clarified that a provider may have incurred expenses and losses as far back as January 1, 2020</w:t>
      </w:r>
      <w:r w:rsidR="00776EF3" w:rsidRPr="00FB6F56">
        <w:rPr>
          <w:rFonts w:cstheme="minorHAnsi"/>
          <w:sz w:val="22"/>
          <w:szCs w:val="22"/>
        </w:rPr>
        <w:t xml:space="preserve">. </w:t>
      </w:r>
      <w:r w:rsidR="00A63F60" w:rsidRPr="00FB6F56">
        <w:rPr>
          <w:rFonts w:cstheme="minorHAnsi"/>
          <w:sz w:val="22"/>
          <w:szCs w:val="22"/>
        </w:rPr>
        <w:br/>
      </w:r>
      <w:r w:rsidR="00A63F60" w:rsidRPr="00FB6F56">
        <w:rPr>
          <w:rFonts w:cstheme="minorHAnsi"/>
          <w:sz w:val="22"/>
          <w:szCs w:val="22"/>
        </w:rPr>
        <w:br/>
      </w:r>
      <w:r w:rsidR="00776EF3" w:rsidRPr="00FB6F56">
        <w:rPr>
          <w:rFonts w:cstheme="minorHAnsi"/>
          <w:sz w:val="22"/>
          <w:szCs w:val="22"/>
        </w:rPr>
        <w:t xml:space="preserve">HHS on June 22 </w:t>
      </w:r>
      <w:r w:rsidR="009D1906" w:rsidRPr="00FB6F56">
        <w:rPr>
          <w:rFonts w:cstheme="minorHAnsi"/>
          <w:sz w:val="22"/>
          <w:szCs w:val="22"/>
        </w:rPr>
        <w:t>clarified that the funds can be used through the pandemic</w:t>
      </w:r>
      <w:r w:rsidR="00343A24" w:rsidRPr="00FB6F56">
        <w:rPr>
          <w:rFonts w:cstheme="minorHAnsi"/>
          <w:sz w:val="22"/>
          <w:szCs w:val="22"/>
        </w:rPr>
        <w:t xml:space="preserve"> and possibly beyond if they still have eligible expenses and losses</w:t>
      </w:r>
      <w:r w:rsidR="00135A7A" w:rsidRPr="00FB6F56">
        <w:rPr>
          <w:rFonts w:cstheme="minorHAnsi"/>
          <w:sz w:val="22"/>
          <w:szCs w:val="22"/>
        </w:rPr>
        <w:t xml:space="preserve">. </w:t>
      </w:r>
      <w:r w:rsidR="002C21CA" w:rsidRPr="00FB6F56">
        <w:rPr>
          <w:rFonts w:cstheme="minorHAnsi"/>
          <w:sz w:val="22"/>
          <w:szCs w:val="22"/>
        </w:rPr>
        <w:t xml:space="preserve">The World Health Organization declared the pandemic on March 11, 2020. </w:t>
      </w:r>
      <w:r w:rsidR="00D6673C" w:rsidRPr="00FB6F56">
        <w:rPr>
          <w:rFonts w:cstheme="minorHAnsi"/>
          <w:sz w:val="22"/>
          <w:szCs w:val="22"/>
        </w:rPr>
        <w:t xml:space="preserve">It is not clear if they would also declare the end of the pandemic or whether HHS will make its own declaration. </w:t>
      </w:r>
      <w:r w:rsidR="004A4E3F" w:rsidRPr="00FB6F56">
        <w:rPr>
          <w:rFonts w:cstheme="minorHAnsi"/>
          <w:sz w:val="22"/>
          <w:szCs w:val="22"/>
        </w:rPr>
        <w:t xml:space="preserve">LeadingAge </w:t>
      </w:r>
      <w:r w:rsidR="00CA3D00" w:rsidRPr="00FB6F56">
        <w:rPr>
          <w:rFonts w:cstheme="minorHAnsi"/>
          <w:sz w:val="22"/>
          <w:szCs w:val="22"/>
        </w:rPr>
        <w:t xml:space="preserve">is advocating for a longer timeframe that acknowledges that </w:t>
      </w:r>
      <w:r w:rsidR="00BB35C3" w:rsidRPr="00FB6F56">
        <w:rPr>
          <w:rFonts w:cstheme="minorHAnsi"/>
          <w:sz w:val="22"/>
          <w:szCs w:val="22"/>
        </w:rPr>
        <w:t xml:space="preserve">our members must continue to be vigilant in preventing the </w:t>
      </w:r>
      <w:r w:rsidR="00464C6C" w:rsidRPr="00FB6F56">
        <w:rPr>
          <w:rFonts w:cstheme="minorHAnsi"/>
          <w:sz w:val="22"/>
          <w:szCs w:val="22"/>
        </w:rPr>
        <w:t xml:space="preserve">virus and protecting the older adults </w:t>
      </w:r>
      <w:r w:rsidR="00D6673C" w:rsidRPr="00FB6F56">
        <w:rPr>
          <w:rFonts w:cstheme="minorHAnsi"/>
          <w:sz w:val="22"/>
          <w:szCs w:val="22"/>
        </w:rPr>
        <w:t xml:space="preserve">for which </w:t>
      </w:r>
      <w:r w:rsidR="00464C6C" w:rsidRPr="00FB6F56">
        <w:rPr>
          <w:rFonts w:cstheme="minorHAnsi"/>
          <w:sz w:val="22"/>
          <w:szCs w:val="22"/>
        </w:rPr>
        <w:t xml:space="preserve">we </w:t>
      </w:r>
      <w:r w:rsidR="00D6673C" w:rsidRPr="00FB6F56">
        <w:rPr>
          <w:rFonts w:cstheme="minorHAnsi"/>
          <w:sz w:val="22"/>
          <w:szCs w:val="22"/>
        </w:rPr>
        <w:t>provide services</w:t>
      </w:r>
      <w:r w:rsidR="00817558" w:rsidRPr="00FB6F56">
        <w:rPr>
          <w:rFonts w:cstheme="minorHAnsi"/>
          <w:sz w:val="22"/>
          <w:szCs w:val="22"/>
        </w:rPr>
        <w:t>.</w:t>
      </w:r>
      <w:r w:rsidR="00464C6C" w:rsidRPr="00FB6F56">
        <w:rPr>
          <w:rFonts w:cstheme="minorHAnsi"/>
          <w:sz w:val="22"/>
          <w:szCs w:val="22"/>
        </w:rPr>
        <w:t xml:space="preserve"> </w:t>
      </w:r>
      <w:r w:rsidR="00817558" w:rsidRPr="00FB6F56">
        <w:rPr>
          <w:rFonts w:cstheme="minorHAnsi"/>
          <w:sz w:val="22"/>
          <w:szCs w:val="22"/>
        </w:rPr>
        <w:t xml:space="preserve">This </w:t>
      </w:r>
      <w:r w:rsidR="00335439" w:rsidRPr="00FB6F56">
        <w:rPr>
          <w:rFonts w:cstheme="minorHAnsi"/>
          <w:sz w:val="22"/>
          <w:szCs w:val="22"/>
        </w:rPr>
        <w:t>vigilance</w:t>
      </w:r>
      <w:r w:rsidR="00464C6C" w:rsidRPr="00FB6F56">
        <w:rPr>
          <w:rFonts w:cstheme="minorHAnsi"/>
          <w:sz w:val="22"/>
          <w:szCs w:val="22"/>
        </w:rPr>
        <w:t xml:space="preserve"> will </w:t>
      </w:r>
      <w:r w:rsidR="006D69D3" w:rsidRPr="00FB6F56">
        <w:rPr>
          <w:rFonts w:cstheme="minorHAnsi"/>
          <w:sz w:val="22"/>
          <w:szCs w:val="22"/>
        </w:rPr>
        <w:t xml:space="preserve">minimally </w:t>
      </w:r>
      <w:r w:rsidR="00464C6C" w:rsidRPr="00FB6F56">
        <w:rPr>
          <w:rFonts w:cstheme="minorHAnsi"/>
          <w:sz w:val="22"/>
          <w:szCs w:val="22"/>
        </w:rPr>
        <w:t>require ongoing investments in PPE and testing</w:t>
      </w:r>
      <w:r w:rsidR="006D69D3" w:rsidRPr="00FB6F56">
        <w:rPr>
          <w:rFonts w:cstheme="minorHAnsi"/>
          <w:sz w:val="22"/>
          <w:szCs w:val="22"/>
        </w:rPr>
        <w:t xml:space="preserve"> and lost revenues may persist as </w:t>
      </w:r>
      <w:r w:rsidR="00C24E90" w:rsidRPr="00FB6F56">
        <w:rPr>
          <w:rFonts w:cstheme="minorHAnsi"/>
          <w:sz w:val="22"/>
          <w:szCs w:val="22"/>
        </w:rPr>
        <w:t>we carefully reinstate programming, move ins, etc</w:t>
      </w:r>
      <w:r w:rsidR="006D69D3" w:rsidRPr="00FB6F56">
        <w:rPr>
          <w:rFonts w:cstheme="minorHAnsi"/>
          <w:sz w:val="22"/>
          <w:szCs w:val="22"/>
        </w:rPr>
        <w:t xml:space="preserve">. </w:t>
      </w:r>
      <w:r w:rsidR="00800504" w:rsidRPr="00FB6F56">
        <w:rPr>
          <w:rFonts w:cstheme="minorHAnsi"/>
          <w:sz w:val="22"/>
          <w:szCs w:val="22"/>
        </w:rPr>
        <w:t>Nonetheless, you will have a number of expenses and lost revenues that will be counted</w:t>
      </w:r>
      <w:r w:rsidR="003A2A72" w:rsidRPr="00FB6F56">
        <w:rPr>
          <w:rFonts w:cstheme="minorHAnsi"/>
          <w:sz w:val="22"/>
          <w:szCs w:val="22"/>
        </w:rPr>
        <w:t xml:space="preserve"> as eligible for the Provider Relief Funds</w:t>
      </w:r>
      <w:r w:rsidR="00054EAD" w:rsidRPr="00FB6F56">
        <w:rPr>
          <w:rFonts w:cstheme="minorHAnsi"/>
          <w:sz w:val="22"/>
          <w:szCs w:val="22"/>
        </w:rPr>
        <w:t>.</w:t>
      </w:r>
      <w:r w:rsidR="003A2A72" w:rsidRPr="00FB6F56">
        <w:rPr>
          <w:rFonts w:cstheme="minorHAnsi"/>
          <w:sz w:val="22"/>
          <w:szCs w:val="22"/>
        </w:rPr>
        <w:t xml:space="preserve"> </w:t>
      </w:r>
      <w:r w:rsidR="00E37BA7" w:rsidRPr="00FB6F56">
        <w:rPr>
          <w:rFonts w:cstheme="minorHAnsi"/>
          <w:sz w:val="22"/>
          <w:szCs w:val="22"/>
        </w:rPr>
        <w:br/>
      </w:r>
    </w:p>
    <w:p w14:paraId="2469F1D0" w14:textId="364AED9C" w:rsidR="006A4C64" w:rsidRPr="00FB6F56" w:rsidRDefault="00994490" w:rsidP="00E37BA7">
      <w:pPr>
        <w:pStyle w:val="ListParagraph"/>
        <w:numPr>
          <w:ilvl w:val="0"/>
          <w:numId w:val="25"/>
        </w:numPr>
        <w:ind w:left="1530"/>
        <w:rPr>
          <w:rFonts w:cstheme="minorHAnsi"/>
          <w:sz w:val="22"/>
          <w:szCs w:val="22"/>
        </w:rPr>
      </w:pPr>
      <w:r w:rsidRPr="00FB6F56">
        <w:rPr>
          <w:rFonts w:cstheme="minorHAnsi"/>
          <w:b/>
          <w:bCs/>
          <w:sz w:val="22"/>
          <w:szCs w:val="22"/>
        </w:rPr>
        <w:t>Potential HHS OI</w:t>
      </w:r>
      <w:r w:rsidR="009228E3" w:rsidRPr="00FB6F56">
        <w:rPr>
          <w:rFonts w:cstheme="minorHAnsi"/>
          <w:b/>
          <w:bCs/>
          <w:sz w:val="22"/>
          <w:szCs w:val="22"/>
        </w:rPr>
        <w:t>G audits:</w:t>
      </w:r>
      <w:r w:rsidR="009228E3" w:rsidRPr="00FB6F56">
        <w:rPr>
          <w:rFonts w:cstheme="minorHAnsi"/>
          <w:sz w:val="22"/>
          <w:szCs w:val="22"/>
        </w:rPr>
        <w:t xml:space="preserve"> </w:t>
      </w:r>
      <w:r w:rsidR="00AC5E4D" w:rsidRPr="00FB6F56">
        <w:rPr>
          <w:rFonts w:cstheme="minorHAnsi"/>
          <w:sz w:val="22"/>
          <w:szCs w:val="22"/>
        </w:rPr>
        <w:t xml:space="preserve">There is the potential to be </w:t>
      </w:r>
      <w:r w:rsidR="00BB7D2B" w:rsidRPr="00FB6F56">
        <w:rPr>
          <w:rFonts w:cstheme="minorHAnsi"/>
          <w:sz w:val="22"/>
          <w:szCs w:val="22"/>
        </w:rPr>
        <w:t xml:space="preserve">audited by </w:t>
      </w:r>
      <w:r w:rsidR="00AC5E4D" w:rsidRPr="00FB6F56">
        <w:rPr>
          <w:rFonts w:cstheme="minorHAnsi"/>
          <w:sz w:val="22"/>
          <w:szCs w:val="22"/>
        </w:rPr>
        <w:t xml:space="preserve">the </w:t>
      </w:r>
      <w:r w:rsidR="006A4C64" w:rsidRPr="00FB6F56">
        <w:rPr>
          <w:rFonts w:cstheme="minorHAnsi"/>
          <w:sz w:val="22"/>
          <w:szCs w:val="22"/>
        </w:rPr>
        <w:t>HHS O</w:t>
      </w:r>
      <w:r w:rsidR="00BB7D2B" w:rsidRPr="00FB6F56">
        <w:rPr>
          <w:rFonts w:cstheme="minorHAnsi"/>
          <w:sz w:val="22"/>
          <w:szCs w:val="22"/>
        </w:rPr>
        <w:t xml:space="preserve">ffice of the </w:t>
      </w:r>
      <w:r w:rsidR="006A4C64" w:rsidRPr="00FB6F56">
        <w:rPr>
          <w:rFonts w:cstheme="minorHAnsi"/>
          <w:sz w:val="22"/>
          <w:szCs w:val="22"/>
        </w:rPr>
        <w:t>I</w:t>
      </w:r>
      <w:r w:rsidR="00BB7D2B" w:rsidRPr="00FB6F56">
        <w:rPr>
          <w:rFonts w:cstheme="minorHAnsi"/>
          <w:sz w:val="22"/>
          <w:szCs w:val="22"/>
        </w:rPr>
        <w:t xml:space="preserve">nspector </w:t>
      </w:r>
      <w:r w:rsidR="006A4C64" w:rsidRPr="00FB6F56">
        <w:rPr>
          <w:rFonts w:cstheme="minorHAnsi"/>
          <w:sz w:val="22"/>
          <w:szCs w:val="22"/>
        </w:rPr>
        <w:t>G</w:t>
      </w:r>
      <w:r w:rsidR="00BB7D2B" w:rsidRPr="00FB6F56">
        <w:rPr>
          <w:rFonts w:cstheme="minorHAnsi"/>
          <w:sz w:val="22"/>
          <w:szCs w:val="22"/>
        </w:rPr>
        <w:t>eneral</w:t>
      </w:r>
      <w:r w:rsidR="00B97B72" w:rsidRPr="00FB6F56">
        <w:rPr>
          <w:rFonts w:cstheme="minorHAnsi"/>
          <w:sz w:val="22"/>
          <w:szCs w:val="22"/>
        </w:rPr>
        <w:t xml:space="preserve"> based upon receipt of the funds</w:t>
      </w:r>
      <w:r w:rsidR="006A4C64" w:rsidRPr="00FB6F56">
        <w:rPr>
          <w:rFonts w:cstheme="minorHAnsi"/>
          <w:sz w:val="22"/>
          <w:szCs w:val="22"/>
        </w:rPr>
        <w:t xml:space="preserve">. </w:t>
      </w:r>
      <w:r w:rsidR="00B8421B" w:rsidRPr="00FB6F56">
        <w:rPr>
          <w:rFonts w:cstheme="minorHAnsi"/>
          <w:color w:val="000000"/>
          <w:sz w:val="22"/>
          <w:szCs w:val="22"/>
        </w:rPr>
        <w:t xml:space="preserve">HHS indicates in its </w:t>
      </w:r>
      <w:hyperlink r:id="rId54" w:history="1">
        <w:r w:rsidR="00973C31" w:rsidRPr="00FB6F56">
          <w:rPr>
            <w:rStyle w:val="Hyperlink"/>
            <w:rFonts w:cstheme="minorHAnsi"/>
            <w:sz w:val="22"/>
            <w:szCs w:val="22"/>
          </w:rPr>
          <w:t>HHS FAQs</w:t>
        </w:r>
      </w:hyperlink>
      <w:r w:rsidR="00B8421B" w:rsidRPr="00FB6F56">
        <w:rPr>
          <w:rFonts w:cstheme="minorHAnsi"/>
          <w:color w:val="000000"/>
          <w:sz w:val="22"/>
          <w:szCs w:val="22"/>
        </w:rPr>
        <w:t xml:space="preserve"> that it “will have significant anti-fraud monitoring of the funds distributed, and the Office of Inspector General will provide oversight as required in the CARES Act to ensure that federal dollars are used appropriately.”</w:t>
      </w:r>
      <w:r w:rsidR="007B1642" w:rsidRPr="00FB6F56">
        <w:rPr>
          <w:rFonts w:cstheme="minorHAnsi"/>
          <w:color w:val="000000"/>
          <w:sz w:val="22"/>
          <w:szCs w:val="22"/>
        </w:rPr>
        <w:t xml:space="preserve"> </w:t>
      </w:r>
      <w:r w:rsidR="00AC5E4D" w:rsidRPr="00FB6F56">
        <w:rPr>
          <w:rFonts w:cstheme="minorHAnsi"/>
          <w:sz w:val="22"/>
          <w:szCs w:val="22"/>
        </w:rPr>
        <w:t xml:space="preserve">If the audit finds funds were improperly used, providers may be subject to </w:t>
      </w:r>
      <w:r w:rsidR="006A4C64" w:rsidRPr="00FB6F56">
        <w:rPr>
          <w:rFonts w:cstheme="minorHAnsi"/>
          <w:sz w:val="22"/>
          <w:szCs w:val="22"/>
        </w:rPr>
        <w:t xml:space="preserve">civil monetary penalties </w:t>
      </w:r>
      <w:r w:rsidR="00CC10BE" w:rsidRPr="00FB6F56">
        <w:rPr>
          <w:rFonts w:cstheme="minorHAnsi"/>
          <w:sz w:val="22"/>
          <w:szCs w:val="22"/>
        </w:rPr>
        <w:t xml:space="preserve">and/or future exclusion from participation in </w:t>
      </w:r>
      <w:r w:rsidR="009F3F54" w:rsidRPr="00FB6F56">
        <w:rPr>
          <w:rFonts w:cstheme="minorHAnsi"/>
          <w:sz w:val="22"/>
          <w:szCs w:val="22"/>
        </w:rPr>
        <w:t>Medicare</w:t>
      </w:r>
      <w:r w:rsidR="00CC10BE" w:rsidRPr="00FB6F56">
        <w:rPr>
          <w:rFonts w:cstheme="minorHAnsi"/>
          <w:sz w:val="22"/>
          <w:szCs w:val="22"/>
        </w:rPr>
        <w:t xml:space="preserve">, </w:t>
      </w:r>
      <w:r w:rsidR="009F3F54" w:rsidRPr="00FB6F56">
        <w:rPr>
          <w:rFonts w:cstheme="minorHAnsi"/>
          <w:sz w:val="22"/>
          <w:szCs w:val="22"/>
        </w:rPr>
        <w:t>Medicaid</w:t>
      </w:r>
      <w:r w:rsidR="00CC10BE" w:rsidRPr="00FB6F56">
        <w:rPr>
          <w:rFonts w:cstheme="minorHAnsi"/>
          <w:sz w:val="22"/>
          <w:szCs w:val="22"/>
        </w:rPr>
        <w:t>, and</w:t>
      </w:r>
      <w:r w:rsidR="009F3F54" w:rsidRPr="00FB6F56">
        <w:rPr>
          <w:rFonts w:cstheme="minorHAnsi"/>
          <w:sz w:val="22"/>
          <w:szCs w:val="22"/>
        </w:rPr>
        <w:t xml:space="preserve"> other government programs.</w:t>
      </w:r>
      <w:r w:rsidR="00394DEA" w:rsidRPr="00FB6F56">
        <w:rPr>
          <w:rFonts w:cstheme="minorHAnsi"/>
          <w:sz w:val="22"/>
          <w:szCs w:val="22"/>
        </w:rPr>
        <w:t xml:space="preserve"> This is nothing new to providers as </w:t>
      </w:r>
      <w:r w:rsidR="000B2AF1" w:rsidRPr="00FB6F56">
        <w:rPr>
          <w:rFonts w:cstheme="minorHAnsi"/>
          <w:sz w:val="22"/>
          <w:szCs w:val="22"/>
        </w:rPr>
        <w:t xml:space="preserve">the HHS OIG could audit existing health care programs that we participate in. </w:t>
      </w:r>
      <w:r w:rsidR="006001C3" w:rsidRPr="00FB6F56">
        <w:rPr>
          <w:rFonts w:cstheme="minorHAnsi"/>
          <w:sz w:val="22"/>
          <w:szCs w:val="22"/>
        </w:rPr>
        <w:t xml:space="preserve"> Audits per FAQs</w:t>
      </w:r>
      <w:r w:rsidR="00054EAD" w:rsidRPr="00FB6F56">
        <w:rPr>
          <w:rFonts w:cstheme="minorHAnsi"/>
          <w:sz w:val="22"/>
          <w:szCs w:val="22"/>
        </w:rPr>
        <w:br/>
      </w:r>
    </w:p>
    <w:p w14:paraId="326E87C3" w14:textId="027FDAF0" w:rsidR="00EA52F1" w:rsidRPr="00FB6F56" w:rsidRDefault="009228E3" w:rsidP="00F36785">
      <w:pPr>
        <w:pStyle w:val="ListParagraph"/>
        <w:numPr>
          <w:ilvl w:val="0"/>
          <w:numId w:val="25"/>
        </w:numPr>
        <w:ind w:left="1530"/>
        <w:rPr>
          <w:rFonts w:cstheme="minorHAnsi"/>
          <w:sz w:val="22"/>
          <w:szCs w:val="22"/>
        </w:rPr>
      </w:pPr>
      <w:r w:rsidRPr="00FB6F56">
        <w:rPr>
          <w:rFonts w:cstheme="minorHAnsi"/>
          <w:b/>
          <w:bCs/>
          <w:sz w:val="22"/>
          <w:szCs w:val="22"/>
        </w:rPr>
        <w:t xml:space="preserve">False </w:t>
      </w:r>
      <w:r w:rsidR="001204E2" w:rsidRPr="00FB6F56">
        <w:rPr>
          <w:rFonts w:cstheme="minorHAnsi"/>
          <w:b/>
          <w:bCs/>
          <w:sz w:val="22"/>
          <w:szCs w:val="22"/>
        </w:rPr>
        <w:t>C</w:t>
      </w:r>
      <w:r w:rsidRPr="00FB6F56">
        <w:rPr>
          <w:rFonts w:cstheme="minorHAnsi"/>
          <w:b/>
          <w:bCs/>
          <w:sz w:val="22"/>
          <w:szCs w:val="22"/>
        </w:rPr>
        <w:t>laims</w:t>
      </w:r>
      <w:r w:rsidR="001204E2" w:rsidRPr="00FB6F56">
        <w:rPr>
          <w:rFonts w:cstheme="minorHAnsi"/>
          <w:b/>
          <w:bCs/>
          <w:sz w:val="22"/>
          <w:szCs w:val="22"/>
        </w:rPr>
        <w:t xml:space="preserve"> Act: </w:t>
      </w:r>
      <w:r w:rsidR="00EA52F1" w:rsidRPr="00FB6F56">
        <w:rPr>
          <w:rFonts w:cstheme="minorHAnsi"/>
          <w:sz w:val="22"/>
          <w:szCs w:val="22"/>
        </w:rPr>
        <w:t>Submitting required reports to HHS that include false information regardless of intent could subject a provider to potential False Claims Act complaints and other civil liability including financial penalties</w:t>
      </w:r>
      <w:r w:rsidR="00C61F17" w:rsidRPr="00FB6F56">
        <w:rPr>
          <w:rFonts w:cstheme="minorHAnsi"/>
          <w:sz w:val="22"/>
          <w:szCs w:val="22"/>
        </w:rPr>
        <w:t xml:space="preserve"> for each claim</w:t>
      </w:r>
      <w:r w:rsidR="00EA52F1" w:rsidRPr="00FB6F56">
        <w:rPr>
          <w:rFonts w:cstheme="minorHAnsi"/>
          <w:sz w:val="22"/>
          <w:szCs w:val="22"/>
        </w:rPr>
        <w:t xml:space="preserve">. </w:t>
      </w:r>
    </w:p>
    <w:p w14:paraId="14EA254E" w14:textId="77777777" w:rsidR="00177C33" w:rsidRPr="00FB6F56" w:rsidRDefault="00177C33" w:rsidP="00F85990">
      <w:pPr>
        <w:rPr>
          <w:rFonts w:asciiTheme="minorHAnsi" w:hAnsiTheme="minorHAnsi" w:cstheme="minorHAnsi"/>
          <w:b/>
          <w:bCs/>
          <w:sz w:val="22"/>
          <w:szCs w:val="22"/>
        </w:rPr>
      </w:pPr>
    </w:p>
    <w:p w14:paraId="6A40D490" w14:textId="77777777" w:rsidR="003C4669" w:rsidRDefault="003C4669">
      <w:pPr>
        <w:rPr>
          <w:rFonts w:asciiTheme="minorHAnsi" w:hAnsiTheme="minorHAnsi" w:cstheme="minorHAnsi"/>
          <w:b/>
          <w:bCs/>
        </w:rPr>
      </w:pPr>
      <w:r>
        <w:rPr>
          <w:rFonts w:asciiTheme="minorHAnsi" w:hAnsiTheme="minorHAnsi" w:cstheme="minorHAnsi"/>
          <w:b/>
          <w:bCs/>
        </w:rPr>
        <w:br w:type="page"/>
      </w:r>
    </w:p>
    <w:p w14:paraId="6153D29F" w14:textId="5A78E046" w:rsidR="00CA60B8" w:rsidRPr="00FB6F56" w:rsidRDefault="002A3F41" w:rsidP="00CA60B8">
      <w:pPr>
        <w:rPr>
          <w:rFonts w:asciiTheme="minorHAnsi" w:hAnsiTheme="minorHAnsi" w:cstheme="minorHAnsi"/>
          <w:b/>
          <w:bCs/>
        </w:rPr>
      </w:pPr>
      <w:r w:rsidRPr="00FB6F56">
        <w:rPr>
          <w:rFonts w:asciiTheme="minorHAnsi" w:hAnsiTheme="minorHAnsi" w:cstheme="minorHAnsi"/>
          <w:b/>
          <w:bCs/>
        </w:rPr>
        <w:t>Hot</w:t>
      </w:r>
      <w:r w:rsidR="00DD55A5" w:rsidRPr="00FB6F56">
        <w:rPr>
          <w:rFonts w:asciiTheme="minorHAnsi" w:hAnsiTheme="minorHAnsi" w:cstheme="minorHAnsi"/>
          <w:b/>
          <w:bCs/>
        </w:rPr>
        <w:t xml:space="preserve"> Topics</w:t>
      </w:r>
    </w:p>
    <w:p w14:paraId="77E7B94B" w14:textId="0FBC59E0" w:rsidR="00DD55A5" w:rsidRPr="00FB6F56" w:rsidRDefault="00DD55A5" w:rsidP="00CA60B8">
      <w:pPr>
        <w:rPr>
          <w:rFonts w:asciiTheme="minorHAnsi" w:hAnsiTheme="minorHAnsi" w:cstheme="minorHAnsi"/>
        </w:rPr>
      </w:pPr>
    </w:p>
    <w:p w14:paraId="16E74404" w14:textId="13F45E4E" w:rsidR="0002368C" w:rsidRPr="00FB6F56" w:rsidRDefault="0002368C" w:rsidP="0002368C">
      <w:pPr>
        <w:rPr>
          <w:rFonts w:asciiTheme="minorHAnsi" w:hAnsiTheme="minorHAnsi" w:cstheme="minorHAnsi"/>
          <w:sz w:val="22"/>
          <w:szCs w:val="22"/>
        </w:rPr>
      </w:pPr>
      <w:r w:rsidRPr="00FB6F56">
        <w:rPr>
          <w:rFonts w:asciiTheme="minorHAnsi" w:hAnsiTheme="minorHAnsi" w:cstheme="minorHAnsi"/>
          <w:b/>
          <w:bCs/>
          <w:sz w:val="22"/>
          <w:szCs w:val="22"/>
        </w:rPr>
        <w:t xml:space="preserve">Appeals: </w:t>
      </w:r>
      <w:r w:rsidRPr="00FB6F56">
        <w:rPr>
          <w:rFonts w:asciiTheme="minorHAnsi" w:hAnsiTheme="minorHAnsi" w:cstheme="minorHAnsi"/>
          <w:sz w:val="22"/>
          <w:szCs w:val="22"/>
        </w:rPr>
        <w:t xml:space="preserve"> Providers may have questions or not agree with the amount they have received. However, at present, HHS is not taking direct inquiries from providers and no </w:t>
      </w:r>
      <w:r w:rsidR="009C0E01" w:rsidRPr="00FB6F56">
        <w:rPr>
          <w:rFonts w:asciiTheme="minorHAnsi" w:hAnsiTheme="minorHAnsi" w:cstheme="minorHAnsi"/>
          <w:sz w:val="22"/>
          <w:szCs w:val="22"/>
        </w:rPr>
        <w:t>remedy</w:t>
      </w:r>
      <w:r w:rsidRPr="00FB6F56">
        <w:rPr>
          <w:rFonts w:asciiTheme="minorHAnsi" w:hAnsiTheme="minorHAnsi" w:cstheme="minorHAnsi"/>
          <w:sz w:val="22"/>
          <w:szCs w:val="22"/>
        </w:rPr>
        <w:t xml:space="preserve"> or appeals process is available related to the PRF payments. </w:t>
      </w:r>
    </w:p>
    <w:p w14:paraId="4129184F" w14:textId="77777777" w:rsidR="0002368C" w:rsidRPr="00FB6F56" w:rsidRDefault="0002368C" w:rsidP="0002368C">
      <w:pPr>
        <w:rPr>
          <w:rFonts w:asciiTheme="minorHAnsi" w:hAnsiTheme="minorHAnsi" w:cstheme="minorHAnsi"/>
          <w:sz w:val="22"/>
          <w:szCs w:val="22"/>
        </w:rPr>
      </w:pPr>
    </w:p>
    <w:p w14:paraId="609653C8" w14:textId="77777777" w:rsidR="0002368C" w:rsidRPr="00FB6F56" w:rsidRDefault="0002368C" w:rsidP="0002368C">
      <w:pPr>
        <w:rPr>
          <w:rFonts w:asciiTheme="minorHAnsi" w:hAnsiTheme="minorHAnsi" w:cstheme="minorHAnsi"/>
          <w:sz w:val="22"/>
          <w:szCs w:val="22"/>
        </w:rPr>
      </w:pPr>
      <w:r w:rsidRPr="00FB6F56">
        <w:rPr>
          <w:rFonts w:asciiTheme="minorHAnsi" w:hAnsiTheme="minorHAnsi" w:cstheme="minorHAnsi"/>
          <w:b/>
          <w:bCs/>
          <w:sz w:val="22"/>
          <w:szCs w:val="22"/>
        </w:rPr>
        <w:t>Audits, oversight and enforcement:</w:t>
      </w:r>
      <w:r w:rsidRPr="00FB6F56">
        <w:rPr>
          <w:rFonts w:asciiTheme="minorHAnsi" w:hAnsiTheme="minorHAnsi" w:cstheme="minorHAnsi"/>
          <w:sz w:val="22"/>
          <w:szCs w:val="22"/>
        </w:rPr>
        <w:t xml:space="preserve">  The CARES Act, the Provider Relief Payment Terms and Conditions and HHS FAQs all discuss how compliance with the law and corresponding terms and conditions for the funds will be enforced. Nonetheless, much more information is still forthcoming on these topics. To date, this is what we know:</w:t>
      </w:r>
    </w:p>
    <w:p w14:paraId="02190BA2" w14:textId="7563D792" w:rsidR="0002368C" w:rsidRPr="00FB6F56" w:rsidRDefault="0002368C" w:rsidP="0002368C">
      <w:pPr>
        <w:pStyle w:val="ListParagraph"/>
        <w:numPr>
          <w:ilvl w:val="1"/>
          <w:numId w:val="68"/>
        </w:numPr>
        <w:ind w:left="1080"/>
        <w:rPr>
          <w:rFonts w:cstheme="minorHAnsi"/>
          <w:sz w:val="22"/>
          <w:szCs w:val="22"/>
        </w:rPr>
      </w:pPr>
      <w:r w:rsidRPr="00FB6F56">
        <w:rPr>
          <w:rFonts w:cstheme="minorHAnsi"/>
          <w:sz w:val="22"/>
          <w:szCs w:val="22"/>
        </w:rPr>
        <w:t xml:space="preserve">As of June 30, HHS FAQs not that it “will have significant anti-fraud </w:t>
      </w:r>
      <w:r w:rsidR="009C0E01" w:rsidRPr="00FB6F56">
        <w:rPr>
          <w:rFonts w:cstheme="minorHAnsi"/>
          <w:sz w:val="22"/>
          <w:szCs w:val="22"/>
        </w:rPr>
        <w:t>monitoring</w:t>
      </w:r>
      <w:r w:rsidRPr="00FB6F56">
        <w:rPr>
          <w:rFonts w:cstheme="minorHAnsi"/>
          <w:sz w:val="22"/>
          <w:szCs w:val="22"/>
        </w:rPr>
        <w:t xml:space="preserve"> of the funds distributed, and the Office of the Inspector General will provider oversight as required in the CARES Act to ensure that Federal dollars are used appropriately. HHS will notify </w:t>
      </w:r>
      <w:r w:rsidR="009C0E01" w:rsidRPr="00FB6F56">
        <w:rPr>
          <w:rFonts w:cstheme="minorHAnsi"/>
          <w:sz w:val="22"/>
          <w:szCs w:val="22"/>
        </w:rPr>
        <w:t>recipients</w:t>
      </w:r>
      <w:r w:rsidRPr="00FB6F56">
        <w:rPr>
          <w:rFonts w:cstheme="minorHAnsi"/>
          <w:sz w:val="22"/>
          <w:szCs w:val="22"/>
        </w:rPr>
        <w:t xml:space="preserve"> of applicable audit requirements in the coming weeks.” </w:t>
      </w:r>
    </w:p>
    <w:p w14:paraId="15DFEF84" w14:textId="77777777" w:rsidR="0002368C" w:rsidRPr="00FB6F56" w:rsidRDefault="0002368C" w:rsidP="0002368C">
      <w:pPr>
        <w:pStyle w:val="ListParagraph"/>
        <w:numPr>
          <w:ilvl w:val="1"/>
          <w:numId w:val="68"/>
        </w:numPr>
        <w:ind w:left="1080"/>
        <w:rPr>
          <w:rFonts w:cstheme="minorHAnsi"/>
          <w:sz w:val="22"/>
          <w:szCs w:val="22"/>
        </w:rPr>
      </w:pPr>
      <w:r w:rsidRPr="00FB6F56">
        <w:rPr>
          <w:rFonts w:cstheme="minorHAnsi"/>
          <w:sz w:val="22"/>
          <w:szCs w:val="22"/>
        </w:rPr>
        <w:t xml:space="preserve">The CARES Act and the PRF Terms and Conditions establish that providers who receive aggregate funds of $150,000 or more from any statute primarily making appropriations for the coronavirus response” will be required to submit quarterly reports to HHA and the Pandemic Response Accountability Committee. However, as of June 13, HHS said that recipients of PRF payments do not need to submit a separate quarterly report, as HHS is developing a report with the necessary information. </w:t>
      </w:r>
    </w:p>
    <w:p w14:paraId="4AF44E22" w14:textId="77777777" w:rsidR="0002368C" w:rsidRPr="00FB6F56" w:rsidRDefault="0002368C" w:rsidP="0002368C">
      <w:pPr>
        <w:pStyle w:val="ListParagraph"/>
        <w:numPr>
          <w:ilvl w:val="1"/>
          <w:numId w:val="68"/>
        </w:numPr>
        <w:ind w:left="1080"/>
        <w:rPr>
          <w:rFonts w:cstheme="minorHAnsi"/>
          <w:sz w:val="22"/>
          <w:szCs w:val="22"/>
        </w:rPr>
      </w:pPr>
      <w:r w:rsidRPr="00FB6F56">
        <w:rPr>
          <w:rFonts w:cstheme="minorHAnsi"/>
          <w:sz w:val="22"/>
          <w:szCs w:val="22"/>
        </w:rPr>
        <w:t xml:space="preserve">HHS notes that providers per the PRF Terms and Conditions must submit any reports requested by the HHS Secretary that are necessary for compliance and that HHS will be requiring providers to submit future reports substantiating the PRF money was used for eligible expenses and losses not reimbursed by another source or required to be covered by another source. More information will be made available by HHS related to the content and due dates of these reports. </w:t>
      </w:r>
    </w:p>
    <w:p w14:paraId="19663B28" w14:textId="77777777" w:rsidR="0002368C" w:rsidRPr="00FB6F56" w:rsidRDefault="0002368C" w:rsidP="0002368C">
      <w:pPr>
        <w:rPr>
          <w:rFonts w:asciiTheme="minorHAnsi" w:hAnsiTheme="minorHAnsi" w:cstheme="minorHAnsi"/>
          <w:b/>
          <w:bCs/>
          <w:sz w:val="22"/>
          <w:szCs w:val="22"/>
          <w:u w:val="single"/>
        </w:rPr>
      </w:pPr>
    </w:p>
    <w:p w14:paraId="01F827FB" w14:textId="60F7DE0E" w:rsidR="0002368C" w:rsidRPr="00FB6F56" w:rsidRDefault="0002368C" w:rsidP="0002368C">
      <w:pPr>
        <w:rPr>
          <w:rFonts w:asciiTheme="minorHAnsi" w:hAnsiTheme="minorHAnsi" w:cstheme="minorHAnsi"/>
          <w:sz w:val="22"/>
          <w:szCs w:val="22"/>
        </w:rPr>
      </w:pPr>
      <w:r w:rsidRPr="00FB6F56">
        <w:rPr>
          <w:rFonts w:asciiTheme="minorHAnsi" w:hAnsiTheme="minorHAnsi" w:cstheme="minorHAnsi"/>
          <w:b/>
          <w:bCs/>
          <w:sz w:val="22"/>
          <w:szCs w:val="22"/>
        </w:rPr>
        <w:t>Balance Billing:</w:t>
      </w:r>
      <w:r w:rsidRPr="00FB6F56">
        <w:rPr>
          <w:rFonts w:asciiTheme="minorHAnsi" w:hAnsiTheme="minorHAnsi" w:cstheme="minorHAnsi"/>
          <w:sz w:val="22"/>
          <w:szCs w:val="22"/>
          <w:u w:val="single"/>
        </w:rPr>
        <w:t xml:space="preserve"> </w:t>
      </w:r>
      <w:r w:rsidRPr="00FB6F56">
        <w:rPr>
          <w:rFonts w:asciiTheme="minorHAnsi" w:hAnsiTheme="minorHAnsi" w:cstheme="minorHAnsi"/>
          <w:sz w:val="22"/>
          <w:szCs w:val="22"/>
        </w:rPr>
        <w:t xml:space="preserve">Under the Terms and Conditions, HHS establishes that providers are prohibited from billing a patient an amount that exceeds what they otherwise would have paid out-of-pocket to an in-network provider. This includes deductible, co-payments, co-insurance and balance billing. This provision applies to all care for a presumptive or actual case of COVID-19.  See Key Terms section for definitions of possible, presumptive and actual case of COVID-19. This does not prevent the provider from billing the individual’s insurer for care provided. HHS encourages providers to submit a claim to the patient’s insurer regardless of whether the provider is in or out of network with the plan. Most insurers have committed to paying out of network providers at in-network rates. </w:t>
      </w:r>
    </w:p>
    <w:p w14:paraId="200E98B4" w14:textId="77777777" w:rsidR="0002368C" w:rsidRPr="00FB6F56" w:rsidRDefault="0002368C" w:rsidP="0002368C">
      <w:pPr>
        <w:rPr>
          <w:rFonts w:asciiTheme="minorHAnsi" w:hAnsiTheme="minorHAnsi" w:cstheme="minorHAnsi"/>
          <w:sz w:val="22"/>
          <w:szCs w:val="22"/>
          <w:u w:val="single"/>
        </w:rPr>
      </w:pPr>
    </w:p>
    <w:p w14:paraId="41E8DC35" w14:textId="77777777" w:rsidR="00C669C7" w:rsidRPr="00FB6F56" w:rsidRDefault="00C669C7" w:rsidP="00F10E98">
      <w:pPr>
        <w:rPr>
          <w:rFonts w:asciiTheme="minorHAnsi" w:hAnsiTheme="minorHAnsi" w:cstheme="minorHAnsi"/>
          <w:sz w:val="22"/>
          <w:szCs w:val="22"/>
        </w:rPr>
      </w:pPr>
      <w:r w:rsidRPr="00FB6F56">
        <w:rPr>
          <w:rFonts w:asciiTheme="minorHAnsi" w:hAnsiTheme="minorHAnsi" w:cstheme="minorHAnsi"/>
          <w:b/>
          <w:bCs/>
          <w:sz w:val="22"/>
          <w:szCs w:val="22"/>
        </w:rPr>
        <w:t>Eligibility for Funds</w:t>
      </w:r>
    </w:p>
    <w:p w14:paraId="47D0A1F1" w14:textId="48243543" w:rsidR="00DD55A5" w:rsidRPr="00FB6F56" w:rsidRDefault="00C669C7" w:rsidP="00F10E98">
      <w:pPr>
        <w:pStyle w:val="ListParagraph"/>
        <w:numPr>
          <w:ilvl w:val="0"/>
          <w:numId w:val="69"/>
        </w:numPr>
        <w:rPr>
          <w:rFonts w:cstheme="minorHAnsi"/>
          <w:sz w:val="22"/>
          <w:szCs w:val="22"/>
        </w:rPr>
      </w:pPr>
      <w:r w:rsidRPr="00FB6F56">
        <w:rPr>
          <w:rFonts w:cstheme="minorHAnsi"/>
          <w:b/>
          <w:bCs/>
          <w:sz w:val="22"/>
          <w:szCs w:val="22"/>
        </w:rPr>
        <w:t xml:space="preserve">Related to </w:t>
      </w:r>
      <w:r w:rsidR="00DD55A5" w:rsidRPr="00FB6F56">
        <w:rPr>
          <w:rFonts w:cstheme="minorHAnsi"/>
          <w:b/>
          <w:bCs/>
          <w:sz w:val="22"/>
          <w:szCs w:val="22"/>
        </w:rPr>
        <w:t>Change in Ownership</w:t>
      </w:r>
      <w:r w:rsidR="00257949" w:rsidRPr="00FB6F56">
        <w:rPr>
          <w:rFonts w:cstheme="minorHAnsi"/>
          <w:b/>
          <w:bCs/>
          <w:sz w:val="22"/>
          <w:szCs w:val="22"/>
        </w:rPr>
        <w:t xml:space="preserve">: </w:t>
      </w:r>
      <w:r w:rsidR="00257949" w:rsidRPr="00FB6F56">
        <w:rPr>
          <w:rFonts w:cstheme="minorHAnsi"/>
          <w:sz w:val="22"/>
          <w:szCs w:val="22"/>
        </w:rPr>
        <w:t xml:space="preserve">HHS has extensive FAQs </w:t>
      </w:r>
      <w:r w:rsidR="002F704C" w:rsidRPr="00FB6F56">
        <w:rPr>
          <w:rFonts w:cstheme="minorHAnsi"/>
          <w:sz w:val="22"/>
          <w:szCs w:val="22"/>
        </w:rPr>
        <w:t xml:space="preserve">covering specific change in ownership issues related to </w:t>
      </w:r>
      <w:r w:rsidR="0099016D" w:rsidRPr="00FB6F56">
        <w:rPr>
          <w:rFonts w:cstheme="minorHAnsi"/>
          <w:sz w:val="22"/>
          <w:szCs w:val="22"/>
        </w:rPr>
        <w:t xml:space="preserve">eligibility for Provider Relief Funds. Providers are encouraged to review these FAQs to see if </w:t>
      </w:r>
      <w:r w:rsidR="00134EAC" w:rsidRPr="00FB6F56">
        <w:rPr>
          <w:rFonts w:cstheme="minorHAnsi"/>
          <w:sz w:val="22"/>
          <w:szCs w:val="22"/>
        </w:rPr>
        <w:t>their</w:t>
      </w:r>
      <w:r w:rsidR="0099016D" w:rsidRPr="00FB6F56">
        <w:rPr>
          <w:rFonts w:cstheme="minorHAnsi"/>
          <w:sz w:val="22"/>
          <w:szCs w:val="22"/>
        </w:rPr>
        <w:t xml:space="preserve"> specific </w:t>
      </w:r>
      <w:r w:rsidR="00134EAC" w:rsidRPr="00FB6F56">
        <w:rPr>
          <w:rFonts w:cstheme="minorHAnsi"/>
          <w:sz w:val="22"/>
          <w:szCs w:val="22"/>
        </w:rPr>
        <w:t xml:space="preserve">circumstance is covered. Below </w:t>
      </w:r>
      <w:r w:rsidR="004410FD" w:rsidRPr="00FB6F56">
        <w:rPr>
          <w:rFonts w:cstheme="minorHAnsi"/>
          <w:sz w:val="22"/>
          <w:szCs w:val="22"/>
        </w:rPr>
        <w:t>are highlights of how HHS is approaching these issues</w:t>
      </w:r>
      <w:r w:rsidRPr="00FB6F56">
        <w:rPr>
          <w:rFonts w:cstheme="minorHAnsi"/>
          <w:sz w:val="22"/>
          <w:szCs w:val="22"/>
        </w:rPr>
        <w:t>:</w:t>
      </w:r>
    </w:p>
    <w:p w14:paraId="4CC8E59B" w14:textId="44E88341" w:rsidR="00DD55A5" w:rsidRPr="00FB6F56" w:rsidRDefault="004410FD" w:rsidP="00F10E98">
      <w:pPr>
        <w:pStyle w:val="ListParagraph"/>
        <w:numPr>
          <w:ilvl w:val="0"/>
          <w:numId w:val="70"/>
        </w:numPr>
        <w:rPr>
          <w:rFonts w:cstheme="minorHAnsi"/>
          <w:sz w:val="22"/>
          <w:szCs w:val="22"/>
        </w:rPr>
      </w:pPr>
      <w:r w:rsidRPr="00FB6F56">
        <w:rPr>
          <w:rFonts w:cstheme="minorHAnsi"/>
          <w:sz w:val="22"/>
          <w:szCs w:val="22"/>
        </w:rPr>
        <w:t>Previous owners who received payments</w:t>
      </w:r>
      <w:r w:rsidR="000F713A" w:rsidRPr="00FB6F56">
        <w:rPr>
          <w:rFonts w:cstheme="minorHAnsi"/>
          <w:sz w:val="22"/>
          <w:szCs w:val="22"/>
        </w:rPr>
        <w:t xml:space="preserve"> are not permitted to transfer funds to the new owners and are expected to return the received payment(s) in full.</w:t>
      </w:r>
    </w:p>
    <w:p w14:paraId="27002251" w14:textId="7406F821" w:rsidR="000F713A" w:rsidRPr="00FB6F56" w:rsidRDefault="00491C7B" w:rsidP="00F10E98">
      <w:pPr>
        <w:pStyle w:val="ListParagraph"/>
        <w:numPr>
          <w:ilvl w:val="0"/>
          <w:numId w:val="70"/>
        </w:numPr>
        <w:rPr>
          <w:rFonts w:cstheme="minorHAnsi"/>
          <w:sz w:val="22"/>
          <w:szCs w:val="22"/>
        </w:rPr>
      </w:pPr>
      <w:r w:rsidRPr="00FB6F56">
        <w:rPr>
          <w:rFonts w:cstheme="minorHAnsi"/>
          <w:sz w:val="22"/>
          <w:szCs w:val="22"/>
        </w:rPr>
        <w:lastRenderedPageBreak/>
        <w:t xml:space="preserve">Regrettably, returned payments under these situations will not be reissued to the new owner. </w:t>
      </w:r>
    </w:p>
    <w:p w14:paraId="4A69F06A" w14:textId="15D0A1E6" w:rsidR="0022769B" w:rsidRPr="00FB6F56" w:rsidRDefault="0022769B" w:rsidP="0085539E">
      <w:pPr>
        <w:pStyle w:val="ListParagraph"/>
        <w:numPr>
          <w:ilvl w:val="0"/>
          <w:numId w:val="70"/>
        </w:numPr>
        <w:rPr>
          <w:rFonts w:cstheme="minorHAnsi"/>
          <w:sz w:val="22"/>
          <w:szCs w:val="22"/>
        </w:rPr>
      </w:pPr>
      <w:r w:rsidRPr="00FB6F56">
        <w:rPr>
          <w:rFonts w:cstheme="minorHAnsi"/>
          <w:sz w:val="22"/>
          <w:szCs w:val="22"/>
        </w:rPr>
        <w:t>Providers impacted by change in ownership issues will be eligible for future allocations.</w:t>
      </w:r>
    </w:p>
    <w:p w14:paraId="44CE7FFA" w14:textId="26A85F79" w:rsidR="008979B7" w:rsidRPr="00FB6F56" w:rsidRDefault="001434CB" w:rsidP="00F10E98">
      <w:pPr>
        <w:pStyle w:val="ListParagraph"/>
        <w:numPr>
          <w:ilvl w:val="0"/>
          <w:numId w:val="70"/>
        </w:numPr>
        <w:ind w:left="630"/>
        <w:rPr>
          <w:rFonts w:cstheme="minorHAnsi"/>
          <w:sz w:val="22"/>
          <w:szCs w:val="22"/>
        </w:rPr>
      </w:pPr>
      <w:r w:rsidRPr="00FB6F56">
        <w:rPr>
          <w:rFonts w:cstheme="minorHAnsi"/>
          <w:b/>
          <w:bCs/>
          <w:sz w:val="22"/>
          <w:szCs w:val="22"/>
        </w:rPr>
        <w:t>Providers who have ceased operations due to the COVID-19 pandemic:</w:t>
      </w:r>
      <w:r w:rsidRPr="00FB6F56">
        <w:rPr>
          <w:rFonts w:cstheme="minorHAnsi"/>
          <w:sz w:val="22"/>
          <w:szCs w:val="22"/>
        </w:rPr>
        <w:t xml:space="preserve"> </w:t>
      </w:r>
      <w:r w:rsidR="008979B7" w:rsidRPr="00FB6F56">
        <w:rPr>
          <w:rFonts w:cstheme="minorHAnsi"/>
          <w:sz w:val="22"/>
          <w:szCs w:val="22"/>
        </w:rPr>
        <w:t xml:space="preserve">If a provider ceased operation as a result of the COVID-19 pandemic, they are still eligible to receive </w:t>
      </w:r>
      <w:r w:rsidR="006A7C42" w:rsidRPr="00FB6F56">
        <w:rPr>
          <w:rFonts w:cstheme="minorHAnsi"/>
          <w:sz w:val="22"/>
          <w:szCs w:val="22"/>
        </w:rPr>
        <w:t xml:space="preserve">PRF </w:t>
      </w:r>
      <w:r w:rsidR="008979B7" w:rsidRPr="00FB6F56">
        <w:rPr>
          <w:rFonts w:cstheme="minorHAnsi"/>
          <w:sz w:val="22"/>
          <w:szCs w:val="22"/>
        </w:rPr>
        <w:t xml:space="preserve">payments </w:t>
      </w:r>
      <w:r w:rsidR="006A7C42" w:rsidRPr="00FB6F56">
        <w:rPr>
          <w:rFonts w:cstheme="minorHAnsi"/>
          <w:sz w:val="22"/>
          <w:szCs w:val="22"/>
        </w:rPr>
        <w:t>as</w:t>
      </w:r>
      <w:r w:rsidR="008979B7" w:rsidRPr="00FB6F56">
        <w:rPr>
          <w:rFonts w:cstheme="minorHAnsi"/>
          <w:sz w:val="22"/>
          <w:szCs w:val="22"/>
        </w:rPr>
        <w:t xml:space="preserve"> long as they provided diagnoses, testing, or care for individuals with possible or actual cases of COVID-19</w:t>
      </w:r>
      <w:r w:rsidR="006A7C42" w:rsidRPr="00FB6F56">
        <w:rPr>
          <w:rFonts w:cstheme="minorHAnsi"/>
          <w:sz w:val="22"/>
          <w:szCs w:val="22"/>
        </w:rPr>
        <w:t xml:space="preserve"> </w:t>
      </w:r>
      <w:r w:rsidR="006A7C42" w:rsidRPr="00FB6F56">
        <w:rPr>
          <w:rFonts w:cstheme="minorHAnsi"/>
          <w:sz w:val="22"/>
          <w:szCs w:val="22"/>
        </w:rPr>
        <w:t>on or after January 31, 2020</w:t>
      </w:r>
      <w:r w:rsidR="008979B7" w:rsidRPr="00FB6F56">
        <w:rPr>
          <w:rFonts w:cstheme="minorHAnsi"/>
          <w:sz w:val="22"/>
          <w:szCs w:val="22"/>
        </w:rPr>
        <w:t xml:space="preserve">. HHS broadly views every patient as a possible case of COVID-19, therefore, care does not have to be specific to treating COVID-19. Recipients of funding must still comply with the Terms and Conditions related to permissible uses of </w:t>
      </w:r>
      <w:r w:rsidR="00BF336A" w:rsidRPr="00FB6F56">
        <w:rPr>
          <w:rFonts w:cstheme="minorHAnsi"/>
          <w:sz w:val="22"/>
          <w:szCs w:val="22"/>
        </w:rPr>
        <w:t xml:space="preserve">the </w:t>
      </w:r>
      <w:r w:rsidR="008979B7" w:rsidRPr="00FB6F56">
        <w:rPr>
          <w:rFonts w:cstheme="minorHAnsi"/>
          <w:sz w:val="22"/>
          <w:szCs w:val="22"/>
        </w:rPr>
        <w:t>payments</w:t>
      </w:r>
      <w:r w:rsidR="00BF336A" w:rsidRPr="00FB6F56">
        <w:rPr>
          <w:rFonts w:cstheme="minorHAnsi"/>
          <w:sz w:val="22"/>
          <w:szCs w:val="22"/>
        </w:rPr>
        <w:t>.</w:t>
      </w:r>
      <w:r w:rsidR="008642B4" w:rsidRPr="00FB6F56">
        <w:rPr>
          <w:rFonts w:cstheme="minorHAnsi"/>
          <w:sz w:val="22"/>
          <w:szCs w:val="22"/>
        </w:rPr>
        <w:t xml:space="preserve"> </w:t>
      </w:r>
    </w:p>
    <w:p w14:paraId="7FDFBC68" w14:textId="41108232" w:rsidR="001434CB" w:rsidRPr="00FB6F56" w:rsidRDefault="001434CB" w:rsidP="00C30E29">
      <w:pPr>
        <w:ind w:left="720"/>
        <w:rPr>
          <w:rFonts w:asciiTheme="minorHAnsi" w:hAnsiTheme="minorHAnsi" w:cstheme="minorHAnsi"/>
          <w:sz w:val="22"/>
          <w:szCs w:val="22"/>
        </w:rPr>
      </w:pPr>
    </w:p>
    <w:p w14:paraId="16738524" w14:textId="77777777" w:rsidR="00EC4D9F" w:rsidRPr="00FB6F56" w:rsidRDefault="00EC4D9F" w:rsidP="00F10E98">
      <w:pPr>
        <w:rPr>
          <w:rFonts w:asciiTheme="minorHAnsi" w:hAnsiTheme="minorHAnsi" w:cstheme="minorHAnsi"/>
          <w:sz w:val="22"/>
          <w:szCs w:val="22"/>
        </w:rPr>
      </w:pPr>
      <w:r w:rsidRPr="00C47C96">
        <w:rPr>
          <w:rFonts w:asciiTheme="minorHAnsi" w:hAnsiTheme="minorHAnsi" w:cstheme="minorHAnsi"/>
          <w:b/>
          <w:bCs/>
          <w:sz w:val="22"/>
          <w:szCs w:val="22"/>
        </w:rPr>
        <w:t>Timeframe f</w:t>
      </w:r>
      <w:r w:rsidRPr="00FB6F56">
        <w:rPr>
          <w:rFonts w:asciiTheme="minorHAnsi" w:hAnsiTheme="minorHAnsi" w:cstheme="minorHAnsi"/>
          <w:b/>
          <w:bCs/>
          <w:sz w:val="22"/>
          <w:szCs w:val="22"/>
        </w:rPr>
        <w:t xml:space="preserve">or using the payments:  </w:t>
      </w:r>
      <w:r w:rsidRPr="00FB6F56">
        <w:rPr>
          <w:rFonts w:asciiTheme="minorHAnsi" w:hAnsiTheme="minorHAnsi" w:cstheme="minorHAnsi"/>
          <w:sz w:val="22"/>
          <w:szCs w:val="22"/>
        </w:rPr>
        <w:t>Through its FAQs, HHS has made it clear that PRF payments must be used for preparing, preventing and responding to coronavirus and that these eligible expenses and lost revenues related to coronavirus were most likely incurred after January 1, 2020. It has been less clear how long providers can use these payments. However, both in its FAQs and as part of a June 25 webinar, HHS indicates</w:t>
      </w:r>
      <w:r w:rsidRPr="00FB6F56">
        <w:rPr>
          <w:rFonts w:asciiTheme="minorHAnsi" w:hAnsiTheme="minorHAnsi" w:cstheme="minorHAnsi"/>
          <w:sz w:val="22"/>
          <w:szCs w:val="22"/>
        </w:rPr>
        <w:t xml:space="preserve"> </w:t>
      </w:r>
      <w:r w:rsidRPr="00FB6F56">
        <w:rPr>
          <w:rFonts w:asciiTheme="minorHAnsi" w:hAnsiTheme="minorHAnsi" w:cstheme="minorHAnsi"/>
          <w:sz w:val="22"/>
          <w:szCs w:val="22"/>
        </w:rPr>
        <w:t>providers can</w:t>
      </w:r>
      <w:r w:rsidRPr="00FB6F56">
        <w:rPr>
          <w:rFonts w:asciiTheme="minorHAnsi" w:hAnsiTheme="minorHAnsi" w:cstheme="minorHAnsi"/>
          <w:sz w:val="22"/>
          <w:szCs w:val="22"/>
        </w:rPr>
        <w:t xml:space="preserve"> </w:t>
      </w:r>
      <w:r w:rsidRPr="00FB6F56">
        <w:rPr>
          <w:rFonts w:asciiTheme="minorHAnsi" w:hAnsiTheme="minorHAnsi" w:cstheme="minorHAnsi"/>
          <w:sz w:val="22"/>
          <w:szCs w:val="22"/>
        </w:rPr>
        <w:t xml:space="preserve">use the funds as long as they have eligible expenses or lost revenues related to the coronavirus. Below are two key FAQs where HHS speaks to the duration for which payments can be used. </w:t>
      </w:r>
    </w:p>
    <w:p w14:paraId="68C76EDF" w14:textId="77777777" w:rsidR="00EC4D9F" w:rsidRPr="00FB6F56" w:rsidRDefault="00EC4D9F" w:rsidP="00EC4D9F">
      <w:pPr>
        <w:pStyle w:val="ListParagraph"/>
        <w:numPr>
          <w:ilvl w:val="0"/>
          <w:numId w:val="70"/>
        </w:numPr>
        <w:spacing w:before="100" w:beforeAutospacing="1" w:after="100" w:afterAutospacing="1"/>
        <w:rPr>
          <w:rFonts w:cstheme="minorHAnsi"/>
          <w:sz w:val="22"/>
          <w:szCs w:val="22"/>
        </w:rPr>
      </w:pPr>
      <w:r w:rsidRPr="00FB6F56">
        <w:rPr>
          <w:rFonts w:cstheme="minorHAnsi"/>
          <w:b/>
          <w:bCs/>
          <w:sz w:val="22"/>
          <w:szCs w:val="22"/>
        </w:rPr>
        <w:t xml:space="preserve">HHS FAQ: In order to accept a payment, must the provider have already incurred eligible expenses and losses higher than the Provider Relief Fund payment received? </w:t>
      </w:r>
      <w:r w:rsidRPr="00FB6F56">
        <w:rPr>
          <w:rFonts w:cstheme="minorHAnsi"/>
          <w:b/>
          <w:bCs/>
          <w:i/>
          <w:iCs/>
          <w:sz w:val="22"/>
          <w:szCs w:val="22"/>
        </w:rPr>
        <w:t>(Added 6/8/2020)</w:t>
      </w:r>
      <w:r w:rsidRPr="00FB6F56">
        <w:rPr>
          <w:rFonts w:cstheme="minorHAnsi"/>
          <w:b/>
          <w:bCs/>
          <w:i/>
          <w:iCs/>
          <w:sz w:val="22"/>
          <w:szCs w:val="22"/>
        </w:rPr>
        <w:br/>
      </w:r>
      <w:r w:rsidRPr="00FB6F56">
        <w:rPr>
          <w:rFonts w:cstheme="minorHAnsi"/>
          <w:sz w:val="22"/>
          <w:szCs w:val="22"/>
        </w:rPr>
        <w:t xml:space="preserve">No. Providers do not need to be able to prove, at the time they accept a Provider Relief Fund payment, that prior and/or future lost revenues and increased expenses attributable to COVID-19 (excluding those covered by other sources of reimbursement) meet or exceed their Provider Relief Fund payment. Instead, HHS expects that providers will only use Provider Relief Fund payments for permissible purposes and if, at the conclusion of the pandemic, providers have leftover Provider Relief Fund money that they cannot expend on permissible expenses or losses, then they will return this money to HHS. HHS will provide directions in the future about how to return unused funds. HHS reserves the right to audit Provider Relief Fund recipients in the future and collect any Relief Fund amounts that were used inappropriately. </w:t>
      </w:r>
    </w:p>
    <w:p w14:paraId="45F55513" w14:textId="77777777" w:rsidR="00EC4D9F" w:rsidRPr="00FB6F56" w:rsidRDefault="00EC4D9F" w:rsidP="00EC4D9F">
      <w:pPr>
        <w:pStyle w:val="ListParagraph"/>
        <w:numPr>
          <w:ilvl w:val="0"/>
          <w:numId w:val="70"/>
        </w:numPr>
        <w:spacing w:before="100" w:beforeAutospacing="1" w:after="100" w:afterAutospacing="1"/>
        <w:rPr>
          <w:rFonts w:cstheme="minorHAnsi"/>
          <w:sz w:val="22"/>
          <w:szCs w:val="22"/>
        </w:rPr>
      </w:pPr>
      <w:r w:rsidRPr="00FB6F56">
        <w:rPr>
          <w:rFonts w:cstheme="minorHAnsi"/>
          <w:b/>
          <w:bCs/>
          <w:sz w:val="22"/>
          <w:szCs w:val="22"/>
        </w:rPr>
        <w:t xml:space="preserve">Is there a set period of time in which providers must use the funds to cover allowable expense or lost revenues attributable to COVID-19? </w:t>
      </w:r>
      <w:r w:rsidRPr="00FB6F56">
        <w:rPr>
          <w:rFonts w:cstheme="minorHAnsi"/>
          <w:b/>
          <w:bCs/>
          <w:i/>
          <w:iCs/>
          <w:sz w:val="22"/>
          <w:szCs w:val="22"/>
        </w:rPr>
        <w:t>(Added 6/22/2020)</w:t>
      </w:r>
      <w:r w:rsidRPr="00FB6F56">
        <w:rPr>
          <w:rFonts w:cstheme="minorHAnsi"/>
          <w:b/>
          <w:bCs/>
          <w:i/>
          <w:iCs/>
          <w:sz w:val="22"/>
          <w:szCs w:val="22"/>
        </w:rPr>
        <w:br/>
      </w:r>
      <w:r w:rsidRPr="00FB6F56">
        <w:rPr>
          <w:rFonts w:cstheme="minorHAnsi"/>
          <w:sz w:val="22"/>
          <w:szCs w:val="22"/>
        </w:rPr>
        <w:t xml:space="preserve">HHS expects that providers will only use Provider Relief Fund payments for as long as they have eligible expenses or lost revenue. If, at the conclusion of the pandemic, providers have leftover Provider Relief Fund money that they cannot expend on permissible expenses or losses, then they will return this money to HHS. HHS will provide directions in the future about how to return unused funds. HHS reserves the right to audit Provider Relief Fund recipients in the future and collect any Relief Fund amounts that were used inappropriately. All payment recipients must attest to the Terms and Conditions, which require the submission of documentation to substantiate that these funds were used for increased healthcare related expenses or lost revenue attributable to coronavirus. </w:t>
      </w:r>
    </w:p>
    <w:p w14:paraId="61DC1686" w14:textId="77777777" w:rsidR="00380350" w:rsidRPr="00FB6F56" w:rsidRDefault="00380350" w:rsidP="00C30E29">
      <w:pPr>
        <w:rPr>
          <w:rFonts w:asciiTheme="minorHAnsi" w:hAnsiTheme="minorHAnsi" w:cstheme="minorHAnsi"/>
          <w:sz w:val="22"/>
          <w:szCs w:val="22"/>
          <w:u w:val="single"/>
        </w:rPr>
      </w:pPr>
    </w:p>
    <w:p w14:paraId="63FF77C2" w14:textId="738A3AC8" w:rsidR="009E419D" w:rsidRPr="00FB6F56" w:rsidRDefault="00643659" w:rsidP="00380350">
      <w:pPr>
        <w:rPr>
          <w:rFonts w:asciiTheme="minorHAnsi" w:hAnsiTheme="minorHAnsi" w:cstheme="minorHAnsi"/>
          <w:u w:val="single"/>
        </w:rPr>
      </w:pPr>
      <w:r w:rsidRPr="00FB6F56">
        <w:rPr>
          <w:rFonts w:asciiTheme="minorHAnsi" w:hAnsiTheme="minorHAnsi" w:cstheme="minorHAnsi"/>
          <w:b/>
          <w:bCs/>
          <w:u w:val="single"/>
        </w:rPr>
        <w:t>Frequently Asked Questions (</w:t>
      </w:r>
      <w:r w:rsidR="009E419D" w:rsidRPr="00FB6F56">
        <w:rPr>
          <w:rFonts w:asciiTheme="minorHAnsi" w:hAnsiTheme="minorHAnsi" w:cstheme="minorHAnsi"/>
          <w:b/>
          <w:bCs/>
          <w:u w:val="single"/>
        </w:rPr>
        <w:t>FAQs</w:t>
      </w:r>
      <w:r w:rsidRPr="00FB6F56">
        <w:rPr>
          <w:rFonts w:asciiTheme="minorHAnsi" w:hAnsiTheme="minorHAnsi" w:cstheme="minorHAnsi"/>
          <w:b/>
          <w:bCs/>
          <w:u w:val="single"/>
        </w:rPr>
        <w:t>)</w:t>
      </w:r>
    </w:p>
    <w:p w14:paraId="60C19F7A" w14:textId="7F0FFD35" w:rsidR="009E419D" w:rsidRPr="00FB6F56" w:rsidRDefault="009E419D" w:rsidP="003C002F">
      <w:pPr>
        <w:rPr>
          <w:rFonts w:asciiTheme="minorHAnsi" w:hAnsiTheme="minorHAnsi" w:cstheme="minorHAnsi"/>
          <w:sz w:val="22"/>
          <w:szCs w:val="22"/>
        </w:rPr>
      </w:pPr>
    </w:p>
    <w:p w14:paraId="119D9BA9" w14:textId="77AADFA3" w:rsidR="00CA6E7F" w:rsidRPr="00FB6F56" w:rsidRDefault="00D568ED" w:rsidP="00244490">
      <w:pPr>
        <w:pStyle w:val="ListParagraph"/>
        <w:numPr>
          <w:ilvl w:val="0"/>
          <w:numId w:val="8"/>
        </w:numPr>
        <w:spacing w:after="120"/>
        <w:ind w:left="360"/>
        <w:contextualSpacing w:val="0"/>
        <w:rPr>
          <w:rFonts w:cstheme="minorHAnsi"/>
          <w:b/>
          <w:bCs/>
          <w:sz w:val="22"/>
          <w:szCs w:val="22"/>
        </w:rPr>
      </w:pPr>
      <w:r w:rsidRPr="00FB6F56">
        <w:rPr>
          <w:rFonts w:cstheme="minorHAnsi"/>
          <w:b/>
          <w:bCs/>
          <w:sz w:val="22"/>
          <w:szCs w:val="22"/>
        </w:rPr>
        <w:t xml:space="preserve">Who should I call if my organization </w:t>
      </w:r>
      <w:r w:rsidR="00262E2C" w:rsidRPr="00FB6F56">
        <w:rPr>
          <w:rFonts w:cstheme="minorHAnsi"/>
          <w:b/>
          <w:bCs/>
          <w:sz w:val="22"/>
          <w:szCs w:val="22"/>
        </w:rPr>
        <w:t xml:space="preserve">has questions about </w:t>
      </w:r>
      <w:r w:rsidR="00127AE3" w:rsidRPr="00FB6F56">
        <w:rPr>
          <w:rFonts w:cstheme="minorHAnsi"/>
          <w:b/>
          <w:bCs/>
          <w:sz w:val="22"/>
          <w:szCs w:val="22"/>
        </w:rPr>
        <w:t xml:space="preserve">Provider Relief Fund </w:t>
      </w:r>
      <w:r w:rsidR="00091A20" w:rsidRPr="00FB6F56">
        <w:rPr>
          <w:rFonts w:cstheme="minorHAnsi"/>
          <w:b/>
          <w:bCs/>
          <w:sz w:val="22"/>
          <w:szCs w:val="22"/>
        </w:rPr>
        <w:t xml:space="preserve">payments received, </w:t>
      </w:r>
      <w:r w:rsidR="00127AE3" w:rsidRPr="00FB6F56">
        <w:rPr>
          <w:rFonts w:cstheme="minorHAnsi"/>
          <w:b/>
          <w:bCs/>
          <w:sz w:val="22"/>
          <w:szCs w:val="22"/>
        </w:rPr>
        <w:t xml:space="preserve">how to return fund, </w:t>
      </w:r>
      <w:r w:rsidR="00091A20" w:rsidRPr="00FB6F56">
        <w:rPr>
          <w:rFonts w:cstheme="minorHAnsi"/>
          <w:b/>
          <w:bCs/>
          <w:sz w:val="22"/>
          <w:szCs w:val="22"/>
        </w:rPr>
        <w:t>status of payments applied for, assistance with applying for funds</w:t>
      </w:r>
      <w:r w:rsidR="00127AE3" w:rsidRPr="00FB6F56">
        <w:rPr>
          <w:rFonts w:cstheme="minorHAnsi"/>
          <w:b/>
          <w:bCs/>
          <w:sz w:val="22"/>
          <w:szCs w:val="22"/>
        </w:rPr>
        <w:t xml:space="preserve"> </w:t>
      </w:r>
      <w:r w:rsidRPr="00FB6F56">
        <w:rPr>
          <w:rFonts w:cstheme="minorHAnsi"/>
          <w:b/>
          <w:bCs/>
          <w:sz w:val="22"/>
          <w:szCs w:val="22"/>
        </w:rPr>
        <w:t xml:space="preserve">did not receive any funds and we </w:t>
      </w:r>
      <w:r w:rsidR="007368D8" w:rsidRPr="00FB6F56">
        <w:rPr>
          <w:rFonts w:cstheme="minorHAnsi"/>
          <w:b/>
          <w:bCs/>
          <w:sz w:val="22"/>
          <w:szCs w:val="22"/>
        </w:rPr>
        <w:t>provide</w:t>
      </w:r>
      <w:r w:rsidRPr="00FB6F56">
        <w:rPr>
          <w:rFonts w:cstheme="minorHAnsi"/>
          <w:b/>
          <w:bCs/>
          <w:sz w:val="22"/>
          <w:szCs w:val="22"/>
        </w:rPr>
        <w:t xml:space="preserve"> Medicare </w:t>
      </w:r>
      <w:r w:rsidR="007368D8" w:rsidRPr="00FB6F56">
        <w:rPr>
          <w:rFonts w:cstheme="minorHAnsi"/>
          <w:b/>
          <w:bCs/>
          <w:sz w:val="22"/>
          <w:szCs w:val="22"/>
        </w:rPr>
        <w:t>services</w:t>
      </w:r>
      <w:r w:rsidRPr="00FB6F56">
        <w:rPr>
          <w:rFonts w:cstheme="minorHAnsi"/>
          <w:b/>
          <w:bCs/>
          <w:sz w:val="22"/>
          <w:szCs w:val="22"/>
        </w:rPr>
        <w:t xml:space="preserve"> so believe we are eligible for the funds?   </w:t>
      </w:r>
    </w:p>
    <w:p w14:paraId="193807E7" w14:textId="65235830" w:rsidR="001779D3" w:rsidRPr="00FB6F56" w:rsidRDefault="00D568ED" w:rsidP="001779D3">
      <w:pPr>
        <w:pStyle w:val="ListParagraph"/>
        <w:numPr>
          <w:ilvl w:val="0"/>
          <w:numId w:val="52"/>
        </w:numPr>
        <w:rPr>
          <w:rFonts w:cstheme="minorHAnsi"/>
          <w:b/>
          <w:bCs/>
          <w:color w:val="000000" w:themeColor="text1"/>
          <w:sz w:val="22"/>
          <w:szCs w:val="22"/>
        </w:rPr>
      </w:pPr>
      <w:r w:rsidRPr="00FB6F56">
        <w:rPr>
          <w:rFonts w:cstheme="minorHAnsi"/>
          <w:b/>
          <w:bCs/>
          <w:sz w:val="22"/>
          <w:szCs w:val="22"/>
        </w:rPr>
        <w:t>Answer</w:t>
      </w:r>
      <w:r w:rsidRPr="00FB6F56">
        <w:rPr>
          <w:rFonts w:cstheme="minorHAnsi"/>
          <w:sz w:val="22"/>
          <w:szCs w:val="22"/>
        </w:rPr>
        <w:t xml:space="preserve">: </w:t>
      </w:r>
      <w:r w:rsidR="0078226C" w:rsidRPr="00FB6F56">
        <w:rPr>
          <w:rFonts w:cstheme="minorHAnsi"/>
          <w:color w:val="000000" w:themeColor="text1"/>
          <w:sz w:val="22"/>
          <w:szCs w:val="22"/>
        </w:rPr>
        <w:t xml:space="preserve">HHS has established a </w:t>
      </w:r>
      <w:r w:rsidR="0078226C" w:rsidRPr="00FB6F56">
        <w:rPr>
          <w:rFonts w:cstheme="minorHAnsi"/>
          <w:b/>
          <w:bCs/>
          <w:color w:val="000000" w:themeColor="text1"/>
          <w:sz w:val="22"/>
          <w:szCs w:val="22"/>
        </w:rPr>
        <w:t xml:space="preserve">toll-free CARES </w:t>
      </w:r>
      <w:r w:rsidR="0064673D" w:rsidRPr="00FB6F56">
        <w:rPr>
          <w:rFonts w:cstheme="minorHAnsi"/>
          <w:b/>
          <w:bCs/>
          <w:color w:val="000000" w:themeColor="text1"/>
          <w:sz w:val="22"/>
          <w:szCs w:val="22"/>
        </w:rPr>
        <w:t xml:space="preserve">Act </w:t>
      </w:r>
      <w:r w:rsidR="0078226C" w:rsidRPr="00FB6F56">
        <w:rPr>
          <w:rFonts w:cstheme="minorHAnsi"/>
          <w:b/>
          <w:bCs/>
          <w:color w:val="000000" w:themeColor="text1"/>
          <w:sz w:val="22"/>
          <w:szCs w:val="22"/>
        </w:rPr>
        <w:t xml:space="preserve">Provider </w:t>
      </w:r>
      <w:r w:rsidR="0064673D" w:rsidRPr="00FB6F56">
        <w:rPr>
          <w:rFonts w:cstheme="minorHAnsi"/>
          <w:b/>
          <w:bCs/>
          <w:color w:val="000000" w:themeColor="text1"/>
          <w:sz w:val="22"/>
          <w:szCs w:val="22"/>
        </w:rPr>
        <w:t>Support Line</w:t>
      </w:r>
      <w:r w:rsidR="001779D3" w:rsidRPr="00FB6F56">
        <w:rPr>
          <w:rFonts w:cstheme="minorHAnsi"/>
          <w:b/>
          <w:bCs/>
          <w:color w:val="000000" w:themeColor="text1"/>
          <w:sz w:val="22"/>
          <w:szCs w:val="22"/>
        </w:rPr>
        <w:t xml:space="preserve"> (</w:t>
      </w:r>
      <w:r w:rsidR="001779D3" w:rsidRPr="00FB6F56">
        <w:rPr>
          <w:rFonts w:cstheme="minorHAnsi"/>
          <w:color w:val="000000" w:themeColor="text1"/>
          <w:sz w:val="22"/>
          <w:szCs w:val="22"/>
        </w:rPr>
        <w:t>866-569-3522</w:t>
      </w:r>
      <w:r w:rsidR="001779D3" w:rsidRPr="00FB6F56">
        <w:rPr>
          <w:rFonts w:cstheme="minorHAnsi"/>
          <w:color w:val="000000" w:themeColor="text1"/>
          <w:sz w:val="22"/>
          <w:szCs w:val="22"/>
        </w:rPr>
        <w:t>)</w:t>
      </w:r>
      <w:r w:rsidR="0064673D" w:rsidRPr="00FB6F56">
        <w:rPr>
          <w:rFonts w:cstheme="minorHAnsi"/>
          <w:b/>
          <w:bCs/>
          <w:color w:val="000000" w:themeColor="text1"/>
          <w:sz w:val="22"/>
          <w:szCs w:val="22"/>
        </w:rPr>
        <w:t xml:space="preserve"> </w:t>
      </w:r>
      <w:r w:rsidR="0078226C" w:rsidRPr="00FB6F56">
        <w:rPr>
          <w:rFonts w:cstheme="minorHAnsi"/>
          <w:color w:val="000000" w:themeColor="text1"/>
          <w:sz w:val="22"/>
          <w:szCs w:val="22"/>
        </w:rPr>
        <w:t>where p</w:t>
      </w:r>
      <w:r w:rsidRPr="00FB6F56">
        <w:rPr>
          <w:rFonts w:cstheme="minorHAnsi"/>
          <w:color w:val="000000" w:themeColor="text1"/>
          <w:sz w:val="22"/>
          <w:szCs w:val="22"/>
        </w:rPr>
        <w:t xml:space="preserve">roviders </w:t>
      </w:r>
      <w:r w:rsidR="001779D3" w:rsidRPr="00FB6F56">
        <w:rPr>
          <w:rFonts w:cstheme="minorHAnsi"/>
          <w:color w:val="000000" w:themeColor="text1"/>
          <w:sz w:val="22"/>
          <w:szCs w:val="22"/>
        </w:rPr>
        <w:t xml:space="preserve">can </w:t>
      </w:r>
      <w:r w:rsidR="00F925D8" w:rsidRPr="00FB6F56">
        <w:rPr>
          <w:rFonts w:cstheme="minorHAnsi"/>
          <w:color w:val="000000" w:themeColor="text1"/>
          <w:sz w:val="22"/>
          <w:szCs w:val="22"/>
        </w:rPr>
        <w:t xml:space="preserve">seek answers to </w:t>
      </w:r>
      <w:r w:rsidR="001779D3" w:rsidRPr="00FB6F56">
        <w:rPr>
          <w:rFonts w:cstheme="minorHAnsi"/>
          <w:color w:val="000000" w:themeColor="text1"/>
          <w:sz w:val="22"/>
          <w:szCs w:val="22"/>
        </w:rPr>
        <w:t xml:space="preserve">questions </w:t>
      </w:r>
      <w:r w:rsidR="00F925D8" w:rsidRPr="00FB6F56">
        <w:rPr>
          <w:rFonts w:cstheme="minorHAnsi"/>
          <w:color w:val="000000" w:themeColor="text1"/>
          <w:sz w:val="22"/>
          <w:szCs w:val="22"/>
        </w:rPr>
        <w:t>not</w:t>
      </w:r>
      <w:r w:rsidR="001779D3" w:rsidRPr="00FB6F56">
        <w:rPr>
          <w:rFonts w:cstheme="minorHAnsi"/>
          <w:color w:val="000000" w:themeColor="text1"/>
          <w:sz w:val="22"/>
          <w:szCs w:val="22"/>
        </w:rPr>
        <w:t xml:space="preserve"> answered by </w:t>
      </w:r>
      <w:r w:rsidR="00F925D8" w:rsidRPr="00FB6F56">
        <w:rPr>
          <w:rFonts w:cstheme="minorHAnsi"/>
          <w:color w:val="000000" w:themeColor="text1"/>
          <w:sz w:val="22"/>
          <w:szCs w:val="22"/>
        </w:rPr>
        <w:t xml:space="preserve">the HHS </w:t>
      </w:r>
      <w:r w:rsidR="001779D3" w:rsidRPr="00FB6F56">
        <w:rPr>
          <w:rFonts w:cstheme="minorHAnsi"/>
          <w:color w:val="000000" w:themeColor="text1"/>
          <w:sz w:val="22"/>
          <w:szCs w:val="22"/>
        </w:rPr>
        <w:t>FAQs, about returning payments, payment or application status, application assistance, etc. Providers should have the last four digits of the recipient or applicant organization’s  Tax Identification Number(TIN), the name of the recipient/applicant and mailing address as it appears on the most recent tax filing, and when appropriate the applications number (starting with “DS” or “CR”).</w:t>
      </w:r>
    </w:p>
    <w:p w14:paraId="1BF0D5F6" w14:textId="77777777" w:rsidR="00D568ED" w:rsidRPr="00FB6F56" w:rsidRDefault="00D568ED" w:rsidP="00F10E98">
      <w:pPr>
        <w:rPr>
          <w:rFonts w:asciiTheme="minorHAnsi" w:hAnsiTheme="minorHAnsi" w:cstheme="minorHAnsi"/>
          <w:color w:val="000000" w:themeColor="text1"/>
          <w:sz w:val="22"/>
          <w:szCs w:val="22"/>
        </w:rPr>
      </w:pPr>
      <w:r w:rsidRPr="00FB6F56">
        <w:rPr>
          <w:rFonts w:asciiTheme="minorHAnsi" w:hAnsiTheme="minorHAnsi" w:cstheme="minorHAnsi"/>
          <w:color w:val="000000" w:themeColor="text1"/>
          <w:sz w:val="22"/>
          <w:szCs w:val="22"/>
        </w:rPr>
        <w:t> </w:t>
      </w:r>
    </w:p>
    <w:p w14:paraId="732C7316" w14:textId="4CBBFBCB" w:rsidR="0001178C" w:rsidRPr="00FB6F56" w:rsidRDefault="00D568ED" w:rsidP="009A17DB">
      <w:pPr>
        <w:ind w:left="360"/>
        <w:rPr>
          <w:rFonts w:asciiTheme="minorHAnsi" w:hAnsiTheme="minorHAnsi" w:cstheme="minorHAnsi"/>
          <w:color w:val="000000" w:themeColor="text1"/>
          <w:sz w:val="22"/>
          <w:szCs w:val="22"/>
        </w:rPr>
      </w:pPr>
      <w:r w:rsidRPr="00FB6F56">
        <w:rPr>
          <w:rFonts w:asciiTheme="minorHAnsi" w:hAnsiTheme="minorHAnsi" w:cstheme="minorHAnsi"/>
          <w:color w:val="000000" w:themeColor="text1"/>
          <w:sz w:val="22"/>
          <w:szCs w:val="22"/>
        </w:rPr>
        <w:t xml:space="preserve">Additionally more details about the Fund can be found </w:t>
      </w:r>
      <w:r w:rsidR="00D95610" w:rsidRPr="00FB6F56">
        <w:rPr>
          <w:rFonts w:asciiTheme="minorHAnsi" w:hAnsiTheme="minorHAnsi" w:cstheme="minorHAnsi"/>
          <w:color w:val="000000" w:themeColor="text1"/>
          <w:sz w:val="22"/>
          <w:szCs w:val="22"/>
        </w:rPr>
        <w:t xml:space="preserve">at the </w:t>
      </w:r>
      <w:hyperlink w:history="1">
        <w:r w:rsidR="00D95610" w:rsidRPr="00FB6F56">
          <w:rPr>
            <w:rStyle w:val="Hyperlink"/>
            <w:rFonts w:asciiTheme="minorHAnsi" w:hAnsiTheme="minorHAnsi" w:cstheme="minorHAnsi"/>
            <w:sz w:val="22"/>
            <w:szCs w:val="22"/>
          </w:rPr>
          <w:t>HHS CARES Act Relief Fund website</w:t>
        </w:r>
      </w:hyperlink>
      <w:r w:rsidR="00320E07" w:rsidRPr="00FB6F56">
        <w:rPr>
          <w:rFonts w:asciiTheme="minorHAnsi" w:hAnsiTheme="minorHAnsi" w:cstheme="minorHAnsi"/>
          <w:color w:val="000000" w:themeColor="text1"/>
          <w:sz w:val="22"/>
          <w:szCs w:val="22"/>
        </w:rPr>
        <w:t>.</w:t>
      </w:r>
      <w:r w:rsidR="00E721F9" w:rsidRPr="00FB6F56">
        <w:rPr>
          <w:rFonts w:asciiTheme="minorHAnsi" w:hAnsiTheme="minorHAnsi" w:cstheme="minorHAnsi"/>
          <w:color w:val="000000" w:themeColor="text1"/>
          <w:sz w:val="22"/>
          <w:szCs w:val="22"/>
        </w:rPr>
        <w:t xml:space="preserve"> </w:t>
      </w:r>
    </w:p>
    <w:p w14:paraId="5E655A8B" w14:textId="77777777" w:rsidR="0001178C" w:rsidRPr="00FB6F56" w:rsidRDefault="0001178C" w:rsidP="00C72994">
      <w:pPr>
        <w:rPr>
          <w:rFonts w:asciiTheme="minorHAnsi" w:hAnsiTheme="minorHAnsi" w:cstheme="minorHAnsi"/>
          <w:color w:val="000000"/>
          <w:sz w:val="22"/>
          <w:szCs w:val="22"/>
        </w:rPr>
      </w:pPr>
    </w:p>
    <w:p w14:paraId="77380687" w14:textId="77777777" w:rsidR="00CA6E7F" w:rsidRPr="00FB6F56" w:rsidRDefault="00DA5665" w:rsidP="00244490">
      <w:pPr>
        <w:pStyle w:val="ListParagraph"/>
        <w:numPr>
          <w:ilvl w:val="0"/>
          <w:numId w:val="9"/>
        </w:numPr>
        <w:spacing w:after="120"/>
        <w:ind w:left="360"/>
        <w:contextualSpacing w:val="0"/>
        <w:rPr>
          <w:rFonts w:cstheme="minorHAnsi"/>
          <w:sz w:val="22"/>
          <w:szCs w:val="22"/>
        </w:rPr>
      </w:pPr>
      <w:r w:rsidRPr="00FB6F56">
        <w:rPr>
          <w:rFonts w:cstheme="minorHAnsi"/>
          <w:b/>
          <w:bCs/>
          <w:sz w:val="22"/>
          <w:szCs w:val="22"/>
        </w:rPr>
        <w:t>Are the Provider Relief Funds a loan, a grant, something else?</w:t>
      </w:r>
    </w:p>
    <w:p w14:paraId="46FE583A" w14:textId="7B65115A" w:rsidR="00DA5665" w:rsidRPr="00FB6F56" w:rsidRDefault="00352834" w:rsidP="00CA6E7F">
      <w:pPr>
        <w:spacing w:after="240"/>
        <w:ind w:left="360"/>
        <w:rPr>
          <w:rFonts w:asciiTheme="minorHAnsi" w:hAnsiTheme="minorHAnsi" w:cstheme="minorHAnsi"/>
          <w:sz w:val="22"/>
          <w:szCs w:val="22"/>
        </w:rPr>
      </w:pPr>
      <w:r w:rsidRPr="00FB6F56">
        <w:rPr>
          <w:rFonts w:asciiTheme="minorHAnsi" w:hAnsiTheme="minorHAnsi" w:cstheme="minorHAnsi"/>
          <w:b/>
          <w:bCs/>
          <w:sz w:val="22"/>
          <w:szCs w:val="22"/>
        </w:rPr>
        <w:t xml:space="preserve">Answer: </w:t>
      </w:r>
      <w:r w:rsidR="00DA5665" w:rsidRPr="00FB6F56">
        <w:rPr>
          <w:rFonts w:asciiTheme="minorHAnsi" w:hAnsiTheme="minorHAnsi" w:cstheme="minorHAnsi"/>
          <w:sz w:val="22"/>
          <w:szCs w:val="22"/>
        </w:rPr>
        <w:t xml:space="preserve">HHS clearly states on the </w:t>
      </w:r>
      <w:r w:rsidR="00581AF2" w:rsidRPr="00FB6F56">
        <w:rPr>
          <w:rFonts w:asciiTheme="minorHAnsi" w:hAnsiTheme="minorHAnsi" w:cstheme="minorHAnsi"/>
          <w:sz w:val="22"/>
          <w:szCs w:val="22"/>
        </w:rPr>
        <w:t>CARES Act Provider Relief Fund website, “These are payments, not loans, to healthcare providers, and will not need to be repaid.”</w:t>
      </w:r>
      <w:r w:rsidR="00783539" w:rsidRPr="00FB6F56">
        <w:rPr>
          <w:rFonts w:asciiTheme="minorHAnsi" w:hAnsiTheme="minorHAnsi" w:cstheme="minorHAnsi"/>
          <w:sz w:val="22"/>
          <w:szCs w:val="22"/>
        </w:rPr>
        <w:t xml:space="preserve"> </w:t>
      </w:r>
      <w:r w:rsidR="008169F1" w:rsidRPr="00FB6F56">
        <w:rPr>
          <w:rFonts w:asciiTheme="minorHAnsi" w:hAnsiTheme="minorHAnsi" w:cstheme="minorHAnsi"/>
          <w:sz w:val="22"/>
          <w:szCs w:val="22"/>
        </w:rPr>
        <w:t xml:space="preserve">However, </w:t>
      </w:r>
      <w:r w:rsidR="00CA3EE8" w:rsidRPr="00FB6F56">
        <w:rPr>
          <w:rFonts w:asciiTheme="minorHAnsi" w:hAnsiTheme="minorHAnsi" w:cstheme="minorHAnsi"/>
          <w:sz w:val="22"/>
          <w:szCs w:val="22"/>
        </w:rPr>
        <w:t xml:space="preserve">providers retaining the payments must also abide by </w:t>
      </w:r>
      <w:r w:rsidR="008169F1" w:rsidRPr="00FB6F56">
        <w:rPr>
          <w:rFonts w:asciiTheme="minorHAnsi" w:hAnsiTheme="minorHAnsi" w:cstheme="minorHAnsi"/>
          <w:sz w:val="22"/>
          <w:szCs w:val="22"/>
        </w:rPr>
        <w:t>the Terms &amp; Conditions</w:t>
      </w:r>
      <w:r w:rsidR="00CA3EE8" w:rsidRPr="00FB6F56">
        <w:rPr>
          <w:rFonts w:asciiTheme="minorHAnsi" w:hAnsiTheme="minorHAnsi" w:cstheme="minorHAnsi"/>
          <w:sz w:val="22"/>
          <w:szCs w:val="22"/>
        </w:rPr>
        <w:t xml:space="preserve">, which </w:t>
      </w:r>
      <w:r w:rsidR="008169F1" w:rsidRPr="00FB6F56">
        <w:rPr>
          <w:rFonts w:asciiTheme="minorHAnsi" w:hAnsiTheme="minorHAnsi" w:cstheme="minorHAnsi"/>
          <w:sz w:val="22"/>
          <w:szCs w:val="22"/>
        </w:rPr>
        <w:t>clearly state the funds are only to be used for certain eligible expenses and lost revenues related to COVI</w:t>
      </w:r>
      <w:r w:rsidR="00C16D43" w:rsidRPr="00FB6F56">
        <w:rPr>
          <w:rFonts w:asciiTheme="minorHAnsi" w:hAnsiTheme="minorHAnsi" w:cstheme="minorHAnsi"/>
          <w:sz w:val="22"/>
          <w:szCs w:val="22"/>
        </w:rPr>
        <w:t xml:space="preserve">D-19. </w:t>
      </w:r>
      <w:r w:rsidR="00C53BDC" w:rsidRPr="00FB6F56">
        <w:rPr>
          <w:rFonts w:asciiTheme="minorHAnsi" w:hAnsiTheme="minorHAnsi" w:cstheme="minorHAnsi"/>
          <w:sz w:val="22"/>
          <w:szCs w:val="22"/>
        </w:rPr>
        <w:t xml:space="preserve">According </w:t>
      </w:r>
      <w:r w:rsidR="004C3A02" w:rsidRPr="00FB6F56">
        <w:rPr>
          <w:rFonts w:asciiTheme="minorHAnsi" w:hAnsiTheme="minorHAnsi" w:cstheme="minorHAnsi"/>
          <w:sz w:val="22"/>
          <w:szCs w:val="22"/>
        </w:rPr>
        <w:t xml:space="preserve">to the HHS April 22 announcement regarding the second </w:t>
      </w:r>
      <w:r w:rsidR="005E146D" w:rsidRPr="00FB6F56">
        <w:rPr>
          <w:rFonts w:asciiTheme="minorHAnsi" w:hAnsiTheme="minorHAnsi" w:cstheme="minorHAnsi"/>
          <w:sz w:val="22"/>
          <w:szCs w:val="22"/>
        </w:rPr>
        <w:t xml:space="preserve">round </w:t>
      </w:r>
      <w:r w:rsidR="004C3A02" w:rsidRPr="00FB6F56">
        <w:rPr>
          <w:rFonts w:asciiTheme="minorHAnsi" w:hAnsiTheme="minorHAnsi" w:cstheme="minorHAnsi"/>
          <w:sz w:val="22"/>
          <w:szCs w:val="22"/>
        </w:rPr>
        <w:t xml:space="preserve">of funds, HHS reiterated, </w:t>
      </w:r>
      <w:r w:rsidR="00C53BDC" w:rsidRPr="00FB6F56">
        <w:rPr>
          <w:rFonts w:asciiTheme="minorHAnsi" w:hAnsiTheme="minorHAnsi" w:cstheme="minorHAnsi"/>
          <w:sz w:val="22"/>
          <w:szCs w:val="22"/>
        </w:rPr>
        <w:t>“All recipients will be required to submit documents sufficient to ensure that these funds were used for healthcare-related expenses or lost revenue attributable to coronavirus.</w:t>
      </w:r>
      <w:r w:rsidR="004C3A02" w:rsidRPr="00FB6F56">
        <w:rPr>
          <w:rFonts w:asciiTheme="minorHAnsi" w:hAnsiTheme="minorHAnsi" w:cstheme="minorHAnsi"/>
          <w:sz w:val="22"/>
          <w:szCs w:val="22"/>
        </w:rPr>
        <w:t xml:space="preserve"> There will be significant </w:t>
      </w:r>
      <w:r w:rsidR="002F1C78" w:rsidRPr="00FB6F56">
        <w:rPr>
          <w:rFonts w:asciiTheme="minorHAnsi" w:hAnsiTheme="minorHAnsi" w:cstheme="minorHAnsi"/>
          <w:sz w:val="22"/>
          <w:szCs w:val="22"/>
        </w:rPr>
        <w:t xml:space="preserve">anti-fraud and auditing work done by HHS, including the work of the Office of the Inspector General. </w:t>
      </w:r>
      <w:r w:rsidR="00C53BDC" w:rsidRPr="00FB6F56">
        <w:rPr>
          <w:rFonts w:asciiTheme="minorHAnsi" w:hAnsiTheme="minorHAnsi" w:cstheme="minorHAnsi"/>
          <w:sz w:val="22"/>
          <w:szCs w:val="22"/>
        </w:rPr>
        <w:t>”</w:t>
      </w:r>
      <w:r w:rsidR="00F503DE" w:rsidRPr="00FB6F56">
        <w:rPr>
          <w:rFonts w:asciiTheme="minorHAnsi" w:hAnsiTheme="minorHAnsi" w:cstheme="minorHAnsi"/>
          <w:sz w:val="22"/>
          <w:szCs w:val="22"/>
        </w:rPr>
        <w:t xml:space="preserve"> HHS </w:t>
      </w:r>
      <w:r w:rsidR="00CA3EE8" w:rsidRPr="00FB6F56">
        <w:rPr>
          <w:rFonts w:asciiTheme="minorHAnsi" w:hAnsiTheme="minorHAnsi" w:cstheme="minorHAnsi"/>
          <w:sz w:val="22"/>
          <w:szCs w:val="22"/>
        </w:rPr>
        <w:t xml:space="preserve"> </w:t>
      </w:r>
      <w:r w:rsidR="00F503DE" w:rsidRPr="00FB6F56">
        <w:rPr>
          <w:rFonts w:asciiTheme="minorHAnsi" w:hAnsiTheme="minorHAnsi" w:cstheme="minorHAnsi"/>
          <w:sz w:val="22"/>
          <w:szCs w:val="22"/>
        </w:rPr>
        <w:t xml:space="preserve">indicated </w:t>
      </w:r>
      <w:r w:rsidR="00514C9A" w:rsidRPr="00FB6F56">
        <w:rPr>
          <w:rFonts w:asciiTheme="minorHAnsi" w:hAnsiTheme="minorHAnsi" w:cstheme="minorHAnsi"/>
          <w:sz w:val="22"/>
          <w:szCs w:val="22"/>
        </w:rPr>
        <w:t>in its FAQ</w:t>
      </w:r>
      <w:r w:rsidR="00CA3EE8" w:rsidRPr="00FB6F56">
        <w:rPr>
          <w:rFonts w:asciiTheme="minorHAnsi" w:hAnsiTheme="minorHAnsi" w:cstheme="minorHAnsi"/>
          <w:sz w:val="22"/>
          <w:szCs w:val="22"/>
        </w:rPr>
        <w:t>s</w:t>
      </w:r>
      <w:r w:rsidR="00514C9A" w:rsidRPr="00FB6F56">
        <w:rPr>
          <w:rFonts w:asciiTheme="minorHAnsi" w:hAnsiTheme="minorHAnsi" w:cstheme="minorHAnsi"/>
          <w:sz w:val="22"/>
          <w:szCs w:val="22"/>
        </w:rPr>
        <w:t xml:space="preserve"> </w:t>
      </w:r>
      <w:r w:rsidR="00F503DE" w:rsidRPr="00FB6F56">
        <w:rPr>
          <w:rFonts w:asciiTheme="minorHAnsi" w:hAnsiTheme="minorHAnsi" w:cstheme="minorHAnsi"/>
          <w:sz w:val="22"/>
          <w:szCs w:val="22"/>
        </w:rPr>
        <w:t xml:space="preserve">that </w:t>
      </w:r>
      <w:r w:rsidR="0067061C" w:rsidRPr="00FB6F56">
        <w:rPr>
          <w:rFonts w:asciiTheme="minorHAnsi" w:hAnsiTheme="minorHAnsi" w:cstheme="minorHAnsi"/>
          <w:sz w:val="22"/>
          <w:szCs w:val="22"/>
        </w:rPr>
        <w:t>they only anticipate repayment</w:t>
      </w:r>
      <w:r w:rsidR="00D2401E" w:rsidRPr="00FB6F56">
        <w:rPr>
          <w:rFonts w:asciiTheme="minorHAnsi" w:hAnsiTheme="minorHAnsi" w:cstheme="minorHAnsi"/>
          <w:sz w:val="22"/>
          <w:szCs w:val="22"/>
        </w:rPr>
        <w:t xml:space="preserve"> if payments were made in error, terms and conditions are not followed, and/or a provider’s COVID-19-related expenses and lost revenues </w:t>
      </w:r>
      <w:r w:rsidR="00873965" w:rsidRPr="00FB6F56">
        <w:rPr>
          <w:rFonts w:asciiTheme="minorHAnsi" w:hAnsiTheme="minorHAnsi" w:cstheme="minorHAnsi"/>
          <w:sz w:val="22"/>
          <w:szCs w:val="22"/>
        </w:rPr>
        <w:t xml:space="preserve">do not exceed the amounts received. </w:t>
      </w:r>
    </w:p>
    <w:p w14:paraId="71124CD8" w14:textId="3BEB501B" w:rsidR="0027259D" w:rsidRPr="00FB6F56" w:rsidRDefault="000444AE" w:rsidP="00E50C35">
      <w:pPr>
        <w:spacing w:after="120"/>
        <w:ind w:left="-360" w:firstLine="360"/>
        <w:rPr>
          <w:rFonts w:asciiTheme="minorHAnsi" w:hAnsiTheme="minorHAnsi" w:cstheme="minorHAnsi"/>
          <w:b/>
          <w:bCs/>
          <w:sz w:val="22"/>
          <w:szCs w:val="22"/>
        </w:rPr>
      </w:pPr>
      <w:r w:rsidRPr="00FB6F56">
        <w:rPr>
          <w:rFonts w:asciiTheme="minorHAnsi" w:hAnsiTheme="minorHAnsi" w:cstheme="minorHAnsi"/>
          <w:b/>
          <w:bCs/>
          <w:sz w:val="22"/>
          <w:szCs w:val="22"/>
        </w:rPr>
        <w:t xml:space="preserve">Q. </w:t>
      </w:r>
      <w:r w:rsidR="000461E9" w:rsidRPr="00FB6F56">
        <w:rPr>
          <w:rFonts w:asciiTheme="minorHAnsi" w:hAnsiTheme="minorHAnsi" w:cstheme="minorHAnsi"/>
          <w:b/>
          <w:bCs/>
          <w:sz w:val="22"/>
          <w:szCs w:val="22"/>
        </w:rPr>
        <w:t>How should providers classify the Provider Relief Fund payments in terms of revenue type?</w:t>
      </w:r>
    </w:p>
    <w:p w14:paraId="4D6D029C" w14:textId="16600E31" w:rsidR="000461E9" w:rsidRDefault="000461E9" w:rsidP="00F10E98">
      <w:pPr>
        <w:spacing w:after="120"/>
        <w:ind w:left="270"/>
        <w:rPr>
          <w:rFonts w:asciiTheme="minorHAnsi" w:hAnsiTheme="minorHAnsi" w:cstheme="minorHAnsi"/>
          <w:sz w:val="22"/>
          <w:szCs w:val="22"/>
        </w:rPr>
      </w:pPr>
      <w:r w:rsidRPr="00FB6F56">
        <w:rPr>
          <w:rFonts w:asciiTheme="minorHAnsi" w:hAnsiTheme="minorHAnsi" w:cstheme="minorHAnsi"/>
          <w:b/>
          <w:bCs/>
          <w:sz w:val="22"/>
          <w:szCs w:val="22"/>
        </w:rPr>
        <w:t xml:space="preserve">Answer: </w:t>
      </w:r>
      <w:r w:rsidR="00F82BA8" w:rsidRPr="00FB6F56">
        <w:rPr>
          <w:rFonts w:asciiTheme="minorHAnsi" w:hAnsiTheme="minorHAnsi" w:cstheme="minorHAnsi"/>
          <w:sz w:val="22"/>
          <w:szCs w:val="22"/>
        </w:rPr>
        <w:t xml:space="preserve">CMS will be issuing future guidance on how these </w:t>
      </w:r>
      <w:r w:rsidR="00544C6A" w:rsidRPr="00FB6F56">
        <w:rPr>
          <w:rFonts w:asciiTheme="minorHAnsi" w:hAnsiTheme="minorHAnsi" w:cstheme="minorHAnsi"/>
          <w:sz w:val="22"/>
          <w:szCs w:val="22"/>
        </w:rPr>
        <w:t>payments</w:t>
      </w:r>
      <w:r w:rsidR="00F82BA8" w:rsidRPr="00FB6F56">
        <w:rPr>
          <w:rFonts w:asciiTheme="minorHAnsi" w:hAnsiTheme="minorHAnsi" w:cstheme="minorHAnsi"/>
          <w:sz w:val="22"/>
          <w:szCs w:val="22"/>
        </w:rPr>
        <w:t xml:space="preserve"> should be treated for purposes of uncompensated care and reported on cost reports. </w:t>
      </w:r>
      <w:r w:rsidR="00544C6A" w:rsidRPr="00FB6F56">
        <w:rPr>
          <w:rFonts w:asciiTheme="minorHAnsi" w:hAnsiTheme="minorHAnsi" w:cstheme="minorHAnsi"/>
          <w:sz w:val="22"/>
          <w:szCs w:val="22"/>
        </w:rPr>
        <w:t xml:space="preserve">It is unclear at this time what impact receipt and use of these payments might have on other cost-based rate </w:t>
      </w:r>
      <w:r w:rsidR="000A6AA5" w:rsidRPr="00FB6F56">
        <w:rPr>
          <w:rFonts w:asciiTheme="minorHAnsi" w:hAnsiTheme="minorHAnsi" w:cstheme="minorHAnsi"/>
          <w:sz w:val="22"/>
          <w:szCs w:val="22"/>
        </w:rPr>
        <w:t>structures such as Medicaid payments in some states</w:t>
      </w:r>
      <w:r w:rsidR="00544C6A" w:rsidRPr="00FB6F56">
        <w:rPr>
          <w:rFonts w:asciiTheme="minorHAnsi" w:hAnsiTheme="minorHAnsi" w:cstheme="minorHAnsi"/>
          <w:sz w:val="22"/>
          <w:szCs w:val="22"/>
        </w:rPr>
        <w:t xml:space="preserve">. </w:t>
      </w:r>
    </w:p>
    <w:p w14:paraId="415E7F95" w14:textId="462113D5" w:rsidR="008A0141" w:rsidRPr="00BF2B14" w:rsidRDefault="00C47865" w:rsidP="00BF2B14">
      <w:pPr>
        <w:ind w:left="270"/>
        <w:rPr>
          <w:rFonts w:asciiTheme="minorHAnsi" w:hAnsiTheme="minorHAnsi" w:cstheme="minorHAnsi"/>
          <w:sz w:val="22"/>
          <w:szCs w:val="22"/>
        </w:rPr>
      </w:pPr>
      <w:r w:rsidRPr="00BF2B14">
        <w:rPr>
          <w:rFonts w:asciiTheme="minorHAnsi" w:hAnsiTheme="minorHAnsi" w:cstheme="minorHAnsi"/>
          <w:sz w:val="22"/>
          <w:szCs w:val="22"/>
        </w:rPr>
        <w:t xml:space="preserve">In July 10 HHS FAQs, </w:t>
      </w:r>
      <w:r w:rsidR="008A0141" w:rsidRPr="00BF2B14">
        <w:rPr>
          <w:rFonts w:asciiTheme="minorHAnsi" w:hAnsiTheme="minorHAnsi" w:cstheme="minorHAnsi"/>
          <w:sz w:val="22"/>
          <w:szCs w:val="22"/>
        </w:rPr>
        <w:t xml:space="preserve">HHS </w:t>
      </w:r>
      <w:r w:rsidR="00BF2B14">
        <w:rPr>
          <w:rFonts w:asciiTheme="minorHAnsi" w:hAnsiTheme="minorHAnsi" w:cstheme="minorHAnsi"/>
          <w:sz w:val="22"/>
          <w:szCs w:val="22"/>
        </w:rPr>
        <w:t xml:space="preserve">also </w:t>
      </w:r>
      <w:r w:rsidR="008A0141" w:rsidRPr="00BF2B14">
        <w:rPr>
          <w:rFonts w:asciiTheme="minorHAnsi" w:hAnsiTheme="minorHAnsi" w:cstheme="minorHAnsi"/>
          <w:sz w:val="22"/>
          <w:szCs w:val="22"/>
        </w:rPr>
        <w:t xml:space="preserve">indicated that these </w:t>
      </w:r>
      <w:r w:rsidR="00BF2B14">
        <w:rPr>
          <w:rFonts w:asciiTheme="minorHAnsi" w:hAnsiTheme="minorHAnsi" w:cstheme="minorHAnsi"/>
          <w:sz w:val="22"/>
          <w:szCs w:val="22"/>
        </w:rPr>
        <w:t xml:space="preserve">PRF </w:t>
      </w:r>
      <w:r w:rsidR="008A0141" w:rsidRPr="00BF2B14">
        <w:rPr>
          <w:rFonts w:asciiTheme="minorHAnsi" w:hAnsiTheme="minorHAnsi" w:cstheme="minorHAnsi"/>
          <w:sz w:val="22"/>
          <w:szCs w:val="22"/>
        </w:rPr>
        <w:t xml:space="preserve">payments do not qualify </w:t>
      </w:r>
      <w:r w:rsidR="008A0141" w:rsidRPr="0099422C">
        <w:rPr>
          <w:rFonts w:asciiTheme="minorHAnsi" w:hAnsiTheme="minorHAnsi" w:cstheme="minorHAnsi"/>
          <w:sz w:val="22"/>
          <w:szCs w:val="22"/>
        </w:rPr>
        <w:t xml:space="preserve">as a qualified disaster relief payment under section 139. The payment from the Provider Relief Fund is includible in gross income under section 61 of the Code. For more information, visit the Internal Revenue Services’ website at https://www.irs.gov/newsroom/frequently-askedquestions-about-taxation-of-provider-relief-payments. </w:t>
      </w:r>
    </w:p>
    <w:p w14:paraId="7E0D32F5" w14:textId="615157B6" w:rsidR="00C47865" w:rsidRDefault="00C47865" w:rsidP="00F10E98">
      <w:pPr>
        <w:spacing w:after="120"/>
        <w:ind w:left="270"/>
        <w:rPr>
          <w:rFonts w:asciiTheme="minorHAnsi" w:hAnsiTheme="minorHAnsi" w:cstheme="minorHAnsi"/>
          <w:sz w:val="22"/>
          <w:szCs w:val="22"/>
        </w:rPr>
      </w:pPr>
    </w:p>
    <w:p w14:paraId="5C20F148" w14:textId="77777777" w:rsidR="00577CB9" w:rsidRDefault="00577CB9" w:rsidP="00577CB9"/>
    <w:p w14:paraId="486E331A" w14:textId="77777777" w:rsidR="00D40E31" w:rsidRPr="00D40E31" w:rsidRDefault="001E26A0" w:rsidP="00B43518">
      <w:pPr>
        <w:rPr>
          <w:rFonts w:asciiTheme="minorHAnsi" w:hAnsiTheme="minorHAnsi" w:cstheme="minorHAnsi"/>
          <w:sz w:val="22"/>
          <w:szCs w:val="22"/>
        </w:rPr>
      </w:pPr>
      <w:r w:rsidRPr="00D40E31">
        <w:rPr>
          <w:rFonts w:asciiTheme="minorHAnsi" w:hAnsiTheme="minorHAnsi" w:cstheme="minorHAnsi"/>
          <w:b/>
          <w:bCs/>
          <w:sz w:val="22"/>
          <w:szCs w:val="22"/>
        </w:rPr>
        <w:t xml:space="preserve">Q. </w:t>
      </w:r>
      <w:r w:rsidR="00577CB9" w:rsidRPr="0099422C">
        <w:rPr>
          <w:rFonts w:asciiTheme="minorHAnsi" w:hAnsiTheme="minorHAnsi" w:cstheme="minorHAnsi"/>
          <w:b/>
          <w:bCs/>
          <w:sz w:val="22"/>
          <w:szCs w:val="22"/>
        </w:rPr>
        <w:t>Is a tax-exempt health care provider subject to tax on a payment it receives from the Provider Relief Fund?</w:t>
      </w:r>
      <w:r w:rsidR="00577CB9" w:rsidRPr="0099422C">
        <w:rPr>
          <w:rFonts w:asciiTheme="minorHAnsi" w:hAnsiTheme="minorHAnsi" w:cstheme="minorHAnsi"/>
          <w:sz w:val="22"/>
          <w:szCs w:val="22"/>
        </w:rPr>
        <w:t xml:space="preserve"> </w:t>
      </w:r>
    </w:p>
    <w:p w14:paraId="76D54BD2" w14:textId="61E4E066" w:rsidR="00577CB9" w:rsidRPr="00D40E31" w:rsidRDefault="00D40E31" w:rsidP="001E26A0">
      <w:pPr>
        <w:ind w:left="270"/>
        <w:rPr>
          <w:rFonts w:asciiTheme="minorHAnsi" w:hAnsiTheme="minorHAnsi" w:cstheme="minorHAnsi"/>
          <w:sz w:val="22"/>
          <w:szCs w:val="22"/>
        </w:rPr>
      </w:pPr>
      <w:r w:rsidRPr="00D40E31">
        <w:rPr>
          <w:rFonts w:asciiTheme="minorHAnsi" w:hAnsiTheme="minorHAnsi" w:cstheme="minorHAnsi"/>
          <w:b/>
          <w:bCs/>
          <w:sz w:val="22"/>
          <w:szCs w:val="22"/>
        </w:rPr>
        <w:t>Answer</w:t>
      </w:r>
      <w:r w:rsidRPr="00D40E31">
        <w:rPr>
          <w:rFonts w:asciiTheme="minorHAnsi" w:hAnsiTheme="minorHAnsi" w:cstheme="minorHAnsi"/>
          <w:sz w:val="22"/>
          <w:szCs w:val="22"/>
        </w:rPr>
        <w:t xml:space="preserve">: </w:t>
      </w:r>
      <w:r w:rsidR="00577CB9" w:rsidRPr="0099422C">
        <w:rPr>
          <w:rFonts w:asciiTheme="minorHAnsi" w:hAnsiTheme="minorHAnsi" w:cstheme="minorHAnsi"/>
          <w:sz w:val="22"/>
          <w:szCs w:val="22"/>
        </w:rPr>
        <w:t xml:space="preserve">Generally, no. A health care provider that is described in section 501(c) of the Code generally is exempt from federal income taxation under section 501(a). Nonetheless, a payment received by a tax-exempt health care provider from the Provider Relief Fund may be subject to tax under section 511 if the payment reimburses the provider for expenses or lost revenue attributable to an unrelated trade or business as defined in section 513. For more information, visit the Internal Revenue Services’ website at </w:t>
      </w:r>
      <w:hyperlink r:id="rId55" w:history="1">
        <w:r w:rsidR="00577CB9" w:rsidRPr="0099422C">
          <w:rPr>
            <w:rStyle w:val="Hyperlink"/>
            <w:rFonts w:asciiTheme="minorHAnsi" w:hAnsiTheme="minorHAnsi" w:cstheme="minorHAnsi"/>
            <w:sz w:val="22"/>
            <w:szCs w:val="22"/>
          </w:rPr>
          <w:t>https://www.irs.gov/newsroom/frequently-asked-questions-abouttaxation-of-provider-relief-payments</w:t>
        </w:r>
      </w:hyperlink>
      <w:r w:rsidR="00577CB9" w:rsidRPr="0099422C">
        <w:rPr>
          <w:rFonts w:asciiTheme="minorHAnsi" w:hAnsiTheme="minorHAnsi" w:cstheme="minorHAnsi"/>
          <w:sz w:val="22"/>
          <w:szCs w:val="22"/>
        </w:rPr>
        <w:t>.</w:t>
      </w:r>
    </w:p>
    <w:p w14:paraId="50B9CF17" w14:textId="77777777" w:rsidR="00577CB9" w:rsidRPr="00FB6F56" w:rsidRDefault="00577CB9" w:rsidP="00F10E98">
      <w:pPr>
        <w:spacing w:after="120"/>
        <w:ind w:left="270"/>
        <w:rPr>
          <w:rFonts w:asciiTheme="minorHAnsi" w:hAnsiTheme="minorHAnsi" w:cstheme="minorHAnsi"/>
          <w:sz w:val="22"/>
          <w:szCs w:val="22"/>
        </w:rPr>
      </w:pPr>
    </w:p>
    <w:p w14:paraId="0B012239" w14:textId="1B4478A3" w:rsidR="000444AE" w:rsidRPr="00FB6F56" w:rsidRDefault="0027259D" w:rsidP="00E50C35">
      <w:pPr>
        <w:spacing w:after="120"/>
        <w:ind w:left="-360" w:firstLine="360"/>
        <w:rPr>
          <w:rFonts w:asciiTheme="minorHAnsi" w:hAnsiTheme="minorHAnsi" w:cstheme="minorHAnsi"/>
          <w:b/>
          <w:bCs/>
          <w:sz w:val="22"/>
          <w:szCs w:val="22"/>
        </w:rPr>
      </w:pPr>
      <w:r w:rsidRPr="00FB6F56">
        <w:rPr>
          <w:rFonts w:asciiTheme="minorHAnsi" w:hAnsiTheme="minorHAnsi" w:cstheme="minorHAnsi"/>
          <w:b/>
          <w:bCs/>
          <w:sz w:val="22"/>
          <w:szCs w:val="22"/>
        </w:rPr>
        <w:lastRenderedPageBreak/>
        <w:t xml:space="preserve">Q. </w:t>
      </w:r>
      <w:r w:rsidR="000444AE" w:rsidRPr="00FB6F56">
        <w:rPr>
          <w:rFonts w:asciiTheme="minorHAnsi" w:hAnsiTheme="minorHAnsi" w:cstheme="minorHAnsi"/>
          <w:b/>
          <w:bCs/>
          <w:sz w:val="22"/>
          <w:szCs w:val="22"/>
        </w:rPr>
        <w:t>What should I consider before signing the Payment Relief Fund Terms and Conditions?</w:t>
      </w:r>
    </w:p>
    <w:p w14:paraId="69B88728" w14:textId="74DE3857" w:rsidR="000444AE" w:rsidRPr="00FB6F56" w:rsidRDefault="000444AE" w:rsidP="00144C49">
      <w:pPr>
        <w:ind w:left="270"/>
        <w:rPr>
          <w:rFonts w:asciiTheme="minorHAnsi" w:hAnsiTheme="minorHAnsi" w:cstheme="minorHAnsi"/>
          <w:sz w:val="22"/>
          <w:szCs w:val="22"/>
        </w:rPr>
      </w:pPr>
      <w:r w:rsidRPr="00FB6F56">
        <w:rPr>
          <w:rFonts w:asciiTheme="minorHAnsi" w:hAnsiTheme="minorHAnsi" w:cstheme="minorHAnsi"/>
          <w:b/>
          <w:bCs/>
          <w:sz w:val="22"/>
          <w:szCs w:val="22"/>
        </w:rPr>
        <w:t xml:space="preserve">Answer: </w:t>
      </w:r>
      <w:r w:rsidRPr="00FB6F56">
        <w:rPr>
          <w:rFonts w:asciiTheme="minorHAnsi" w:hAnsiTheme="minorHAnsi" w:cstheme="minorHAnsi"/>
          <w:sz w:val="22"/>
          <w:szCs w:val="22"/>
        </w:rPr>
        <w:t xml:space="preserve">See </w:t>
      </w:r>
      <w:r w:rsidR="000878FB" w:rsidRPr="00FB6F56">
        <w:rPr>
          <w:rFonts w:asciiTheme="minorHAnsi" w:hAnsiTheme="minorHAnsi" w:cstheme="minorHAnsi"/>
          <w:sz w:val="22"/>
          <w:szCs w:val="22"/>
        </w:rPr>
        <w:t xml:space="preserve">the section above titled, </w:t>
      </w:r>
      <w:r w:rsidRPr="00FB6F56">
        <w:rPr>
          <w:rFonts w:asciiTheme="minorHAnsi" w:hAnsiTheme="minorHAnsi" w:cstheme="minorHAnsi"/>
          <w:sz w:val="22"/>
          <w:szCs w:val="22"/>
        </w:rPr>
        <w:t>“</w:t>
      </w:r>
      <w:r w:rsidR="00E2599C" w:rsidRPr="00FB6F56">
        <w:rPr>
          <w:rFonts w:asciiTheme="minorHAnsi" w:hAnsiTheme="minorHAnsi" w:cstheme="minorHAnsi"/>
          <w:sz w:val="22"/>
          <w:szCs w:val="22"/>
        </w:rPr>
        <w:t>Before You Attest: Questions Providers Should Consider Before Agreeing to Terms &amp; Conditions and Using the Money</w:t>
      </w:r>
      <w:r w:rsidRPr="00FB6F56">
        <w:rPr>
          <w:rFonts w:asciiTheme="minorHAnsi" w:hAnsiTheme="minorHAnsi" w:cstheme="minorHAnsi"/>
          <w:sz w:val="22"/>
          <w:szCs w:val="22"/>
        </w:rPr>
        <w:t>”</w:t>
      </w:r>
    </w:p>
    <w:p w14:paraId="2371DE0E" w14:textId="3C660EB8" w:rsidR="009E419D" w:rsidRPr="00FB6F56" w:rsidRDefault="009E419D" w:rsidP="0030523C">
      <w:pPr>
        <w:rPr>
          <w:rFonts w:asciiTheme="minorHAnsi" w:hAnsiTheme="minorHAnsi" w:cstheme="minorHAnsi"/>
        </w:rPr>
      </w:pPr>
    </w:p>
    <w:p w14:paraId="1F21C1CF" w14:textId="3A89E389" w:rsidR="00BB3A7E" w:rsidRPr="00FB6F56" w:rsidRDefault="00BB3A7E" w:rsidP="00E50C35">
      <w:pPr>
        <w:pStyle w:val="ListParagraph"/>
        <w:numPr>
          <w:ilvl w:val="0"/>
          <w:numId w:val="14"/>
        </w:numPr>
        <w:spacing w:after="120"/>
        <w:rPr>
          <w:rFonts w:cstheme="minorHAnsi"/>
          <w:b/>
          <w:bCs/>
          <w:sz w:val="22"/>
          <w:szCs w:val="22"/>
        </w:rPr>
      </w:pPr>
      <w:r w:rsidRPr="00FB6F56">
        <w:rPr>
          <w:rFonts w:cstheme="minorHAnsi"/>
          <w:b/>
          <w:bCs/>
          <w:sz w:val="22"/>
          <w:szCs w:val="22"/>
        </w:rPr>
        <w:t xml:space="preserve">If I take no action </w:t>
      </w:r>
      <w:r w:rsidR="001A1147" w:rsidRPr="00FB6F56">
        <w:rPr>
          <w:rFonts w:cstheme="minorHAnsi"/>
          <w:b/>
          <w:bCs/>
          <w:sz w:val="22"/>
          <w:szCs w:val="22"/>
        </w:rPr>
        <w:t xml:space="preserve">within </w:t>
      </w:r>
      <w:r w:rsidR="00DC10DC" w:rsidRPr="00FB6F56">
        <w:rPr>
          <w:rFonts w:cstheme="minorHAnsi"/>
          <w:b/>
          <w:bCs/>
          <w:color w:val="000000" w:themeColor="text1"/>
          <w:sz w:val="22"/>
          <w:szCs w:val="22"/>
        </w:rPr>
        <w:t>90</w:t>
      </w:r>
      <w:r w:rsidR="00C97F41" w:rsidRPr="00FB6F56">
        <w:rPr>
          <w:rFonts w:cstheme="minorHAnsi"/>
          <w:b/>
          <w:bCs/>
          <w:color w:val="000000" w:themeColor="text1"/>
          <w:sz w:val="22"/>
          <w:szCs w:val="22"/>
        </w:rPr>
        <w:t xml:space="preserve"> </w:t>
      </w:r>
      <w:r w:rsidR="001A1147" w:rsidRPr="00FB6F56">
        <w:rPr>
          <w:rFonts w:cstheme="minorHAnsi"/>
          <w:b/>
          <w:bCs/>
          <w:sz w:val="22"/>
          <w:szCs w:val="22"/>
        </w:rPr>
        <w:t>days of receipt of the funds</w:t>
      </w:r>
      <w:r w:rsidR="0087291A" w:rsidRPr="00FB6F56">
        <w:rPr>
          <w:rFonts w:cstheme="minorHAnsi"/>
          <w:b/>
          <w:bCs/>
          <w:sz w:val="22"/>
          <w:szCs w:val="22"/>
        </w:rPr>
        <w:t xml:space="preserve"> related to the attestation of the Payment Relief Fund Terms &amp; Conditions</w:t>
      </w:r>
      <w:r w:rsidRPr="00FB6F56">
        <w:rPr>
          <w:rFonts w:cstheme="minorHAnsi"/>
          <w:b/>
          <w:bCs/>
          <w:sz w:val="22"/>
          <w:szCs w:val="22"/>
        </w:rPr>
        <w:t>, what happens?</w:t>
      </w:r>
    </w:p>
    <w:p w14:paraId="69B8C857" w14:textId="77777777" w:rsidR="00E50C35" w:rsidRPr="00FB6F56" w:rsidRDefault="00E50C35" w:rsidP="00B0190C">
      <w:pPr>
        <w:pStyle w:val="ListParagraph"/>
        <w:ind w:left="360"/>
        <w:rPr>
          <w:rFonts w:cstheme="minorHAnsi"/>
          <w:b/>
          <w:bCs/>
          <w:sz w:val="22"/>
          <w:szCs w:val="22"/>
        </w:rPr>
      </w:pPr>
    </w:p>
    <w:p w14:paraId="107F9038" w14:textId="051E1162" w:rsidR="00371908" w:rsidRPr="00FB6F56" w:rsidRDefault="00BB3A7E" w:rsidP="000956FD">
      <w:pPr>
        <w:ind w:left="360"/>
        <w:rPr>
          <w:rFonts w:asciiTheme="minorHAnsi" w:hAnsiTheme="minorHAnsi" w:cstheme="minorHAnsi"/>
          <w:sz w:val="22"/>
          <w:szCs w:val="22"/>
        </w:rPr>
      </w:pPr>
      <w:r w:rsidRPr="00FB6F56">
        <w:rPr>
          <w:rFonts w:asciiTheme="minorHAnsi" w:hAnsiTheme="minorHAnsi" w:cstheme="minorHAnsi"/>
          <w:b/>
          <w:bCs/>
          <w:sz w:val="22"/>
          <w:szCs w:val="22"/>
        </w:rPr>
        <w:t xml:space="preserve">Answer:  </w:t>
      </w:r>
      <w:r w:rsidR="00262175" w:rsidRPr="00FB6F56">
        <w:rPr>
          <w:rFonts w:asciiTheme="minorHAnsi" w:hAnsiTheme="minorHAnsi" w:cstheme="minorHAnsi"/>
          <w:sz w:val="22"/>
          <w:szCs w:val="22"/>
        </w:rPr>
        <w:t xml:space="preserve">The </w:t>
      </w:r>
      <w:hyperlink r:id="rId56" w:history="1">
        <w:r w:rsidR="00507518" w:rsidRPr="00FB6F56">
          <w:rPr>
            <w:rStyle w:val="Hyperlink"/>
            <w:rFonts w:asciiTheme="minorHAnsi" w:hAnsiTheme="minorHAnsi" w:cstheme="minorHAnsi"/>
            <w:sz w:val="22"/>
            <w:szCs w:val="22"/>
          </w:rPr>
          <w:t>HHS FAQ</w:t>
        </w:r>
      </w:hyperlink>
      <w:r w:rsidR="000A4678" w:rsidRPr="00FB6F56">
        <w:rPr>
          <w:rFonts w:asciiTheme="minorHAnsi" w:hAnsiTheme="minorHAnsi" w:cstheme="minorHAnsi"/>
          <w:sz w:val="22"/>
          <w:szCs w:val="22"/>
        </w:rPr>
        <w:t xml:space="preserve"> </w:t>
      </w:r>
      <w:r w:rsidR="00262175" w:rsidRPr="00FB6F56">
        <w:rPr>
          <w:rFonts w:asciiTheme="minorHAnsi" w:hAnsiTheme="minorHAnsi" w:cstheme="minorHAnsi"/>
          <w:sz w:val="22"/>
          <w:szCs w:val="22"/>
        </w:rPr>
        <w:t xml:space="preserve">indicates that </w:t>
      </w:r>
      <w:r w:rsidR="00D05D5E" w:rsidRPr="00FB6F56">
        <w:rPr>
          <w:rFonts w:asciiTheme="minorHAnsi" w:hAnsiTheme="minorHAnsi" w:cstheme="minorHAnsi"/>
          <w:sz w:val="22"/>
          <w:szCs w:val="22"/>
        </w:rPr>
        <w:t>all providers receiving funds,</w:t>
      </w:r>
      <w:r w:rsidR="00D27282" w:rsidRPr="00FB6F56">
        <w:rPr>
          <w:rFonts w:asciiTheme="minorHAnsi" w:hAnsiTheme="minorHAnsi" w:cstheme="minorHAnsi"/>
          <w:sz w:val="22"/>
          <w:szCs w:val="22"/>
        </w:rPr>
        <w:t xml:space="preserve"> </w:t>
      </w:r>
      <w:r w:rsidR="00D05D5E" w:rsidRPr="00FB6F56">
        <w:rPr>
          <w:rFonts w:asciiTheme="minorHAnsi" w:hAnsiTheme="minorHAnsi" w:cstheme="minorHAnsi"/>
          <w:sz w:val="22"/>
          <w:szCs w:val="22"/>
        </w:rPr>
        <w:t xml:space="preserve">“are required to sign an attestation if they wish to keep the funds.” </w:t>
      </w:r>
      <w:r w:rsidR="00C27375" w:rsidRPr="00FB6F56">
        <w:rPr>
          <w:rFonts w:asciiTheme="minorHAnsi" w:hAnsiTheme="minorHAnsi" w:cstheme="minorHAnsi"/>
          <w:sz w:val="22"/>
          <w:szCs w:val="22"/>
        </w:rPr>
        <w:t>The terms and conditions documents clearly state</w:t>
      </w:r>
      <w:r w:rsidR="00596D7F" w:rsidRPr="00FB6F56">
        <w:rPr>
          <w:rFonts w:asciiTheme="minorHAnsi" w:hAnsiTheme="minorHAnsi" w:cstheme="minorHAnsi"/>
          <w:sz w:val="22"/>
          <w:szCs w:val="22"/>
        </w:rPr>
        <w:t xml:space="preserve">, </w:t>
      </w:r>
      <w:r w:rsidR="00C27375" w:rsidRPr="00FB6F56">
        <w:rPr>
          <w:rFonts w:asciiTheme="minorHAnsi" w:hAnsiTheme="minorHAnsi" w:cstheme="minorHAnsi"/>
          <w:sz w:val="22"/>
          <w:szCs w:val="22"/>
        </w:rPr>
        <w:t xml:space="preserve">“If you receive a payment from funds appropriated in the Public Health and Social Services Emergency Fund for provider relief (“Relief Fund”) under Public Law 116-136 and retain that payment for at least </w:t>
      </w:r>
      <w:r w:rsidR="00DC10DC" w:rsidRPr="00FB6F56">
        <w:rPr>
          <w:rFonts w:asciiTheme="minorHAnsi" w:hAnsiTheme="minorHAnsi" w:cstheme="minorHAnsi"/>
          <w:color w:val="000000" w:themeColor="text1"/>
          <w:sz w:val="22"/>
          <w:szCs w:val="22"/>
        </w:rPr>
        <w:t>90</w:t>
      </w:r>
      <w:r w:rsidR="00C27375" w:rsidRPr="00FB6F56">
        <w:rPr>
          <w:rFonts w:asciiTheme="minorHAnsi" w:hAnsiTheme="minorHAnsi" w:cstheme="minorHAnsi"/>
          <w:color w:val="000000" w:themeColor="text1"/>
          <w:sz w:val="22"/>
          <w:szCs w:val="22"/>
        </w:rPr>
        <w:t xml:space="preserve"> </w:t>
      </w:r>
      <w:r w:rsidR="00C27375" w:rsidRPr="00FB6F56">
        <w:rPr>
          <w:rFonts w:asciiTheme="minorHAnsi" w:hAnsiTheme="minorHAnsi" w:cstheme="minorHAnsi"/>
          <w:sz w:val="22"/>
          <w:szCs w:val="22"/>
        </w:rPr>
        <w:t>days without contacting HHS regarding remittance of those funds, you are deemed to have accepted the following Terms and Conditions.”</w:t>
      </w:r>
      <w:r w:rsidR="00034DDE" w:rsidRPr="00FB6F56">
        <w:rPr>
          <w:rFonts w:asciiTheme="minorHAnsi" w:hAnsiTheme="minorHAnsi" w:cstheme="minorHAnsi"/>
          <w:sz w:val="22"/>
          <w:szCs w:val="22"/>
        </w:rPr>
        <w:t xml:space="preserve"> </w:t>
      </w:r>
      <w:r w:rsidR="00C27375" w:rsidRPr="00FB6F56">
        <w:rPr>
          <w:rFonts w:asciiTheme="minorHAnsi" w:hAnsiTheme="minorHAnsi" w:cstheme="minorHAnsi"/>
          <w:sz w:val="22"/>
          <w:szCs w:val="22"/>
        </w:rPr>
        <w:t xml:space="preserve">Therefore, </w:t>
      </w:r>
      <w:r w:rsidR="00596D7F" w:rsidRPr="00FB6F56">
        <w:rPr>
          <w:rFonts w:asciiTheme="minorHAnsi" w:hAnsiTheme="minorHAnsi" w:cstheme="minorHAnsi"/>
          <w:sz w:val="22"/>
          <w:szCs w:val="22"/>
        </w:rPr>
        <w:t xml:space="preserve">providers who fail to attest within </w:t>
      </w:r>
      <w:r w:rsidR="00DC10DC" w:rsidRPr="00FB6F56">
        <w:rPr>
          <w:rFonts w:asciiTheme="minorHAnsi" w:hAnsiTheme="minorHAnsi" w:cstheme="minorHAnsi"/>
          <w:color w:val="000000" w:themeColor="text1"/>
          <w:sz w:val="22"/>
          <w:szCs w:val="22"/>
        </w:rPr>
        <w:t>90</w:t>
      </w:r>
      <w:r w:rsidR="00596D7F" w:rsidRPr="00FB6F56">
        <w:rPr>
          <w:rFonts w:asciiTheme="minorHAnsi" w:hAnsiTheme="minorHAnsi" w:cstheme="minorHAnsi"/>
          <w:color w:val="000000" w:themeColor="text1"/>
          <w:sz w:val="22"/>
          <w:szCs w:val="22"/>
        </w:rPr>
        <w:t xml:space="preserve"> </w:t>
      </w:r>
      <w:r w:rsidR="00596D7F" w:rsidRPr="00FB6F56">
        <w:rPr>
          <w:rFonts w:asciiTheme="minorHAnsi" w:hAnsiTheme="minorHAnsi" w:cstheme="minorHAnsi"/>
          <w:sz w:val="22"/>
          <w:szCs w:val="22"/>
        </w:rPr>
        <w:t xml:space="preserve">days </w:t>
      </w:r>
      <w:r w:rsidR="00F37856" w:rsidRPr="00FB6F56">
        <w:rPr>
          <w:rFonts w:asciiTheme="minorHAnsi" w:hAnsiTheme="minorHAnsi" w:cstheme="minorHAnsi"/>
          <w:sz w:val="22"/>
          <w:szCs w:val="22"/>
        </w:rPr>
        <w:t xml:space="preserve">and retain the funds </w:t>
      </w:r>
      <w:r w:rsidR="00596D7F" w:rsidRPr="00FB6F56">
        <w:rPr>
          <w:rFonts w:asciiTheme="minorHAnsi" w:hAnsiTheme="minorHAnsi" w:cstheme="minorHAnsi"/>
          <w:sz w:val="22"/>
          <w:szCs w:val="22"/>
        </w:rPr>
        <w:t xml:space="preserve">will be assumed to have accepted the </w:t>
      </w:r>
      <w:r w:rsidR="005076EC" w:rsidRPr="00FB6F56">
        <w:rPr>
          <w:rFonts w:asciiTheme="minorHAnsi" w:hAnsiTheme="minorHAnsi" w:cstheme="minorHAnsi"/>
          <w:sz w:val="22"/>
          <w:szCs w:val="22"/>
        </w:rPr>
        <w:t xml:space="preserve">terms and conditions. </w:t>
      </w:r>
      <w:r w:rsidR="003C6199" w:rsidRPr="00FB6F56">
        <w:rPr>
          <w:rFonts w:asciiTheme="minorHAnsi" w:hAnsiTheme="minorHAnsi" w:cstheme="minorHAnsi"/>
          <w:sz w:val="22"/>
          <w:szCs w:val="22"/>
        </w:rPr>
        <w:t xml:space="preserve">Providers wishing to attest </w:t>
      </w:r>
      <w:r w:rsidR="00115BA4" w:rsidRPr="00FB6F56">
        <w:rPr>
          <w:rFonts w:asciiTheme="minorHAnsi" w:hAnsiTheme="minorHAnsi" w:cstheme="minorHAnsi"/>
          <w:sz w:val="22"/>
          <w:szCs w:val="22"/>
        </w:rPr>
        <w:t xml:space="preserve">or reject the payments </w:t>
      </w:r>
      <w:r w:rsidR="003C6199" w:rsidRPr="00FB6F56">
        <w:rPr>
          <w:rFonts w:asciiTheme="minorHAnsi" w:hAnsiTheme="minorHAnsi" w:cstheme="minorHAnsi"/>
          <w:sz w:val="22"/>
          <w:szCs w:val="22"/>
        </w:rPr>
        <w:t xml:space="preserve">should </w:t>
      </w:r>
      <w:r w:rsidR="00392864" w:rsidRPr="00FB6F56">
        <w:rPr>
          <w:rFonts w:asciiTheme="minorHAnsi" w:hAnsiTheme="minorHAnsi" w:cstheme="minorHAnsi"/>
          <w:sz w:val="22"/>
          <w:szCs w:val="22"/>
        </w:rPr>
        <w:t>use</w:t>
      </w:r>
      <w:r w:rsidR="00392864" w:rsidRPr="00FB6F56">
        <w:rPr>
          <w:rFonts w:asciiTheme="minorHAnsi" w:hAnsiTheme="minorHAnsi" w:cstheme="minorHAnsi"/>
          <w:sz w:val="22"/>
          <w:szCs w:val="22"/>
        </w:rPr>
        <w:t xml:space="preserve"> </w:t>
      </w:r>
      <w:r w:rsidR="003C6199" w:rsidRPr="00FB6F56">
        <w:rPr>
          <w:rFonts w:asciiTheme="minorHAnsi" w:hAnsiTheme="minorHAnsi" w:cstheme="minorHAnsi"/>
          <w:sz w:val="22"/>
          <w:szCs w:val="22"/>
        </w:rPr>
        <w:t xml:space="preserve">the </w:t>
      </w:r>
      <w:hyperlink r:id="rId57" w:anchor="/step/1" w:history="1">
        <w:r w:rsidR="00313B7F" w:rsidRPr="00FB6F56">
          <w:rPr>
            <w:rStyle w:val="Hyperlink"/>
            <w:rFonts w:asciiTheme="minorHAnsi" w:hAnsiTheme="minorHAnsi" w:cstheme="minorHAnsi"/>
            <w:sz w:val="22"/>
            <w:szCs w:val="22"/>
          </w:rPr>
          <w:t>Attestation Portal</w:t>
        </w:r>
      </w:hyperlink>
      <w:r w:rsidR="00841327" w:rsidRPr="00FB6F56">
        <w:rPr>
          <w:rFonts w:asciiTheme="minorHAnsi" w:hAnsiTheme="minorHAnsi" w:cstheme="minorHAnsi"/>
          <w:sz w:val="22"/>
          <w:szCs w:val="22"/>
        </w:rPr>
        <w:t>.</w:t>
      </w:r>
      <w:r w:rsidR="00200040" w:rsidRPr="00FB6F56">
        <w:rPr>
          <w:rFonts w:asciiTheme="minorHAnsi" w:hAnsiTheme="minorHAnsi" w:cstheme="minorHAnsi"/>
          <w:sz w:val="22"/>
          <w:szCs w:val="22"/>
        </w:rPr>
        <w:br/>
      </w:r>
    </w:p>
    <w:p w14:paraId="5DB36C00" w14:textId="25EA50BE" w:rsidR="00FB6C16" w:rsidRPr="00FB6F56" w:rsidRDefault="00B22E21" w:rsidP="00972ABE">
      <w:pPr>
        <w:spacing w:after="120"/>
        <w:ind w:left="360" w:hanging="360"/>
        <w:rPr>
          <w:rFonts w:asciiTheme="minorHAnsi" w:hAnsiTheme="minorHAnsi" w:cstheme="minorHAnsi"/>
          <w:sz w:val="22"/>
          <w:szCs w:val="22"/>
        </w:rPr>
      </w:pPr>
      <w:r w:rsidRPr="00FB6F56">
        <w:rPr>
          <w:rFonts w:asciiTheme="minorHAnsi" w:hAnsiTheme="minorHAnsi" w:cstheme="minorHAnsi"/>
          <w:b/>
          <w:bCs/>
          <w:sz w:val="22"/>
          <w:szCs w:val="22"/>
        </w:rPr>
        <w:t xml:space="preserve">Q. </w:t>
      </w:r>
      <w:r w:rsidR="00B0190C" w:rsidRPr="00FB6F56">
        <w:rPr>
          <w:rFonts w:asciiTheme="minorHAnsi" w:hAnsiTheme="minorHAnsi" w:cstheme="minorHAnsi"/>
          <w:b/>
          <w:bCs/>
          <w:sz w:val="22"/>
          <w:szCs w:val="22"/>
        </w:rPr>
        <w:t xml:space="preserve">   </w:t>
      </w:r>
      <w:r w:rsidR="00172591" w:rsidRPr="00FB6F56">
        <w:rPr>
          <w:rFonts w:asciiTheme="minorHAnsi" w:hAnsiTheme="minorHAnsi" w:cstheme="minorHAnsi"/>
          <w:b/>
          <w:bCs/>
          <w:sz w:val="22"/>
          <w:szCs w:val="22"/>
        </w:rPr>
        <w:t xml:space="preserve">What accountability is there for this program? </w:t>
      </w:r>
    </w:p>
    <w:p w14:paraId="680EB2A1" w14:textId="2A154C2A" w:rsidR="00921D38" w:rsidRPr="00FB6F56" w:rsidRDefault="00FB6C16" w:rsidP="00A10FE3">
      <w:pPr>
        <w:ind w:left="450"/>
        <w:rPr>
          <w:rFonts w:asciiTheme="minorHAnsi" w:hAnsiTheme="minorHAnsi" w:cstheme="minorHAnsi"/>
          <w:b/>
          <w:bCs/>
          <w:sz w:val="22"/>
          <w:szCs w:val="22"/>
        </w:rPr>
      </w:pPr>
      <w:r w:rsidRPr="00FB6F56">
        <w:rPr>
          <w:rFonts w:asciiTheme="minorHAnsi" w:hAnsiTheme="minorHAnsi" w:cstheme="minorHAnsi"/>
          <w:b/>
          <w:bCs/>
          <w:sz w:val="22"/>
          <w:szCs w:val="22"/>
        </w:rPr>
        <w:t xml:space="preserve">Answer: </w:t>
      </w:r>
      <w:r w:rsidR="00200040" w:rsidRPr="00FB6F56">
        <w:rPr>
          <w:rFonts w:asciiTheme="minorHAnsi" w:hAnsiTheme="minorHAnsi" w:cstheme="minorHAnsi"/>
          <w:sz w:val="22"/>
          <w:szCs w:val="22"/>
        </w:rPr>
        <w:t>HHS</w:t>
      </w:r>
      <w:r w:rsidR="0040507E" w:rsidRPr="00FB6F56">
        <w:rPr>
          <w:rFonts w:asciiTheme="minorHAnsi" w:hAnsiTheme="minorHAnsi" w:cstheme="minorHAnsi"/>
          <w:sz w:val="22"/>
          <w:szCs w:val="22"/>
        </w:rPr>
        <w:t xml:space="preserve"> must report to </w:t>
      </w:r>
      <w:r w:rsidR="00AD1F66" w:rsidRPr="00FB6F56">
        <w:rPr>
          <w:rFonts w:asciiTheme="minorHAnsi" w:hAnsiTheme="minorHAnsi" w:cstheme="minorHAnsi"/>
          <w:sz w:val="22"/>
          <w:szCs w:val="22"/>
        </w:rPr>
        <w:t>the House and Senate Committees on Appropriations no later than 3 years following the final payments. This report shall outline the OIG’s audit finding</w:t>
      </w:r>
      <w:r w:rsidR="00A72812" w:rsidRPr="00FB6F56">
        <w:rPr>
          <w:rFonts w:asciiTheme="minorHAnsi" w:hAnsiTheme="minorHAnsi" w:cstheme="minorHAnsi"/>
          <w:sz w:val="22"/>
          <w:szCs w:val="22"/>
        </w:rPr>
        <w:t xml:space="preserve">s with respect to </w:t>
      </w:r>
      <w:r w:rsidR="00A72812" w:rsidRPr="00FB6F56">
        <w:rPr>
          <w:rFonts w:asciiTheme="minorHAnsi" w:hAnsiTheme="minorHAnsi" w:cstheme="minorHAnsi"/>
          <w:sz w:val="22"/>
          <w:szCs w:val="22"/>
        </w:rPr>
        <w:lastRenderedPageBreak/>
        <w:t xml:space="preserve">the program. </w:t>
      </w:r>
      <w:r w:rsidR="00172591" w:rsidRPr="00FB6F56">
        <w:rPr>
          <w:rFonts w:asciiTheme="minorHAnsi" w:hAnsiTheme="minorHAnsi" w:cstheme="minorHAnsi"/>
          <w:sz w:val="22"/>
          <w:szCs w:val="22"/>
        </w:rPr>
        <w:t xml:space="preserve"> The HHS Secretary must also report to these committees within 60 days of the enactment of the CARES </w:t>
      </w:r>
      <w:r w:rsidR="00AD03EF" w:rsidRPr="00FB6F56">
        <w:rPr>
          <w:rFonts w:asciiTheme="minorHAnsi" w:hAnsiTheme="minorHAnsi" w:cstheme="minorHAnsi"/>
          <w:sz w:val="22"/>
          <w:szCs w:val="22"/>
        </w:rPr>
        <w:t>A</w:t>
      </w:r>
      <w:r w:rsidR="00172591" w:rsidRPr="00FB6F56">
        <w:rPr>
          <w:rFonts w:asciiTheme="minorHAnsi" w:hAnsiTheme="minorHAnsi" w:cstheme="minorHAnsi"/>
          <w:sz w:val="22"/>
          <w:szCs w:val="22"/>
        </w:rPr>
        <w:t xml:space="preserve">ct and </w:t>
      </w:r>
      <w:r w:rsidR="006D22B5" w:rsidRPr="00FB6F56">
        <w:rPr>
          <w:rFonts w:asciiTheme="minorHAnsi" w:hAnsiTheme="minorHAnsi" w:cstheme="minorHAnsi"/>
          <w:sz w:val="22"/>
          <w:szCs w:val="22"/>
        </w:rPr>
        <w:t xml:space="preserve">update the committees every 60 days </w:t>
      </w:r>
      <w:r w:rsidR="000A6BD3" w:rsidRPr="00FB6F56">
        <w:rPr>
          <w:rFonts w:asciiTheme="minorHAnsi" w:hAnsiTheme="minorHAnsi" w:cstheme="minorHAnsi"/>
          <w:sz w:val="22"/>
          <w:szCs w:val="22"/>
        </w:rPr>
        <w:t xml:space="preserve">thereafter until all the funds are spent. </w:t>
      </w:r>
    </w:p>
    <w:p w14:paraId="206F0DCE" w14:textId="5AED1493" w:rsidR="00643659" w:rsidRPr="00FB6F56" w:rsidRDefault="00643659">
      <w:pPr>
        <w:rPr>
          <w:rFonts w:asciiTheme="minorHAnsi" w:hAnsiTheme="minorHAnsi" w:cstheme="minorHAnsi"/>
          <w:sz w:val="22"/>
          <w:szCs w:val="22"/>
        </w:rPr>
      </w:pPr>
    </w:p>
    <w:p w14:paraId="7EE20CBB" w14:textId="541D0850" w:rsidR="002C5897" w:rsidRPr="00FB6F56" w:rsidRDefault="002C5897" w:rsidP="000E61F3">
      <w:pPr>
        <w:spacing w:after="120"/>
        <w:ind w:left="274" w:hanging="274"/>
        <w:rPr>
          <w:rFonts w:asciiTheme="minorHAnsi" w:hAnsiTheme="minorHAnsi" w:cstheme="minorHAnsi"/>
          <w:color w:val="000000"/>
          <w:sz w:val="22"/>
          <w:szCs w:val="22"/>
        </w:rPr>
      </w:pPr>
      <w:r w:rsidRPr="00FB6F56">
        <w:rPr>
          <w:rFonts w:asciiTheme="minorHAnsi" w:hAnsiTheme="minorHAnsi" w:cstheme="minorHAnsi"/>
          <w:b/>
          <w:bCs/>
          <w:color w:val="000000"/>
          <w:sz w:val="22"/>
          <w:szCs w:val="22"/>
        </w:rPr>
        <w:t xml:space="preserve">Q. </w:t>
      </w:r>
      <w:r w:rsidR="00CC6F27" w:rsidRPr="00FB6F56">
        <w:rPr>
          <w:rFonts w:asciiTheme="minorHAnsi" w:hAnsiTheme="minorHAnsi" w:cstheme="minorHAnsi"/>
          <w:b/>
          <w:bCs/>
          <w:color w:val="000000"/>
          <w:sz w:val="22"/>
          <w:szCs w:val="22"/>
        </w:rPr>
        <w:t>If my organization receive</w:t>
      </w:r>
      <w:r w:rsidR="00146827" w:rsidRPr="00FB6F56">
        <w:rPr>
          <w:rFonts w:asciiTheme="minorHAnsi" w:hAnsiTheme="minorHAnsi" w:cstheme="minorHAnsi"/>
          <w:b/>
          <w:bCs/>
          <w:color w:val="000000"/>
          <w:sz w:val="22"/>
          <w:szCs w:val="22"/>
        </w:rPr>
        <w:t>s</w:t>
      </w:r>
      <w:r w:rsidR="00CC6F27" w:rsidRPr="00FB6F56">
        <w:rPr>
          <w:rFonts w:asciiTheme="minorHAnsi" w:hAnsiTheme="minorHAnsi" w:cstheme="minorHAnsi"/>
          <w:b/>
          <w:bCs/>
          <w:color w:val="000000"/>
          <w:sz w:val="22"/>
          <w:szCs w:val="22"/>
        </w:rPr>
        <w:t xml:space="preserve"> more than one round of </w:t>
      </w:r>
      <w:r w:rsidR="00A6623B" w:rsidRPr="00FB6F56">
        <w:rPr>
          <w:rFonts w:asciiTheme="minorHAnsi" w:hAnsiTheme="minorHAnsi" w:cstheme="minorHAnsi"/>
          <w:b/>
          <w:bCs/>
          <w:color w:val="000000"/>
          <w:sz w:val="22"/>
          <w:szCs w:val="22"/>
        </w:rPr>
        <w:t>Provider Relief F</w:t>
      </w:r>
      <w:r w:rsidR="00CC6F27" w:rsidRPr="00FB6F56">
        <w:rPr>
          <w:rFonts w:asciiTheme="minorHAnsi" w:hAnsiTheme="minorHAnsi" w:cstheme="minorHAnsi"/>
          <w:b/>
          <w:bCs/>
          <w:color w:val="000000"/>
          <w:sz w:val="22"/>
          <w:szCs w:val="22"/>
        </w:rPr>
        <w:t>unds, do we need to sign an attestation for each pot of funds?</w:t>
      </w:r>
      <w:r w:rsidR="00581630" w:rsidRPr="00FB6F56">
        <w:rPr>
          <w:rFonts w:asciiTheme="minorHAnsi" w:hAnsiTheme="minorHAnsi" w:cstheme="minorHAnsi"/>
          <w:b/>
          <w:bCs/>
          <w:color w:val="FF0000"/>
          <w:sz w:val="22"/>
          <w:szCs w:val="22"/>
        </w:rPr>
        <w:t xml:space="preserve"> </w:t>
      </w:r>
    </w:p>
    <w:p w14:paraId="543B380C" w14:textId="3E462E17" w:rsidR="002C5897" w:rsidRPr="00FB6F56" w:rsidRDefault="002C5897" w:rsidP="00555A71">
      <w:pPr>
        <w:ind w:left="270"/>
        <w:rPr>
          <w:rFonts w:asciiTheme="minorHAnsi" w:hAnsiTheme="minorHAnsi" w:cstheme="minorHAnsi"/>
          <w:color w:val="000000"/>
          <w:sz w:val="22"/>
          <w:szCs w:val="22"/>
        </w:rPr>
      </w:pPr>
      <w:r w:rsidRPr="00FB6F56">
        <w:rPr>
          <w:rFonts w:asciiTheme="minorHAnsi" w:hAnsiTheme="minorHAnsi" w:cstheme="minorHAnsi"/>
          <w:b/>
          <w:bCs/>
          <w:color w:val="000000"/>
          <w:sz w:val="22"/>
          <w:szCs w:val="22"/>
        </w:rPr>
        <w:t>Answer</w:t>
      </w:r>
      <w:r w:rsidRPr="00FB6F56">
        <w:rPr>
          <w:rFonts w:asciiTheme="minorHAnsi" w:hAnsiTheme="minorHAnsi" w:cstheme="minorHAnsi"/>
          <w:color w:val="000000"/>
          <w:sz w:val="22"/>
          <w:szCs w:val="22"/>
        </w:rPr>
        <w:t>:</w:t>
      </w:r>
      <w:r w:rsidR="00CC6F27" w:rsidRPr="00FB6F56">
        <w:rPr>
          <w:rFonts w:asciiTheme="minorHAnsi" w:hAnsiTheme="minorHAnsi" w:cstheme="minorHAnsi"/>
          <w:b/>
          <w:bCs/>
          <w:color w:val="000000"/>
          <w:sz w:val="22"/>
          <w:szCs w:val="22"/>
        </w:rPr>
        <w:t xml:space="preserve"> </w:t>
      </w:r>
      <w:r w:rsidR="00CC6F27" w:rsidRPr="00FB6F56">
        <w:rPr>
          <w:rFonts w:asciiTheme="minorHAnsi" w:hAnsiTheme="minorHAnsi" w:cstheme="minorHAnsi"/>
          <w:color w:val="000000"/>
          <w:sz w:val="22"/>
          <w:szCs w:val="22"/>
        </w:rPr>
        <w:t xml:space="preserve"> </w:t>
      </w:r>
      <w:r w:rsidR="007B10FF" w:rsidRPr="00FB6F56">
        <w:rPr>
          <w:rFonts w:asciiTheme="minorHAnsi" w:hAnsiTheme="minorHAnsi" w:cstheme="minorHAnsi"/>
          <w:color w:val="000000"/>
          <w:sz w:val="22"/>
          <w:szCs w:val="22"/>
        </w:rPr>
        <w:t xml:space="preserve">YES. </w:t>
      </w:r>
      <w:r w:rsidR="007E40A3" w:rsidRPr="00FB6F56">
        <w:rPr>
          <w:rFonts w:asciiTheme="minorHAnsi" w:hAnsiTheme="minorHAnsi" w:cstheme="minorHAnsi"/>
          <w:color w:val="000000"/>
          <w:sz w:val="22"/>
          <w:szCs w:val="22"/>
        </w:rPr>
        <w:t>All</w:t>
      </w:r>
      <w:r w:rsidR="007B10FF" w:rsidRPr="00FB6F56">
        <w:rPr>
          <w:rFonts w:asciiTheme="minorHAnsi" w:hAnsiTheme="minorHAnsi" w:cstheme="minorHAnsi"/>
          <w:color w:val="000000"/>
          <w:sz w:val="22"/>
          <w:szCs w:val="22"/>
        </w:rPr>
        <w:t xml:space="preserve"> providers </w:t>
      </w:r>
      <w:r w:rsidR="007E40A3" w:rsidRPr="00FB6F56">
        <w:rPr>
          <w:rFonts w:asciiTheme="minorHAnsi" w:hAnsiTheme="minorHAnsi" w:cstheme="minorHAnsi"/>
          <w:color w:val="000000"/>
          <w:sz w:val="22"/>
          <w:szCs w:val="22"/>
        </w:rPr>
        <w:t xml:space="preserve">must attest for each payment they receive from the Provider Relief Fund as there are separate terms and conditions for each payment. </w:t>
      </w:r>
      <w:r w:rsidR="00C5376E" w:rsidRPr="00FB6F56">
        <w:rPr>
          <w:rFonts w:asciiTheme="minorHAnsi" w:hAnsiTheme="minorHAnsi" w:cstheme="minorHAnsi"/>
          <w:color w:val="000000" w:themeColor="text1"/>
          <w:sz w:val="22"/>
          <w:szCs w:val="22"/>
        </w:rPr>
        <w:t xml:space="preserve">All </w:t>
      </w:r>
      <w:r w:rsidR="00A2463B" w:rsidRPr="00FB6F56">
        <w:rPr>
          <w:rFonts w:asciiTheme="minorHAnsi" w:hAnsiTheme="minorHAnsi" w:cstheme="minorHAnsi"/>
          <w:color w:val="000000" w:themeColor="text1"/>
          <w:sz w:val="22"/>
          <w:szCs w:val="22"/>
        </w:rPr>
        <w:t>p</w:t>
      </w:r>
      <w:r w:rsidR="007B10FF" w:rsidRPr="00FB6F56">
        <w:rPr>
          <w:rFonts w:asciiTheme="minorHAnsi" w:hAnsiTheme="minorHAnsi" w:cstheme="minorHAnsi"/>
          <w:color w:val="000000" w:themeColor="text1"/>
          <w:sz w:val="22"/>
          <w:szCs w:val="22"/>
        </w:rPr>
        <w:t xml:space="preserve">roviders receiving </w:t>
      </w:r>
      <w:r w:rsidR="00A2463B" w:rsidRPr="00FB6F56">
        <w:rPr>
          <w:rFonts w:asciiTheme="minorHAnsi" w:hAnsiTheme="minorHAnsi" w:cstheme="minorHAnsi"/>
          <w:color w:val="000000" w:themeColor="text1"/>
          <w:sz w:val="22"/>
          <w:szCs w:val="22"/>
        </w:rPr>
        <w:t>a</w:t>
      </w:r>
      <w:r w:rsidR="00146827" w:rsidRPr="00FB6F56">
        <w:rPr>
          <w:rFonts w:asciiTheme="minorHAnsi" w:hAnsiTheme="minorHAnsi" w:cstheme="minorHAnsi"/>
          <w:color w:val="000000" w:themeColor="text1"/>
          <w:sz w:val="22"/>
          <w:szCs w:val="22"/>
        </w:rPr>
        <w:t xml:space="preserve"> </w:t>
      </w:r>
      <w:r w:rsidR="00A2463B" w:rsidRPr="00FB6F56">
        <w:rPr>
          <w:rFonts w:asciiTheme="minorHAnsi" w:hAnsiTheme="minorHAnsi" w:cstheme="minorHAnsi"/>
          <w:color w:val="000000" w:themeColor="text1"/>
          <w:sz w:val="22"/>
          <w:szCs w:val="22"/>
        </w:rPr>
        <w:t>G</w:t>
      </w:r>
      <w:r w:rsidR="00146827" w:rsidRPr="00FB6F56">
        <w:rPr>
          <w:rFonts w:asciiTheme="minorHAnsi" w:hAnsiTheme="minorHAnsi" w:cstheme="minorHAnsi"/>
          <w:color w:val="000000" w:themeColor="text1"/>
          <w:sz w:val="22"/>
          <w:szCs w:val="22"/>
        </w:rPr>
        <w:t xml:space="preserve">eneral </w:t>
      </w:r>
      <w:r w:rsidR="00A2463B" w:rsidRPr="00FB6F56">
        <w:rPr>
          <w:rFonts w:asciiTheme="minorHAnsi" w:hAnsiTheme="minorHAnsi" w:cstheme="minorHAnsi"/>
          <w:color w:val="000000" w:themeColor="text1"/>
          <w:sz w:val="22"/>
          <w:szCs w:val="22"/>
        </w:rPr>
        <w:t>D</w:t>
      </w:r>
      <w:r w:rsidR="00146827" w:rsidRPr="00FB6F56">
        <w:rPr>
          <w:rFonts w:asciiTheme="minorHAnsi" w:hAnsiTheme="minorHAnsi" w:cstheme="minorHAnsi"/>
          <w:color w:val="000000" w:themeColor="text1"/>
          <w:sz w:val="22"/>
          <w:szCs w:val="22"/>
        </w:rPr>
        <w:t xml:space="preserve">istribution payment </w:t>
      </w:r>
      <w:r w:rsidR="007B10FF" w:rsidRPr="00FB6F56">
        <w:rPr>
          <w:rFonts w:asciiTheme="minorHAnsi" w:hAnsiTheme="minorHAnsi" w:cstheme="minorHAnsi"/>
          <w:color w:val="000000"/>
          <w:sz w:val="22"/>
          <w:szCs w:val="22"/>
        </w:rPr>
        <w:t xml:space="preserve">must also submit financial data to HHS through </w:t>
      </w:r>
      <w:r w:rsidR="00146827" w:rsidRPr="00FB6F56">
        <w:rPr>
          <w:rFonts w:asciiTheme="minorHAnsi" w:hAnsiTheme="minorHAnsi" w:cstheme="minorHAnsi"/>
          <w:color w:val="000000"/>
          <w:sz w:val="22"/>
          <w:szCs w:val="22"/>
        </w:rPr>
        <w:t>the</w:t>
      </w:r>
      <w:r w:rsidR="007B10FF" w:rsidRPr="00FB6F56">
        <w:rPr>
          <w:rFonts w:asciiTheme="minorHAnsi" w:hAnsiTheme="minorHAnsi" w:cstheme="minorHAnsi"/>
          <w:color w:val="000000"/>
          <w:sz w:val="22"/>
          <w:szCs w:val="22"/>
        </w:rPr>
        <w:t xml:space="preserve"> </w:t>
      </w:r>
      <w:hyperlink r:id="rId58" w:anchor="/step/1" w:history="1">
        <w:r w:rsidR="007B10FF" w:rsidRPr="00FB6F56">
          <w:rPr>
            <w:rStyle w:val="Hyperlink"/>
            <w:rFonts w:asciiTheme="minorHAnsi" w:hAnsiTheme="minorHAnsi" w:cstheme="minorHAnsi"/>
            <w:sz w:val="22"/>
            <w:szCs w:val="22"/>
          </w:rPr>
          <w:t>General Distribution Portal</w:t>
        </w:r>
      </w:hyperlink>
      <w:r w:rsidR="0052447F" w:rsidRPr="00FB6F56">
        <w:rPr>
          <w:rFonts w:asciiTheme="minorHAnsi" w:hAnsiTheme="minorHAnsi" w:cstheme="minorHAnsi"/>
          <w:color w:val="000000"/>
          <w:sz w:val="22"/>
          <w:szCs w:val="22"/>
        </w:rPr>
        <w:t xml:space="preserve">. </w:t>
      </w:r>
      <w:r w:rsidR="00257145" w:rsidRPr="00FB6F56">
        <w:rPr>
          <w:rFonts w:asciiTheme="minorHAnsi" w:hAnsiTheme="minorHAnsi" w:cstheme="minorHAnsi"/>
          <w:color w:val="000000"/>
          <w:sz w:val="22"/>
          <w:szCs w:val="22"/>
        </w:rPr>
        <w:t xml:space="preserve">For more information about the types of information to be submitted, providers should review </w:t>
      </w:r>
      <w:r w:rsidR="00672F8E" w:rsidRPr="00FB6F56">
        <w:rPr>
          <w:rFonts w:asciiTheme="minorHAnsi" w:hAnsiTheme="minorHAnsi" w:cstheme="minorHAnsi"/>
          <w:color w:val="000000"/>
          <w:sz w:val="22"/>
          <w:szCs w:val="22"/>
        </w:rPr>
        <w:t>the</w:t>
      </w:r>
      <w:r w:rsidR="00257145" w:rsidRPr="00FB6F56">
        <w:rPr>
          <w:rFonts w:asciiTheme="minorHAnsi" w:hAnsiTheme="minorHAnsi" w:cstheme="minorHAnsi"/>
          <w:color w:val="000000"/>
          <w:sz w:val="22"/>
          <w:szCs w:val="22"/>
        </w:rPr>
        <w:t xml:space="preserve"> </w:t>
      </w:r>
      <w:hyperlink r:id="rId59" w:history="1">
        <w:r w:rsidR="00A10FE3" w:rsidRPr="00FB6F56">
          <w:rPr>
            <w:rStyle w:val="Hyperlink"/>
            <w:rFonts w:asciiTheme="minorHAnsi" w:hAnsiTheme="minorHAnsi" w:cstheme="minorHAnsi"/>
            <w:sz w:val="22"/>
            <w:szCs w:val="22"/>
          </w:rPr>
          <w:t>HHS FAQs</w:t>
        </w:r>
      </w:hyperlink>
      <w:r w:rsidR="003E5B31" w:rsidRPr="00FB6F56">
        <w:rPr>
          <w:rFonts w:asciiTheme="minorHAnsi" w:hAnsiTheme="minorHAnsi" w:cstheme="minorHAnsi"/>
          <w:color w:val="000000"/>
          <w:sz w:val="22"/>
          <w:szCs w:val="22"/>
        </w:rPr>
        <w:t>.</w:t>
      </w:r>
      <w:r w:rsidR="00C8321B" w:rsidRPr="00FB6F56">
        <w:rPr>
          <w:rFonts w:asciiTheme="minorHAnsi" w:hAnsiTheme="minorHAnsi" w:cstheme="minorHAnsi"/>
          <w:color w:val="000000"/>
          <w:sz w:val="22"/>
          <w:szCs w:val="22"/>
        </w:rPr>
        <w:t xml:space="preserve"> </w:t>
      </w:r>
      <w:r w:rsidR="00BA096B" w:rsidRPr="00FB6F56">
        <w:rPr>
          <w:rFonts w:asciiTheme="minorHAnsi" w:hAnsiTheme="minorHAnsi" w:cstheme="minorHAnsi"/>
          <w:color w:val="000000"/>
          <w:sz w:val="22"/>
          <w:szCs w:val="22"/>
        </w:rPr>
        <w:t xml:space="preserve"> </w:t>
      </w:r>
    </w:p>
    <w:p w14:paraId="2BAC22F6" w14:textId="05C5FA5B" w:rsidR="001B3C4A" w:rsidRPr="00FB6F56" w:rsidRDefault="001B3C4A" w:rsidP="00581630">
      <w:pPr>
        <w:ind w:left="270"/>
        <w:rPr>
          <w:rFonts w:asciiTheme="minorHAnsi" w:hAnsiTheme="minorHAnsi" w:cstheme="minorHAnsi"/>
          <w:color w:val="000000"/>
          <w:sz w:val="22"/>
          <w:szCs w:val="22"/>
        </w:rPr>
      </w:pPr>
    </w:p>
    <w:p w14:paraId="1722375F" w14:textId="4B59EAFF" w:rsidR="001B3C4A" w:rsidRPr="00FB6F56" w:rsidRDefault="00730F8C" w:rsidP="000E61F3">
      <w:pPr>
        <w:spacing w:after="120"/>
        <w:ind w:left="274" w:hanging="274"/>
        <w:rPr>
          <w:rFonts w:asciiTheme="minorHAnsi" w:hAnsiTheme="minorHAnsi" w:cstheme="minorHAnsi"/>
          <w:b/>
          <w:bCs/>
          <w:color w:val="000000"/>
          <w:sz w:val="22"/>
          <w:szCs w:val="22"/>
        </w:rPr>
      </w:pPr>
      <w:r w:rsidRPr="00FB6F56">
        <w:rPr>
          <w:rFonts w:asciiTheme="minorHAnsi" w:hAnsiTheme="minorHAnsi" w:cstheme="minorHAnsi"/>
          <w:b/>
          <w:bCs/>
          <w:color w:val="000000"/>
          <w:sz w:val="22"/>
          <w:szCs w:val="22"/>
        </w:rPr>
        <w:t xml:space="preserve">Q. How are the two sets of </w:t>
      </w:r>
      <w:r w:rsidR="007216BC" w:rsidRPr="00FB6F56">
        <w:rPr>
          <w:rFonts w:asciiTheme="minorHAnsi" w:hAnsiTheme="minorHAnsi" w:cstheme="minorHAnsi"/>
          <w:b/>
          <w:bCs/>
          <w:color w:val="000000"/>
          <w:sz w:val="22"/>
          <w:szCs w:val="22"/>
        </w:rPr>
        <w:t xml:space="preserve">General Distribution </w:t>
      </w:r>
      <w:r w:rsidRPr="00FB6F56">
        <w:rPr>
          <w:rFonts w:asciiTheme="minorHAnsi" w:hAnsiTheme="minorHAnsi" w:cstheme="minorHAnsi"/>
          <w:b/>
          <w:bCs/>
          <w:color w:val="000000"/>
          <w:sz w:val="22"/>
          <w:szCs w:val="22"/>
        </w:rPr>
        <w:t>Terms &amp; Conditions different?</w:t>
      </w:r>
      <w:r w:rsidR="002E0B99" w:rsidRPr="00FB6F56">
        <w:rPr>
          <w:rFonts w:asciiTheme="minorHAnsi" w:hAnsiTheme="minorHAnsi" w:cstheme="minorHAnsi"/>
          <w:b/>
          <w:bCs/>
          <w:color w:val="000000"/>
          <w:sz w:val="22"/>
          <w:szCs w:val="22"/>
        </w:rPr>
        <w:t xml:space="preserve"> </w:t>
      </w:r>
    </w:p>
    <w:p w14:paraId="40725D3E" w14:textId="5E22408B" w:rsidR="002E0B99" w:rsidRPr="00FB6F56" w:rsidRDefault="002E0B99" w:rsidP="002E0B99">
      <w:pPr>
        <w:ind w:left="270"/>
        <w:rPr>
          <w:rFonts w:asciiTheme="minorHAnsi" w:hAnsiTheme="minorHAnsi" w:cstheme="minorHAnsi"/>
          <w:color w:val="000000"/>
          <w:sz w:val="22"/>
          <w:szCs w:val="22"/>
        </w:rPr>
      </w:pPr>
      <w:r w:rsidRPr="00FB6F56">
        <w:rPr>
          <w:rFonts w:asciiTheme="minorHAnsi" w:hAnsiTheme="minorHAnsi" w:cstheme="minorHAnsi"/>
          <w:b/>
          <w:bCs/>
          <w:color w:val="000000"/>
          <w:sz w:val="22"/>
          <w:szCs w:val="22"/>
        </w:rPr>
        <w:t xml:space="preserve">Answer: </w:t>
      </w:r>
      <w:r w:rsidRPr="00FB6F56">
        <w:rPr>
          <w:rFonts w:asciiTheme="minorHAnsi" w:hAnsiTheme="minorHAnsi" w:cstheme="minorHAnsi"/>
          <w:color w:val="FF0000"/>
          <w:sz w:val="22"/>
          <w:szCs w:val="22"/>
        </w:rPr>
        <w:t xml:space="preserve"> </w:t>
      </w:r>
      <w:r w:rsidRPr="00FB6F56">
        <w:rPr>
          <w:rFonts w:asciiTheme="minorHAnsi" w:hAnsiTheme="minorHAnsi" w:cstheme="minorHAnsi"/>
          <w:color w:val="000000"/>
          <w:sz w:val="22"/>
          <w:szCs w:val="22"/>
        </w:rPr>
        <w:t xml:space="preserve">Providers need to attest </w:t>
      </w:r>
      <w:r w:rsidRPr="00FB6F56">
        <w:rPr>
          <w:rFonts w:asciiTheme="minorHAnsi" w:hAnsiTheme="minorHAnsi" w:cstheme="minorHAnsi"/>
          <w:color w:val="000000"/>
          <w:sz w:val="22"/>
          <w:szCs w:val="22"/>
          <w:u w:val="single"/>
        </w:rPr>
        <w:t>separately</w:t>
      </w:r>
      <w:r w:rsidRPr="00FB6F56">
        <w:rPr>
          <w:rFonts w:asciiTheme="minorHAnsi" w:hAnsiTheme="minorHAnsi" w:cstheme="minorHAnsi"/>
          <w:color w:val="000000"/>
          <w:sz w:val="22"/>
          <w:szCs w:val="22"/>
        </w:rPr>
        <w:t xml:space="preserve"> for each payment they have received from the Provider Relief Fund, as the terms and conditions are “slightly different” according to information received from HHS on April 24, 2020.  Terms and Conditions for each </w:t>
      </w:r>
      <w:r w:rsidR="00695473" w:rsidRPr="00FB6F56">
        <w:rPr>
          <w:rFonts w:asciiTheme="minorHAnsi" w:hAnsiTheme="minorHAnsi" w:cstheme="minorHAnsi"/>
          <w:color w:val="000000"/>
          <w:sz w:val="22"/>
          <w:szCs w:val="22"/>
        </w:rPr>
        <w:t>round</w:t>
      </w:r>
      <w:r w:rsidRPr="00FB6F56">
        <w:rPr>
          <w:rFonts w:asciiTheme="minorHAnsi" w:hAnsiTheme="minorHAnsi" w:cstheme="minorHAnsi"/>
          <w:color w:val="000000"/>
          <w:sz w:val="22"/>
          <w:szCs w:val="22"/>
        </w:rPr>
        <w:t xml:space="preserve"> of funds can be found </w:t>
      </w:r>
      <w:hyperlink r:id="rId60" w:history="1">
        <w:r w:rsidRPr="00FB6F56">
          <w:rPr>
            <w:rStyle w:val="Hyperlink"/>
            <w:rFonts w:asciiTheme="minorHAnsi" w:hAnsiTheme="minorHAnsi" w:cstheme="minorHAnsi"/>
            <w:sz w:val="22"/>
            <w:szCs w:val="22"/>
          </w:rPr>
          <w:t>here</w:t>
        </w:r>
      </w:hyperlink>
      <w:r w:rsidRPr="00FB6F56">
        <w:rPr>
          <w:rFonts w:asciiTheme="minorHAnsi" w:hAnsiTheme="minorHAnsi" w:cstheme="minorHAnsi"/>
          <w:color w:val="000000"/>
          <w:sz w:val="22"/>
          <w:szCs w:val="22"/>
        </w:rPr>
        <w:t xml:space="preserve">.  </w:t>
      </w:r>
      <w:r w:rsidR="00DC485B" w:rsidRPr="00FB6F56">
        <w:rPr>
          <w:rFonts w:asciiTheme="minorHAnsi" w:hAnsiTheme="minorHAnsi" w:cstheme="minorHAnsi"/>
          <w:color w:val="000000"/>
          <w:sz w:val="22"/>
          <w:szCs w:val="22"/>
        </w:rPr>
        <w:br/>
      </w:r>
      <w:r w:rsidR="00DC485B" w:rsidRPr="00FB6F56">
        <w:rPr>
          <w:rFonts w:asciiTheme="minorHAnsi" w:hAnsiTheme="minorHAnsi" w:cstheme="minorHAnsi"/>
          <w:color w:val="000000"/>
          <w:sz w:val="22"/>
          <w:szCs w:val="22"/>
        </w:rPr>
        <w:br/>
      </w:r>
      <w:r w:rsidRPr="00FB6F56">
        <w:rPr>
          <w:rFonts w:asciiTheme="minorHAnsi" w:hAnsiTheme="minorHAnsi" w:cstheme="minorHAnsi"/>
          <w:color w:val="000000"/>
          <w:sz w:val="22"/>
          <w:szCs w:val="22"/>
        </w:rPr>
        <w:t xml:space="preserve">The Terms &amp; Conditions for the second round of </w:t>
      </w:r>
      <w:r w:rsidR="00E44DAE" w:rsidRPr="00FB6F56">
        <w:rPr>
          <w:rFonts w:asciiTheme="minorHAnsi" w:hAnsiTheme="minorHAnsi" w:cstheme="minorHAnsi"/>
          <w:color w:val="000000"/>
          <w:sz w:val="22"/>
          <w:szCs w:val="22"/>
        </w:rPr>
        <w:t xml:space="preserve">General Distribution </w:t>
      </w:r>
      <w:r w:rsidRPr="00FB6F56">
        <w:rPr>
          <w:rFonts w:asciiTheme="minorHAnsi" w:hAnsiTheme="minorHAnsi" w:cstheme="minorHAnsi"/>
          <w:color w:val="000000"/>
          <w:sz w:val="22"/>
          <w:szCs w:val="22"/>
        </w:rPr>
        <w:t xml:space="preserve">funds include the following additional items: </w:t>
      </w:r>
    </w:p>
    <w:p w14:paraId="7E6FDC5A" w14:textId="77777777" w:rsidR="002E0B99" w:rsidRPr="00FB6F56" w:rsidRDefault="002E0B99" w:rsidP="002E0B99">
      <w:pPr>
        <w:pStyle w:val="ListParagraph"/>
        <w:numPr>
          <w:ilvl w:val="0"/>
          <w:numId w:val="32"/>
        </w:numPr>
        <w:rPr>
          <w:rFonts w:cstheme="minorHAnsi"/>
          <w:color w:val="000000" w:themeColor="text1"/>
          <w:sz w:val="22"/>
          <w:szCs w:val="22"/>
        </w:rPr>
      </w:pPr>
      <w:r w:rsidRPr="00FB6F56">
        <w:rPr>
          <w:rFonts w:cstheme="minorHAnsi"/>
          <w:color w:val="000000" w:themeColor="text1"/>
          <w:sz w:val="22"/>
          <w:szCs w:val="22"/>
        </w:rPr>
        <w:t>providers cannot be currently precluded from receiving Medicare advantage or Part D payments;</w:t>
      </w:r>
    </w:p>
    <w:p w14:paraId="5EE6AEC9" w14:textId="0A531CD8" w:rsidR="002E0B99" w:rsidRPr="00FB6F56" w:rsidRDefault="002E0B99" w:rsidP="00CF12FF">
      <w:pPr>
        <w:pStyle w:val="ListParagraph"/>
        <w:numPr>
          <w:ilvl w:val="0"/>
          <w:numId w:val="32"/>
        </w:numPr>
        <w:rPr>
          <w:rFonts w:cstheme="minorHAnsi"/>
          <w:color w:val="000000" w:themeColor="text1"/>
          <w:sz w:val="22"/>
          <w:szCs w:val="22"/>
        </w:rPr>
      </w:pPr>
      <w:r w:rsidRPr="00FB6F56">
        <w:rPr>
          <w:rFonts w:cstheme="minorHAnsi"/>
          <w:color w:val="000000" w:themeColor="text1"/>
          <w:sz w:val="22"/>
          <w:szCs w:val="22"/>
        </w:rPr>
        <w:t xml:space="preserve">providers must submit general revenue data for calendar year 2018 to the Secretary when applying to receive the funds or within </w:t>
      </w:r>
      <w:r w:rsidR="007700B7" w:rsidRPr="00FB6F56">
        <w:rPr>
          <w:rFonts w:cstheme="minorHAnsi"/>
          <w:color w:val="000000" w:themeColor="text1"/>
          <w:sz w:val="22"/>
          <w:szCs w:val="22"/>
        </w:rPr>
        <w:t xml:space="preserve">90 </w:t>
      </w:r>
      <w:r w:rsidRPr="00FB6F56">
        <w:rPr>
          <w:rFonts w:cstheme="minorHAnsi"/>
          <w:color w:val="000000" w:themeColor="text1"/>
          <w:sz w:val="22"/>
          <w:szCs w:val="22"/>
        </w:rPr>
        <w:t xml:space="preserve">days of having received a payment; </w:t>
      </w:r>
    </w:p>
    <w:p w14:paraId="52CC4842" w14:textId="77777777" w:rsidR="002E0B99" w:rsidRPr="00FB6F56" w:rsidRDefault="002E0B99" w:rsidP="002E0B99">
      <w:pPr>
        <w:pStyle w:val="ListParagraph"/>
        <w:numPr>
          <w:ilvl w:val="0"/>
          <w:numId w:val="32"/>
        </w:numPr>
        <w:rPr>
          <w:rFonts w:cstheme="minorHAnsi"/>
          <w:color w:val="000000" w:themeColor="text1"/>
          <w:sz w:val="22"/>
          <w:szCs w:val="22"/>
        </w:rPr>
      </w:pPr>
      <w:r w:rsidRPr="00FB6F56">
        <w:rPr>
          <w:rFonts w:cstheme="minorHAnsi"/>
          <w:color w:val="000000" w:themeColor="text1"/>
          <w:sz w:val="22"/>
          <w:szCs w:val="22"/>
        </w:rPr>
        <w:t xml:space="preserve">Providers must consent to HHS publicly disclosing the payment amount the provider may receive from the Relief Fund knowing that other parties may be able to derive the provider’s gross receipts or sales, revenue or other information from this disclosure; and </w:t>
      </w:r>
    </w:p>
    <w:p w14:paraId="01FCF3C2" w14:textId="77777777" w:rsidR="002E0B99" w:rsidRPr="00FB6F56" w:rsidRDefault="002E0B99" w:rsidP="002E0B99">
      <w:pPr>
        <w:pStyle w:val="ListParagraph"/>
        <w:rPr>
          <w:rFonts w:cstheme="minorHAnsi"/>
          <w:color w:val="000000"/>
          <w:sz w:val="22"/>
          <w:szCs w:val="22"/>
        </w:rPr>
      </w:pPr>
    </w:p>
    <w:p w14:paraId="44E00CE6" w14:textId="59393124" w:rsidR="00730F8C" w:rsidRPr="00FB6F56" w:rsidRDefault="002E0B99" w:rsidP="00DD37EC">
      <w:pPr>
        <w:pStyle w:val="ListParagraph"/>
        <w:numPr>
          <w:ilvl w:val="0"/>
          <w:numId w:val="32"/>
        </w:numPr>
        <w:rPr>
          <w:rFonts w:cstheme="minorHAnsi"/>
          <w:color w:val="000000"/>
          <w:sz w:val="22"/>
          <w:szCs w:val="22"/>
        </w:rPr>
      </w:pPr>
      <w:r w:rsidRPr="00FB6F56">
        <w:rPr>
          <w:rFonts w:cstheme="minorHAnsi"/>
          <w:color w:val="000000"/>
          <w:sz w:val="22"/>
          <w:szCs w:val="22"/>
        </w:rPr>
        <w:lastRenderedPageBreak/>
        <w:t>Providers must certify that all information the provided by the recipient of the funds is true, accurate and complete to the best of their knowledge.</w:t>
      </w:r>
    </w:p>
    <w:p w14:paraId="021F0554" w14:textId="77777777" w:rsidR="009F4EF5" w:rsidRPr="00FB6F56" w:rsidRDefault="009F4EF5" w:rsidP="009F4EF5">
      <w:pPr>
        <w:rPr>
          <w:rFonts w:asciiTheme="minorHAnsi" w:hAnsiTheme="minorHAnsi" w:cstheme="minorHAnsi"/>
          <w:color w:val="000000"/>
          <w:sz w:val="22"/>
          <w:szCs w:val="22"/>
        </w:rPr>
      </w:pPr>
    </w:p>
    <w:p w14:paraId="25D94547" w14:textId="09E46806" w:rsidR="00BE3A77" w:rsidRPr="00FB6F56" w:rsidRDefault="00DC485B" w:rsidP="00AD14EF">
      <w:pPr>
        <w:ind w:left="360"/>
        <w:rPr>
          <w:rFonts w:asciiTheme="minorHAnsi" w:hAnsiTheme="minorHAnsi" w:cstheme="minorHAnsi"/>
          <w:color w:val="000000"/>
          <w:sz w:val="22"/>
          <w:szCs w:val="22"/>
        </w:rPr>
      </w:pPr>
      <w:r w:rsidRPr="00FB6F56">
        <w:rPr>
          <w:rFonts w:asciiTheme="minorHAnsi" w:hAnsiTheme="minorHAnsi" w:cstheme="minorHAnsi"/>
          <w:color w:val="000000"/>
          <w:sz w:val="22"/>
          <w:szCs w:val="22"/>
        </w:rPr>
        <w:t xml:space="preserve">Upon review of the Terms and Conditions for the SNF Targeted Distribution, </w:t>
      </w:r>
      <w:r w:rsidR="00861552" w:rsidRPr="00FB6F56">
        <w:rPr>
          <w:rFonts w:asciiTheme="minorHAnsi" w:hAnsiTheme="minorHAnsi" w:cstheme="minorHAnsi"/>
          <w:color w:val="000000"/>
          <w:sz w:val="22"/>
          <w:szCs w:val="22"/>
        </w:rPr>
        <w:t>LeadingAge observed no differences of consequence. However, members are encouraged to review all Terms and Conditions prior to agreeing to them.</w:t>
      </w:r>
    </w:p>
    <w:p w14:paraId="17801074" w14:textId="1B437562" w:rsidR="0043723F" w:rsidRPr="00FB6F56" w:rsidRDefault="0043723F" w:rsidP="00BE3A77">
      <w:pPr>
        <w:spacing w:after="120"/>
        <w:rPr>
          <w:rFonts w:asciiTheme="minorHAnsi" w:hAnsiTheme="minorHAnsi" w:cstheme="minorHAnsi"/>
          <w:sz w:val="22"/>
          <w:szCs w:val="22"/>
        </w:rPr>
      </w:pPr>
    </w:p>
    <w:p w14:paraId="16B7951E" w14:textId="40886579" w:rsidR="00F077C2" w:rsidRPr="00FB6F56" w:rsidRDefault="00F077C2" w:rsidP="005800F9">
      <w:pPr>
        <w:ind w:left="270" w:hanging="270"/>
        <w:rPr>
          <w:rFonts w:asciiTheme="minorHAnsi" w:hAnsiTheme="minorHAnsi" w:cstheme="minorHAnsi"/>
          <w:sz w:val="22"/>
          <w:szCs w:val="22"/>
        </w:rPr>
      </w:pPr>
      <w:r w:rsidRPr="00FB6F56">
        <w:rPr>
          <w:rFonts w:asciiTheme="minorHAnsi" w:hAnsiTheme="minorHAnsi" w:cstheme="minorHAnsi"/>
          <w:sz w:val="22"/>
          <w:szCs w:val="22"/>
        </w:rPr>
        <w:t xml:space="preserve">Q. </w:t>
      </w:r>
      <w:r w:rsidRPr="00FB6F56">
        <w:rPr>
          <w:rFonts w:asciiTheme="minorHAnsi" w:hAnsiTheme="minorHAnsi" w:cstheme="minorHAnsi"/>
          <w:b/>
          <w:bCs/>
          <w:sz w:val="22"/>
          <w:szCs w:val="22"/>
        </w:rPr>
        <w:t xml:space="preserve">Which type of supporting documentation should I submit if I am an institution without IRS filings? </w:t>
      </w:r>
    </w:p>
    <w:p w14:paraId="568FC2B7" w14:textId="2003A876" w:rsidR="00473807" w:rsidRPr="00FB6F56" w:rsidRDefault="005800F9" w:rsidP="00CC7C08">
      <w:pPr>
        <w:pStyle w:val="NormalWeb"/>
        <w:ind w:left="360"/>
        <w:rPr>
          <w:rFonts w:asciiTheme="minorHAnsi" w:hAnsiTheme="minorHAnsi" w:cstheme="minorHAnsi"/>
          <w:sz w:val="22"/>
          <w:szCs w:val="22"/>
        </w:rPr>
      </w:pPr>
      <w:r w:rsidRPr="00FB6F56">
        <w:rPr>
          <w:rFonts w:asciiTheme="minorHAnsi" w:hAnsiTheme="minorHAnsi" w:cstheme="minorHAnsi"/>
          <w:b/>
          <w:bCs/>
          <w:sz w:val="22"/>
          <w:szCs w:val="22"/>
        </w:rPr>
        <w:t>Answer</w:t>
      </w:r>
      <w:r w:rsidRPr="00FB6F56">
        <w:rPr>
          <w:rFonts w:asciiTheme="minorHAnsi" w:hAnsiTheme="minorHAnsi" w:cstheme="minorHAnsi"/>
          <w:sz w:val="22"/>
          <w:szCs w:val="22"/>
        </w:rPr>
        <w:t xml:space="preserve">: </w:t>
      </w:r>
      <w:r w:rsidR="00473807" w:rsidRPr="00FB6F56">
        <w:rPr>
          <w:rFonts w:asciiTheme="minorHAnsi" w:hAnsiTheme="minorHAnsi" w:cstheme="minorHAnsi"/>
          <w:sz w:val="22"/>
          <w:szCs w:val="22"/>
        </w:rPr>
        <w:t>Providers submitting information as part of a General Distribution payment</w:t>
      </w:r>
      <w:r w:rsidR="00F946F4" w:rsidRPr="00FB6F56">
        <w:rPr>
          <w:rFonts w:asciiTheme="minorHAnsi" w:hAnsiTheme="minorHAnsi" w:cstheme="minorHAnsi"/>
          <w:sz w:val="22"/>
          <w:szCs w:val="22"/>
        </w:rPr>
        <w:t xml:space="preserve"> </w:t>
      </w:r>
      <w:r w:rsidR="00473807" w:rsidRPr="00FB6F56">
        <w:rPr>
          <w:rFonts w:asciiTheme="minorHAnsi" w:hAnsiTheme="minorHAnsi" w:cstheme="minorHAnsi"/>
          <w:sz w:val="22"/>
          <w:szCs w:val="22"/>
        </w:rPr>
        <w:t xml:space="preserve">asks for: 1) A provider’s “Gross Receipts or Sales” or “Program Service Revenue” as submitted on its federal income tax return; 2) The provider’s estimated revenue losses in March 2020 and April 2020 due to COVID; </w:t>
      </w:r>
      <w:r w:rsidR="00766A46" w:rsidRPr="00FB6F56">
        <w:rPr>
          <w:rFonts w:asciiTheme="minorHAnsi" w:hAnsiTheme="minorHAnsi" w:cstheme="minorHAnsi"/>
          <w:sz w:val="22"/>
          <w:szCs w:val="22"/>
        </w:rPr>
        <w:t>3)</w:t>
      </w:r>
      <w:r w:rsidR="00473807" w:rsidRPr="00FB6F56">
        <w:rPr>
          <w:rFonts w:asciiTheme="minorHAnsi" w:hAnsiTheme="minorHAnsi" w:cstheme="minorHAnsi"/>
          <w:sz w:val="22"/>
          <w:szCs w:val="22"/>
        </w:rPr>
        <w:t xml:space="preserve">A copy of the provider’s most recently filed federal income tax return;  </w:t>
      </w:r>
      <w:r w:rsidR="00766A46" w:rsidRPr="00FB6F56">
        <w:rPr>
          <w:rFonts w:asciiTheme="minorHAnsi" w:hAnsiTheme="minorHAnsi" w:cstheme="minorHAnsi"/>
          <w:sz w:val="22"/>
          <w:szCs w:val="22"/>
        </w:rPr>
        <w:t xml:space="preserve">4) </w:t>
      </w:r>
      <w:r w:rsidR="00473807" w:rsidRPr="00FB6F56">
        <w:rPr>
          <w:rFonts w:asciiTheme="minorHAnsi" w:hAnsiTheme="minorHAnsi" w:cstheme="minorHAnsi"/>
          <w:sz w:val="22"/>
          <w:szCs w:val="22"/>
        </w:rPr>
        <w:t xml:space="preserve">A listing of the TINs for any of the provider’s subsidiary organizations that received relief funds but DO NOT file separate tax returns. </w:t>
      </w:r>
      <w:r w:rsidR="00E61243" w:rsidRPr="00FB6F56">
        <w:rPr>
          <w:rFonts w:asciiTheme="minorHAnsi" w:hAnsiTheme="minorHAnsi" w:cstheme="minorHAnsi"/>
          <w:sz w:val="22"/>
          <w:szCs w:val="22"/>
        </w:rPr>
        <w:t xml:space="preserve">For tax exempt </w:t>
      </w:r>
      <w:r w:rsidR="00F946F4" w:rsidRPr="00FB6F56">
        <w:rPr>
          <w:rFonts w:asciiTheme="minorHAnsi" w:hAnsiTheme="minorHAnsi" w:cstheme="minorHAnsi"/>
          <w:sz w:val="22"/>
          <w:szCs w:val="22"/>
        </w:rPr>
        <w:t>organizations</w:t>
      </w:r>
      <w:r w:rsidR="00E61243" w:rsidRPr="00FB6F56">
        <w:rPr>
          <w:rFonts w:asciiTheme="minorHAnsi" w:hAnsiTheme="minorHAnsi" w:cstheme="minorHAnsi"/>
          <w:sz w:val="22"/>
          <w:szCs w:val="22"/>
        </w:rPr>
        <w:t xml:space="preserve"> they must file a Form 990 and trusts must submit a Form 1041</w:t>
      </w:r>
      <w:r w:rsidR="00BB2F45" w:rsidRPr="00FB6F56">
        <w:rPr>
          <w:rFonts w:asciiTheme="minorHAnsi" w:hAnsiTheme="minorHAnsi" w:cstheme="minorHAnsi"/>
          <w:sz w:val="22"/>
          <w:szCs w:val="22"/>
        </w:rPr>
        <w:t xml:space="preserve">.  For </w:t>
      </w:r>
      <w:r w:rsidR="00D60DF9" w:rsidRPr="00FB6F56">
        <w:rPr>
          <w:rFonts w:asciiTheme="minorHAnsi" w:hAnsiTheme="minorHAnsi" w:cstheme="minorHAnsi"/>
          <w:sz w:val="22"/>
          <w:szCs w:val="22"/>
        </w:rPr>
        <w:t xml:space="preserve">additional </w:t>
      </w:r>
      <w:r w:rsidR="00BB2F45" w:rsidRPr="00FB6F56">
        <w:rPr>
          <w:rFonts w:asciiTheme="minorHAnsi" w:hAnsiTheme="minorHAnsi" w:cstheme="minorHAnsi"/>
          <w:sz w:val="22"/>
          <w:szCs w:val="22"/>
        </w:rPr>
        <w:t xml:space="preserve">details on </w:t>
      </w:r>
      <w:r w:rsidR="00D60DF9" w:rsidRPr="00FB6F56">
        <w:rPr>
          <w:rFonts w:asciiTheme="minorHAnsi" w:hAnsiTheme="minorHAnsi" w:cstheme="minorHAnsi"/>
          <w:sz w:val="22"/>
          <w:szCs w:val="22"/>
        </w:rPr>
        <w:t xml:space="preserve">the information required to be submitted or </w:t>
      </w:r>
      <w:r w:rsidR="00BB2F45" w:rsidRPr="00FB6F56">
        <w:rPr>
          <w:rFonts w:asciiTheme="minorHAnsi" w:hAnsiTheme="minorHAnsi" w:cstheme="minorHAnsi"/>
          <w:sz w:val="22"/>
          <w:szCs w:val="22"/>
        </w:rPr>
        <w:t xml:space="preserve">other </w:t>
      </w:r>
      <w:r w:rsidR="007977E9" w:rsidRPr="00FB6F56">
        <w:rPr>
          <w:rFonts w:asciiTheme="minorHAnsi" w:hAnsiTheme="minorHAnsi" w:cstheme="minorHAnsi"/>
          <w:sz w:val="22"/>
          <w:szCs w:val="22"/>
        </w:rPr>
        <w:t xml:space="preserve">tax </w:t>
      </w:r>
      <w:r w:rsidR="00BB2F45" w:rsidRPr="00FB6F56">
        <w:rPr>
          <w:rFonts w:asciiTheme="minorHAnsi" w:hAnsiTheme="minorHAnsi" w:cstheme="minorHAnsi"/>
          <w:sz w:val="22"/>
          <w:szCs w:val="22"/>
        </w:rPr>
        <w:t xml:space="preserve">situations, please consult the </w:t>
      </w:r>
      <w:hyperlink r:id="rId61" w:history="1">
        <w:r w:rsidR="00BB2F45" w:rsidRPr="00FB6F56">
          <w:rPr>
            <w:rStyle w:val="Hyperlink"/>
            <w:rFonts w:asciiTheme="minorHAnsi" w:hAnsiTheme="minorHAnsi" w:cstheme="minorHAnsi"/>
            <w:sz w:val="22"/>
            <w:szCs w:val="22"/>
          </w:rPr>
          <w:t>HHS FAQs</w:t>
        </w:r>
      </w:hyperlink>
      <w:r w:rsidR="007977E9" w:rsidRPr="00FB6F56">
        <w:rPr>
          <w:rFonts w:asciiTheme="minorHAnsi" w:hAnsiTheme="minorHAnsi" w:cstheme="minorHAnsi"/>
          <w:sz w:val="22"/>
          <w:szCs w:val="22"/>
        </w:rPr>
        <w:t xml:space="preserve"> as this information is constantly being updated. </w:t>
      </w:r>
    </w:p>
    <w:p w14:paraId="29BDB44D" w14:textId="77777777" w:rsidR="00BF57DB" w:rsidRPr="00FB6F56" w:rsidRDefault="008A1D77" w:rsidP="00CC7C08">
      <w:pPr>
        <w:pStyle w:val="NormalWeb"/>
        <w:ind w:left="360"/>
        <w:rPr>
          <w:rFonts w:asciiTheme="minorHAnsi" w:hAnsiTheme="minorHAnsi" w:cstheme="minorHAnsi"/>
          <w:b/>
          <w:bCs/>
          <w:sz w:val="22"/>
          <w:szCs w:val="22"/>
        </w:rPr>
      </w:pPr>
      <w:r w:rsidRPr="00FB6F56">
        <w:rPr>
          <w:rFonts w:asciiTheme="minorHAnsi" w:hAnsiTheme="minorHAnsi" w:cstheme="minorHAnsi"/>
          <w:b/>
          <w:bCs/>
          <w:sz w:val="22"/>
          <w:szCs w:val="22"/>
        </w:rPr>
        <w:t>The best source of information for applicants for the Medicaid Distribution is to consult the</w:t>
      </w:r>
      <w:r w:rsidR="00BF57DB" w:rsidRPr="00FB6F56">
        <w:rPr>
          <w:rFonts w:asciiTheme="minorHAnsi" w:hAnsiTheme="minorHAnsi" w:cstheme="minorHAnsi"/>
          <w:b/>
          <w:bCs/>
          <w:sz w:val="22"/>
          <w:szCs w:val="22"/>
        </w:rPr>
        <w:t>:</w:t>
      </w:r>
    </w:p>
    <w:p w14:paraId="6DBAAF3C" w14:textId="77777777" w:rsidR="00BF57DB" w:rsidRPr="00FB6F56" w:rsidRDefault="00742DCD" w:rsidP="00BF57DB">
      <w:pPr>
        <w:pStyle w:val="ListParagraph"/>
        <w:numPr>
          <w:ilvl w:val="1"/>
          <w:numId w:val="52"/>
        </w:numPr>
        <w:rPr>
          <w:rFonts w:cstheme="minorHAnsi"/>
          <w:b/>
          <w:bCs/>
          <w:color w:val="000000" w:themeColor="text1"/>
          <w:sz w:val="22"/>
          <w:szCs w:val="22"/>
        </w:rPr>
      </w:pPr>
      <w:hyperlink r:id="rId62" w:history="1">
        <w:r w:rsidR="00BF57DB" w:rsidRPr="00FB6F56">
          <w:rPr>
            <w:rStyle w:val="Hyperlink"/>
            <w:rFonts w:cstheme="minorHAnsi"/>
            <w:b/>
            <w:bCs/>
            <w:sz w:val="22"/>
            <w:szCs w:val="22"/>
          </w:rPr>
          <w:t>Instructions for applying for the Medicaid Distribution</w:t>
        </w:r>
      </w:hyperlink>
    </w:p>
    <w:p w14:paraId="2DE172A8" w14:textId="77777777" w:rsidR="00BF57DB" w:rsidRPr="00FB6F56" w:rsidRDefault="00742DCD" w:rsidP="00BF57DB">
      <w:pPr>
        <w:pStyle w:val="ListParagraph"/>
        <w:numPr>
          <w:ilvl w:val="1"/>
          <w:numId w:val="52"/>
        </w:numPr>
        <w:rPr>
          <w:rFonts w:cstheme="minorHAnsi"/>
          <w:b/>
          <w:bCs/>
          <w:color w:val="000000" w:themeColor="text1"/>
          <w:sz w:val="22"/>
          <w:szCs w:val="22"/>
        </w:rPr>
      </w:pPr>
      <w:hyperlink r:id="rId63" w:history="1">
        <w:r w:rsidR="00BF57DB" w:rsidRPr="00FB6F56">
          <w:rPr>
            <w:rStyle w:val="Hyperlink"/>
            <w:rFonts w:cstheme="minorHAnsi"/>
            <w:b/>
            <w:bCs/>
            <w:sz w:val="22"/>
            <w:szCs w:val="22"/>
          </w:rPr>
          <w:t>Application form for the Medicaid Distribution</w:t>
        </w:r>
      </w:hyperlink>
    </w:p>
    <w:p w14:paraId="5D97707B" w14:textId="1B89D75F" w:rsidR="00F077C2" w:rsidRPr="00FB6F56" w:rsidRDefault="00F077C2" w:rsidP="00FC1527">
      <w:pPr>
        <w:rPr>
          <w:rFonts w:asciiTheme="minorHAnsi" w:hAnsiTheme="minorHAnsi" w:cstheme="minorHAnsi"/>
          <w:sz w:val="22"/>
          <w:szCs w:val="22"/>
        </w:rPr>
      </w:pPr>
    </w:p>
    <w:p w14:paraId="71CD71EE" w14:textId="38BDED55" w:rsidR="00A04A81" w:rsidRPr="00FB6F56" w:rsidRDefault="00A04A81" w:rsidP="00581630">
      <w:pPr>
        <w:ind w:left="270"/>
        <w:rPr>
          <w:rFonts w:asciiTheme="minorHAnsi" w:hAnsiTheme="minorHAnsi" w:cstheme="minorHAnsi"/>
          <w:sz w:val="22"/>
          <w:szCs w:val="22"/>
          <w:highlight w:val="yellow"/>
        </w:rPr>
      </w:pPr>
    </w:p>
    <w:p w14:paraId="1BAAEB34" w14:textId="1800F45D" w:rsidR="00C32C93" w:rsidRPr="00FB6F56" w:rsidRDefault="00C32C93" w:rsidP="00554E7F">
      <w:pPr>
        <w:spacing w:after="120"/>
        <w:ind w:left="270" w:hanging="270"/>
        <w:rPr>
          <w:rFonts w:asciiTheme="minorHAnsi" w:hAnsiTheme="minorHAnsi" w:cstheme="minorHAnsi"/>
          <w:b/>
          <w:bCs/>
          <w:color w:val="000000"/>
          <w:sz w:val="22"/>
          <w:szCs w:val="22"/>
        </w:rPr>
      </w:pPr>
      <w:r w:rsidRPr="00FB6F56">
        <w:rPr>
          <w:rFonts w:asciiTheme="minorHAnsi" w:hAnsiTheme="minorHAnsi" w:cstheme="minorHAnsi"/>
          <w:b/>
          <w:bCs/>
          <w:color w:val="000000"/>
          <w:sz w:val="22"/>
          <w:szCs w:val="22"/>
        </w:rPr>
        <w:t xml:space="preserve">Q. </w:t>
      </w:r>
      <w:r w:rsidR="003B2BFF" w:rsidRPr="00FB6F56">
        <w:rPr>
          <w:rFonts w:asciiTheme="minorHAnsi" w:hAnsiTheme="minorHAnsi" w:cstheme="minorHAnsi"/>
          <w:b/>
          <w:bCs/>
          <w:color w:val="000000"/>
          <w:sz w:val="22"/>
          <w:szCs w:val="22"/>
        </w:rPr>
        <w:t xml:space="preserve"> </w:t>
      </w:r>
      <w:r w:rsidRPr="00FB6F56">
        <w:rPr>
          <w:rFonts w:asciiTheme="minorHAnsi" w:hAnsiTheme="minorHAnsi" w:cstheme="minorHAnsi"/>
          <w:b/>
          <w:bCs/>
          <w:color w:val="000000"/>
          <w:sz w:val="22"/>
          <w:szCs w:val="22"/>
        </w:rPr>
        <w:t>Is my organization required to submit financial information in order to keep the second round of General Distribution Funds? What are the advantages of submitting this information?</w:t>
      </w:r>
    </w:p>
    <w:p w14:paraId="72B6A73F" w14:textId="4BA9AF0B" w:rsidR="00293C53" w:rsidRPr="00FB6F56" w:rsidRDefault="00C32C93" w:rsidP="00293C53">
      <w:pPr>
        <w:ind w:left="270"/>
        <w:rPr>
          <w:rFonts w:asciiTheme="minorHAnsi" w:hAnsiTheme="minorHAnsi" w:cstheme="minorHAnsi"/>
          <w:b/>
          <w:bCs/>
          <w:color w:val="000000"/>
          <w:sz w:val="22"/>
          <w:szCs w:val="22"/>
        </w:rPr>
      </w:pPr>
      <w:r w:rsidRPr="00FB6F56">
        <w:rPr>
          <w:rFonts w:asciiTheme="minorHAnsi" w:hAnsiTheme="minorHAnsi" w:cstheme="minorHAnsi"/>
          <w:b/>
          <w:bCs/>
          <w:color w:val="000000"/>
          <w:sz w:val="22"/>
          <w:szCs w:val="22"/>
        </w:rPr>
        <w:t>Answer</w:t>
      </w:r>
      <w:r w:rsidR="009A438E" w:rsidRPr="00FB6F56">
        <w:rPr>
          <w:rFonts w:asciiTheme="minorHAnsi" w:hAnsiTheme="minorHAnsi" w:cstheme="minorHAnsi"/>
          <w:color w:val="000000"/>
          <w:sz w:val="22"/>
          <w:szCs w:val="22"/>
        </w:rPr>
        <w:t xml:space="preserve"> </w:t>
      </w:r>
      <w:r w:rsidR="0036732A" w:rsidRPr="00FB6F56">
        <w:rPr>
          <w:rFonts w:asciiTheme="minorHAnsi" w:hAnsiTheme="minorHAnsi" w:cstheme="minorHAnsi"/>
          <w:color w:val="000000"/>
          <w:sz w:val="22"/>
          <w:szCs w:val="22"/>
        </w:rPr>
        <w:t xml:space="preserve">Yes, and by submitting the financial information the provider becomes eligible to receive future distributions from the </w:t>
      </w:r>
      <w:r w:rsidR="00213FAC" w:rsidRPr="00FB6F56">
        <w:rPr>
          <w:rFonts w:asciiTheme="minorHAnsi" w:hAnsiTheme="minorHAnsi" w:cstheme="minorHAnsi"/>
          <w:color w:val="000000"/>
          <w:sz w:val="22"/>
          <w:szCs w:val="22"/>
        </w:rPr>
        <w:t>General Distribution of the Provider Relief</w:t>
      </w:r>
      <w:r w:rsidR="0036732A" w:rsidRPr="00FB6F56">
        <w:rPr>
          <w:rFonts w:asciiTheme="minorHAnsi" w:hAnsiTheme="minorHAnsi" w:cstheme="minorHAnsi"/>
          <w:color w:val="000000"/>
          <w:sz w:val="22"/>
          <w:szCs w:val="22"/>
        </w:rPr>
        <w:t xml:space="preserve"> Fund. </w:t>
      </w:r>
      <w:r w:rsidR="00380F5D" w:rsidRPr="00FB6F56">
        <w:rPr>
          <w:rFonts w:asciiTheme="minorHAnsi" w:hAnsiTheme="minorHAnsi" w:cstheme="minorHAnsi"/>
          <w:color w:val="000000"/>
          <w:sz w:val="22"/>
          <w:szCs w:val="22"/>
        </w:rPr>
        <w:t xml:space="preserve">These additional funds will be distributed </w:t>
      </w:r>
      <w:r w:rsidR="00E77F8B" w:rsidRPr="00FB6F56">
        <w:rPr>
          <w:rFonts w:asciiTheme="minorHAnsi" w:hAnsiTheme="minorHAnsi" w:cstheme="minorHAnsi"/>
          <w:color w:val="000000"/>
          <w:sz w:val="22"/>
          <w:szCs w:val="22"/>
        </w:rPr>
        <w:t>as quickly as possible</w:t>
      </w:r>
      <w:r w:rsidR="00380F5D" w:rsidRPr="00FB6F56">
        <w:rPr>
          <w:rFonts w:asciiTheme="minorHAnsi" w:hAnsiTheme="minorHAnsi" w:cstheme="minorHAnsi"/>
          <w:color w:val="000000"/>
          <w:sz w:val="22"/>
          <w:szCs w:val="22"/>
        </w:rPr>
        <w:t xml:space="preserve"> from when the provider submits the additional financial information through the General Distribution Portal. </w:t>
      </w:r>
      <w:r w:rsidR="00CE0F6E" w:rsidRPr="00FB6F56">
        <w:rPr>
          <w:rFonts w:asciiTheme="minorHAnsi" w:hAnsiTheme="minorHAnsi" w:cstheme="minorHAnsi"/>
          <w:color w:val="000000"/>
          <w:sz w:val="22"/>
          <w:szCs w:val="22"/>
        </w:rPr>
        <w:t xml:space="preserve">HHS has indicated it will be processing applications for the additional funds in batches every Wed at 12noon ET. Funds will not be disbursed on a first-come-first served </w:t>
      </w:r>
      <w:r w:rsidR="00F81934" w:rsidRPr="00FB6F56">
        <w:rPr>
          <w:rFonts w:asciiTheme="minorHAnsi" w:hAnsiTheme="minorHAnsi" w:cstheme="minorHAnsi"/>
          <w:color w:val="000000"/>
          <w:sz w:val="22"/>
          <w:szCs w:val="22"/>
        </w:rPr>
        <w:t>basis;</w:t>
      </w:r>
      <w:r w:rsidR="00CE0F6E" w:rsidRPr="00FB6F56">
        <w:rPr>
          <w:rFonts w:asciiTheme="minorHAnsi" w:hAnsiTheme="minorHAnsi" w:cstheme="minorHAnsi"/>
          <w:color w:val="000000"/>
          <w:sz w:val="22"/>
          <w:szCs w:val="22"/>
        </w:rPr>
        <w:t xml:space="preserve"> applicants will have equal consideration for additional funds regardless of when they apply.</w:t>
      </w:r>
    </w:p>
    <w:p w14:paraId="31297ECA" w14:textId="5ABE19D7" w:rsidR="00416560" w:rsidRPr="00FB6F56" w:rsidRDefault="00416560" w:rsidP="00B16158">
      <w:pPr>
        <w:rPr>
          <w:rFonts w:asciiTheme="minorHAnsi" w:hAnsiTheme="minorHAnsi" w:cstheme="minorHAnsi"/>
          <w:b/>
          <w:bCs/>
          <w:sz w:val="22"/>
          <w:szCs w:val="22"/>
        </w:rPr>
      </w:pPr>
    </w:p>
    <w:p w14:paraId="607D17FD" w14:textId="77777777" w:rsidR="00C71B51" w:rsidRPr="00FB6F56" w:rsidRDefault="00376E98" w:rsidP="00763CA1">
      <w:pPr>
        <w:ind w:left="270" w:hanging="270"/>
        <w:rPr>
          <w:rFonts w:asciiTheme="minorHAnsi" w:hAnsiTheme="minorHAnsi" w:cstheme="minorHAnsi"/>
          <w:color w:val="000000" w:themeColor="text1"/>
          <w:sz w:val="22"/>
          <w:szCs w:val="22"/>
        </w:rPr>
      </w:pPr>
      <w:r w:rsidRPr="00FB6F56">
        <w:rPr>
          <w:rFonts w:asciiTheme="minorHAnsi" w:hAnsiTheme="minorHAnsi" w:cstheme="minorHAnsi"/>
          <w:b/>
          <w:bCs/>
          <w:sz w:val="22"/>
          <w:szCs w:val="22"/>
        </w:rPr>
        <w:t xml:space="preserve">Q. </w:t>
      </w:r>
      <w:r w:rsidR="00C71B51" w:rsidRPr="00FB6F56">
        <w:rPr>
          <w:rFonts w:asciiTheme="minorHAnsi" w:hAnsiTheme="minorHAnsi" w:cstheme="minorHAnsi"/>
          <w:b/>
          <w:bCs/>
          <w:sz w:val="22"/>
          <w:szCs w:val="22"/>
        </w:rPr>
        <w:t>Which lost revenues can</w:t>
      </w:r>
      <w:r w:rsidR="00D900CF" w:rsidRPr="00FB6F56">
        <w:rPr>
          <w:rFonts w:asciiTheme="minorHAnsi" w:hAnsiTheme="minorHAnsi" w:cstheme="minorHAnsi"/>
          <w:b/>
          <w:bCs/>
          <w:sz w:val="22"/>
          <w:szCs w:val="22"/>
        </w:rPr>
        <w:t xml:space="preserve"> an</w:t>
      </w:r>
      <w:r w:rsidR="006336F7" w:rsidRPr="00FB6F56">
        <w:rPr>
          <w:rFonts w:asciiTheme="minorHAnsi" w:hAnsiTheme="minorHAnsi" w:cstheme="minorHAnsi"/>
          <w:b/>
          <w:bCs/>
          <w:sz w:val="22"/>
          <w:szCs w:val="22"/>
        </w:rPr>
        <w:t xml:space="preserve"> </w:t>
      </w:r>
      <w:r w:rsidR="006336F7" w:rsidRPr="00FB6F56">
        <w:rPr>
          <w:rFonts w:asciiTheme="minorHAnsi" w:hAnsiTheme="minorHAnsi" w:cstheme="minorHAnsi"/>
          <w:b/>
          <w:bCs/>
          <w:color w:val="000000" w:themeColor="text1"/>
          <w:sz w:val="22"/>
          <w:szCs w:val="22"/>
        </w:rPr>
        <w:t>o</w:t>
      </w:r>
      <w:r w:rsidR="00B92414" w:rsidRPr="00FB6F56">
        <w:rPr>
          <w:rFonts w:asciiTheme="minorHAnsi" w:hAnsiTheme="minorHAnsi" w:cstheme="minorHAnsi"/>
          <w:b/>
          <w:bCs/>
          <w:color w:val="000000" w:themeColor="text1"/>
          <w:sz w:val="22"/>
          <w:szCs w:val="22"/>
        </w:rPr>
        <w:t>rganization with multiple business lines under a single TIN</w:t>
      </w:r>
      <w:r w:rsidR="006336F7" w:rsidRPr="00FB6F56">
        <w:rPr>
          <w:rFonts w:asciiTheme="minorHAnsi" w:hAnsiTheme="minorHAnsi" w:cstheme="minorHAnsi"/>
          <w:b/>
          <w:bCs/>
          <w:color w:val="000000" w:themeColor="text1"/>
          <w:sz w:val="22"/>
          <w:szCs w:val="22"/>
        </w:rPr>
        <w:t>, like SNF, AL, HH and IL</w:t>
      </w:r>
      <w:r w:rsidR="00D900CF" w:rsidRPr="00FB6F56">
        <w:rPr>
          <w:rFonts w:asciiTheme="minorHAnsi" w:hAnsiTheme="minorHAnsi" w:cstheme="minorHAnsi"/>
          <w:b/>
          <w:bCs/>
          <w:color w:val="000000" w:themeColor="text1"/>
          <w:sz w:val="22"/>
          <w:szCs w:val="22"/>
        </w:rPr>
        <w:t>, report</w:t>
      </w:r>
      <w:r w:rsidR="00C71B51" w:rsidRPr="00FB6F56">
        <w:rPr>
          <w:rFonts w:asciiTheme="minorHAnsi" w:hAnsiTheme="minorHAnsi" w:cstheme="minorHAnsi"/>
          <w:b/>
          <w:bCs/>
          <w:color w:val="000000" w:themeColor="text1"/>
          <w:sz w:val="22"/>
          <w:szCs w:val="22"/>
        </w:rPr>
        <w:t xml:space="preserve">? </w:t>
      </w:r>
    </w:p>
    <w:p w14:paraId="51B270AB" w14:textId="0CA00461" w:rsidR="00B70272" w:rsidRPr="00FB6F56" w:rsidRDefault="00C71B51" w:rsidP="00763CA1">
      <w:pPr>
        <w:ind w:left="270"/>
        <w:rPr>
          <w:rFonts w:asciiTheme="minorHAnsi" w:hAnsiTheme="minorHAnsi" w:cstheme="minorHAnsi"/>
          <w:sz w:val="22"/>
          <w:szCs w:val="22"/>
        </w:rPr>
      </w:pPr>
      <w:r w:rsidRPr="00FB6F56">
        <w:rPr>
          <w:rFonts w:asciiTheme="minorHAnsi" w:hAnsiTheme="minorHAnsi" w:cstheme="minorHAnsi"/>
          <w:b/>
          <w:bCs/>
          <w:color w:val="000000" w:themeColor="text1"/>
          <w:sz w:val="22"/>
          <w:szCs w:val="22"/>
        </w:rPr>
        <w:t>Answer</w:t>
      </w:r>
      <w:r w:rsidRPr="00FB6F56">
        <w:rPr>
          <w:rFonts w:asciiTheme="minorHAnsi" w:hAnsiTheme="minorHAnsi" w:cstheme="minorHAnsi"/>
          <w:color w:val="000000" w:themeColor="text1"/>
          <w:sz w:val="22"/>
          <w:szCs w:val="22"/>
        </w:rPr>
        <w:t xml:space="preserve">: </w:t>
      </w:r>
      <w:r w:rsidR="00B92414" w:rsidRPr="00FB6F56">
        <w:rPr>
          <w:rFonts w:asciiTheme="minorHAnsi" w:hAnsiTheme="minorHAnsi" w:cstheme="minorHAnsi"/>
          <w:color w:val="000000" w:themeColor="text1"/>
          <w:sz w:val="22"/>
          <w:szCs w:val="22"/>
        </w:rPr>
        <w:t xml:space="preserve"> </w:t>
      </w:r>
      <w:r w:rsidR="00F07C22" w:rsidRPr="00FB6F56">
        <w:rPr>
          <w:rFonts w:asciiTheme="minorHAnsi" w:hAnsiTheme="minorHAnsi" w:cstheme="minorHAnsi"/>
          <w:color w:val="000000" w:themeColor="text1"/>
          <w:sz w:val="22"/>
          <w:szCs w:val="22"/>
        </w:rPr>
        <w:t xml:space="preserve">HHS clarified June 9 that </w:t>
      </w:r>
      <w:r w:rsidR="00E375D9" w:rsidRPr="00FB6F56">
        <w:rPr>
          <w:rFonts w:asciiTheme="minorHAnsi" w:hAnsiTheme="minorHAnsi" w:cstheme="minorHAnsi"/>
          <w:color w:val="000000" w:themeColor="text1"/>
          <w:sz w:val="22"/>
          <w:szCs w:val="22"/>
        </w:rPr>
        <w:t>providers such as</w:t>
      </w:r>
      <w:r w:rsidR="007E13D1" w:rsidRPr="00FB6F56">
        <w:rPr>
          <w:rFonts w:asciiTheme="minorHAnsi" w:hAnsiTheme="minorHAnsi" w:cstheme="minorHAnsi"/>
          <w:sz w:val="22"/>
          <w:szCs w:val="22"/>
        </w:rPr>
        <w:t xml:space="preserve"> Life Plan Communities and other provider organizations </w:t>
      </w:r>
      <w:r w:rsidR="00F07C22" w:rsidRPr="00FB6F56">
        <w:rPr>
          <w:rFonts w:asciiTheme="minorHAnsi" w:hAnsiTheme="minorHAnsi" w:cstheme="minorHAnsi"/>
          <w:sz w:val="22"/>
          <w:szCs w:val="22"/>
        </w:rPr>
        <w:t xml:space="preserve">whose </w:t>
      </w:r>
      <w:r w:rsidR="001B1C97" w:rsidRPr="00FB6F56">
        <w:rPr>
          <w:rFonts w:asciiTheme="minorHAnsi" w:hAnsiTheme="minorHAnsi" w:cstheme="minorHAnsi"/>
          <w:sz w:val="22"/>
          <w:szCs w:val="22"/>
        </w:rPr>
        <w:t>TIN</w:t>
      </w:r>
      <w:r w:rsidR="007E13D1" w:rsidRPr="00FB6F56">
        <w:rPr>
          <w:rFonts w:asciiTheme="minorHAnsi" w:hAnsiTheme="minorHAnsi" w:cstheme="minorHAnsi"/>
          <w:sz w:val="22"/>
          <w:szCs w:val="22"/>
        </w:rPr>
        <w:t xml:space="preserve"> covers multiple business lines</w:t>
      </w:r>
      <w:r w:rsidR="0081783A" w:rsidRPr="00FB6F56">
        <w:rPr>
          <w:rFonts w:asciiTheme="minorHAnsi" w:hAnsiTheme="minorHAnsi" w:cstheme="minorHAnsi"/>
          <w:sz w:val="22"/>
          <w:szCs w:val="22"/>
        </w:rPr>
        <w:t xml:space="preserve"> </w:t>
      </w:r>
      <w:r w:rsidR="00F07C22" w:rsidRPr="00FB6F56">
        <w:rPr>
          <w:rFonts w:asciiTheme="minorHAnsi" w:hAnsiTheme="minorHAnsi" w:cstheme="minorHAnsi"/>
          <w:sz w:val="22"/>
          <w:szCs w:val="22"/>
        </w:rPr>
        <w:t xml:space="preserve">can report lost revenues for all business lines under the same TIN that are actively caring for patients with COVID-19 or actively working to prevent the spread of COVID-19. Providers must </w:t>
      </w:r>
      <w:r w:rsidR="00F07C22" w:rsidRPr="00FB6F56">
        <w:rPr>
          <w:rFonts w:asciiTheme="minorHAnsi" w:hAnsiTheme="minorHAnsi" w:cstheme="minorHAnsi"/>
          <w:sz w:val="22"/>
          <w:szCs w:val="22"/>
        </w:rPr>
        <w:lastRenderedPageBreak/>
        <w:t xml:space="preserve">use any payments received from the Provider Relief Fund consistent with associated Terms and Conditions. </w:t>
      </w:r>
      <w:r w:rsidR="00E375D9" w:rsidRPr="00FB6F56">
        <w:rPr>
          <w:rFonts w:asciiTheme="minorHAnsi" w:hAnsiTheme="minorHAnsi" w:cstheme="minorHAnsi"/>
          <w:sz w:val="22"/>
          <w:szCs w:val="22"/>
        </w:rPr>
        <w:t xml:space="preserve"> </w:t>
      </w:r>
    </w:p>
    <w:p w14:paraId="03262923" w14:textId="03F120FA" w:rsidR="00764764" w:rsidRPr="00FB6F56" w:rsidRDefault="00764764" w:rsidP="00C32C93">
      <w:pPr>
        <w:rPr>
          <w:rFonts w:asciiTheme="minorHAnsi" w:hAnsiTheme="minorHAnsi" w:cstheme="minorHAnsi"/>
          <w:sz w:val="22"/>
          <w:szCs w:val="22"/>
        </w:rPr>
      </w:pPr>
    </w:p>
    <w:p w14:paraId="6E14B989" w14:textId="07B24E46" w:rsidR="008A590F" w:rsidRPr="00FB6F56" w:rsidRDefault="008A590F" w:rsidP="00A93ED4">
      <w:pPr>
        <w:spacing w:after="120"/>
        <w:ind w:left="270" w:hanging="270"/>
        <w:rPr>
          <w:rFonts w:asciiTheme="minorHAnsi" w:hAnsiTheme="minorHAnsi" w:cstheme="minorHAnsi"/>
          <w:b/>
          <w:bCs/>
          <w:color w:val="000000"/>
          <w:sz w:val="22"/>
          <w:szCs w:val="22"/>
        </w:rPr>
      </w:pPr>
      <w:r w:rsidRPr="00FB6F56">
        <w:rPr>
          <w:rFonts w:asciiTheme="minorHAnsi" w:hAnsiTheme="minorHAnsi" w:cstheme="minorHAnsi"/>
          <w:b/>
          <w:bCs/>
          <w:color w:val="000000"/>
          <w:sz w:val="22"/>
          <w:szCs w:val="22"/>
        </w:rPr>
        <w:t>Q. If I have not received funds yet, do I use the Provider Relief Fund Application Portal to receive funds?</w:t>
      </w:r>
    </w:p>
    <w:p w14:paraId="07B765EC" w14:textId="7F08E376" w:rsidR="001058DD" w:rsidRPr="00FB6F56" w:rsidRDefault="008A590F" w:rsidP="00C65236">
      <w:pPr>
        <w:ind w:left="270"/>
        <w:rPr>
          <w:rFonts w:asciiTheme="minorHAnsi" w:hAnsiTheme="minorHAnsi" w:cstheme="minorHAnsi"/>
          <w:color w:val="000000"/>
          <w:sz w:val="22"/>
          <w:szCs w:val="22"/>
        </w:rPr>
      </w:pPr>
      <w:r w:rsidRPr="00FB6F56">
        <w:rPr>
          <w:rFonts w:asciiTheme="minorHAnsi" w:hAnsiTheme="minorHAnsi" w:cstheme="minorHAnsi"/>
          <w:b/>
          <w:bCs/>
          <w:color w:val="000000"/>
          <w:sz w:val="22"/>
          <w:szCs w:val="22"/>
        </w:rPr>
        <w:t xml:space="preserve">Answer:  </w:t>
      </w:r>
      <w:r w:rsidRPr="00FB6F56">
        <w:rPr>
          <w:rFonts w:asciiTheme="minorHAnsi" w:hAnsiTheme="minorHAnsi" w:cstheme="minorHAnsi"/>
          <w:color w:val="000000"/>
          <w:sz w:val="22"/>
          <w:szCs w:val="22"/>
        </w:rPr>
        <w:t xml:space="preserve">No, providers who </w:t>
      </w:r>
      <w:r w:rsidR="0036732A" w:rsidRPr="00FB6F56">
        <w:rPr>
          <w:rFonts w:asciiTheme="minorHAnsi" w:hAnsiTheme="minorHAnsi" w:cstheme="minorHAnsi"/>
          <w:color w:val="000000"/>
          <w:sz w:val="22"/>
          <w:szCs w:val="22"/>
        </w:rPr>
        <w:t>did</w:t>
      </w:r>
      <w:r w:rsidRPr="00FB6F56">
        <w:rPr>
          <w:rFonts w:asciiTheme="minorHAnsi" w:hAnsiTheme="minorHAnsi" w:cstheme="minorHAnsi"/>
          <w:color w:val="000000"/>
          <w:sz w:val="22"/>
          <w:szCs w:val="22"/>
        </w:rPr>
        <w:t xml:space="preserve"> not receive </w:t>
      </w:r>
      <w:r w:rsidR="0072728B" w:rsidRPr="00FB6F56">
        <w:rPr>
          <w:rFonts w:asciiTheme="minorHAnsi" w:hAnsiTheme="minorHAnsi" w:cstheme="minorHAnsi"/>
          <w:color w:val="000000"/>
          <w:sz w:val="22"/>
          <w:szCs w:val="22"/>
        </w:rPr>
        <w:t xml:space="preserve">any </w:t>
      </w:r>
      <w:r w:rsidRPr="00FB6F56">
        <w:rPr>
          <w:rFonts w:asciiTheme="minorHAnsi" w:hAnsiTheme="minorHAnsi" w:cstheme="minorHAnsi"/>
          <w:color w:val="000000"/>
          <w:sz w:val="22"/>
          <w:szCs w:val="22"/>
        </w:rPr>
        <w:t>funding as of 5p ET on Friday, April 24 are NOT eligible to use this portal. If you enter your tax identification number</w:t>
      </w:r>
      <w:r w:rsidR="0072728B" w:rsidRPr="00FB6F56">
        <w:rPr>
          <w:rFonts w:asciiTheme="minorHAnsi" w:hAnsiTheme="minorHAnsi" w:cstheme="minorHAnsi"/>
          <w:color w:val="000000"/>
          <w:sz w:val="22"/>
          <w:szCs w:val="22"/>
        </w:rPr>
        <w:t>(TIN)</w:t>
      </w:r>
      <w:r w:rsidRPr="00FB6F56">
        <w:rPr>
          <w:rFonts w:asciiTheme="minorHAnsi" w:hAnsiTheme="minorHAnsi" w:cstheme="minorHAnsi"/>
          <w:color w:val="000000"/>
          <w:sz w:val="22"/>
          <w:szCs w:val="22"/>
        </w:rPr>
        <w:t xml:space="preserve"> into it, you will receive a message saying your </w:t>
      </w:r>
      <w:r w:rsidR="0072728B" w:rsidRPr="00FB6F56">
        <w:rPr>
          <w:rFonts w:asciiTheme="minorHAnsi" w:hAnsiTheme="minorHAnsi" w:cstheme="minorHAnsi"/>
          <w:color w:val="000000"/>
          <w:sz w:val="22"/>
          <w:szCs w:val="22"/>
        </w:rPr>
        <w:t xml:space="preserve">it  </w:t>
      </w:r>
      <w:r w:rsidRPr="00FB6F56">
        <w:rPr>
          <w:rFonts w:asciiTheme="minorHAnsi" w:hAnsiTheme="minorHAnsi" w:cstheme="minorHAnsi"/>
          <w:color w:val="000000"/>
          <w:sz w:val="22"/>
          <w:szCs w:val="22"/>
        </w:rPr>
        <w:t xml:space="preserve">is not eligible. This portal is only for providers who have already received funds to submit financial information. </w:t>
      </w:r>
      <w:r w:rsidR="0036732A" w:rsidRPr="00FB6F56">
        <w:rPr>
          <w:rFonts w:asciiTheme="minorHAnsi" w:hAnsiTheme="minorHAnsi" w:cstheme="minorHAnsi"/>
          <w:color w:val="000000"/>
          <w:sz w:val="22"/>
          <w:szCs w:val="22"/>
        </w:rPr>
        <w:br/>
      </w:r>
      <w:r w:rsidR="0036732A" w:rsidRPr="00FB6F56">
        <w:rPr>
          <w:rFonts w:asciiTheme="minorHAnsi" w:hAnsiTheme="minorHAnsi" w:cstheme="minorHAnsi"/>
          <w:color w:val="000000"/>
          <w:sz w:val="22"/>
          <w:szCs w:val="22"/>
        </w:rPr>
        <w:br/>
      </w:r>
      <w:r w:rsidRPr="00FB6F56">
        <w:rPr>
          <w:rFonts w:asciiTheme="minorHAnsi" w:hAnsiTheme="minorHAnsi" w:cstheme="minorHAnsi"/>
          <w:color w:val="000000"/>
          <w:sz w:val="22"/>
          <w:szCs w:val="22"/>
        </w:rPr>
        <w:t xml:space="preserve">However, just because your organization did not receive general distribution funds, it may still be eligible to receive payments from the Provider Relief Fund through other mechanisms.  As of </w:t>
      </w:r>
      <w:r w:rsidR="002B0140" w:rsidRPr="00FB6F56">
        <w:rPr>
          <w:rFonts w:asciiTheme="minorHAnsi" w:hAnsiTheme="minorHAnsi" w:cstheme="minorHAnsi"/>
          <w:color w:val="000000"/>
          <w:sz w:val="22"/>
          <w:szCs w:val="22"/>
        </w:rPr>
        <w:t xml:space="preserve">May </w:t>
      </w:r>
      <w:r w:rsidR="00F2714B" w:rsidRPr="00FB6F56">
        <w:rPr>
          <w:rFonts w:asciiTheme="minorHAnsi" w:hAnsiTheme="minorHAnsi" w:cstheme="minorHAnsi"/>
          <w:color w:val="000000"/>
          <w:sz w:val="22"/>
          <w:szCs w:val="22"/>
        </w:rPr>
        <w:t>22</w:t>
      </w:r>
      <w:r w:rsidRPr="00FB6F56">
        <w:rPr>
          <w:rFonts w:asciiTheme="minorHAnsi" w:hAnsiTheme="minorHAnsi" w:cstheme="minorHAnsi"/>
          <w:color w:val="000000"/>
          <w:sz w:val="22"/>
          <w:szCs w:val="22"/>
        </w:rPr>
        <w:t xml:space="preserve">, HHS </w:t>
      </w:r>
      <w:r w:rsidR="00F2714B" w:rsidRPr="00FB6F56">
        <w:rPr>
          <w:rFonts w:asciiTheme="minorHAnsi" w:hAnsiTheme="minorHAnsi" w:cstheme="minorHAnsi"/>
          <w:color w:val="000000"/>
          <w:sz w:val="22"/>
          <w:szCs w:val="22"/>
        </w:rPr>
        <w:t xml:space="preserve">continues to grapple with how to </w:t>
      </w:r>
      <w:r w:rsidR="005D0E3B" w:rsidRPr="00FB6F56">
        <w:rPr>
          <w:rFonts w:asciiTheme="minorHAnsi" w:hAnsiTheme="minorHAnsi" w:cstheme="minorHAnsi"/>
          <w:color w:val="000000"/>
          <w:sz w:val="22"/>
          <w:szCs w:val="22"/>
        </w:rPr>
        <w:t>identify and get funds out to Medicaid-only providers and other (non-Medicare) providers</w:t>
      </w:r>
      <w:r w:rsidR="00C551EA" w:rsidRPr="00FB6F56">
        <w:rPr>
          <w:rFonts w:asciiTheme="minorHAnsi" w:hAnsiTheme="minorHAnsi" w:cstheme="minorHAnsi"/>
          <w:color w:val="000000"/>
          <w:sz w:val="22"/>
          <w:szCs w:val="22"/>
        </w:rPr>
        <w:t>.</w:t>
      </w:r>
      <w:r w:rsidR="00E4374A" w:rsidRPr="00FB6F56">
        <w:rPr>
          <w:rFonts w:asciiTheme="minorHAnsi" w:hAnsiTheme="minorHAnsi" w:cstheme="minorHAnsi"/>
          <w:color w:val="000000"/>
          <w:sz w:val="22"/>
          <w:szCs w:val="22"/>
        </w:rPr>
        <w:t xml:space="preserve"> </w:t>
      </w:r>
      <w:r w:rsidR="00C551EA" w:rsidRPr="00FB6F56">
        <w:rPr>
          <w:rFonts w:asciiTheme="minorHAnsi" w:hAnsiTheme="minorHAnsi" w:cstheme="minorHAnsi"/>
          <w:color w:val="000000"/>
          <w:sz w:val="22"/>
          <w:szCs w:val="22"/>
        </w:rPr>
        <w:t xml:space="preserve"> Some Medicaid only nursing homes did receive a targeted distribution on May 22</w:t>
      </w:r>
    </w:p>
    <w:p w14:paraId="5C1078B4" w14:textId="77777777" w:rsidR="00BD150D" w:rsidRPr="00FB6F56" w:rsidRDefault="00BD150D" w:rsidP="00BD150D">
      <w:pPr>
        <w:ind w:left="270"/>
        <w:rPr>
          <w:rFonts w:asciiTheme="minorHAnsi" w:hAnsiTheme="minorHAnsi" w:cstheme="minorHAnsi"/>
          <w:b/>
          <w:bCs/>
          <w:color w:val="000000"/>
          <w:sz w:val="22"/>
          <w:szCs w:val="22"/>
        </w:rPr>
      </w:pPr>
    </w:p>
    <w:p w14:paraId="5658BA0B" w14:textId="4F5B7EA8" w:rsidR="00D0395B" w:rsidRPr="00FB6F56" w:rsidRDefault="00BD150D" w:rsidP="0061371A">
      <w:pPr>
        <w:ind w:left="360" w:hanging="360"/>
        <w:rPr>
          <w:rFonts w:asciiTheme="minorHAnsi" w:hAnsiTheme="minorHAnsi" w:cstheme="minorHAnsi"/>
          <w:b/>
          <w:bCs/>
          <w:sz w:val="22"/>
          <w:szCs w:val="22"/>
        </w:rPr>
      </w:pPr>
      <w:r w:rsidRPr="00FB6F56">
        <w:rPr>
          <w:rFonts w:asciiTheme="minorHAnsi" w:hAnsiTheme="minorHAnsi" w:cstheme="minorHAnsi"/>
          <w:b/>
          <w:bCs/>
          <w:sz w:val="22"/>
          <w:szCs w:val="22"/>
        </w:rPr>
        <w:t xml:space="preserve">Q. </w:t>
      </w:r>
      <w:r w:rsidR="00D0395B" w:rsidRPr="00FB6F56">
        <w:rPr>
          <w:rFonts w:asciiTheme="minorHAnsi" w:hAnsiTheme="minorHAnsi" w:cstheme="minorHAnsi"/>
          <w:sz w:val="22"/>
          <w:szCs w:val="22"/>
        </w:rPr>
        <w:t xml:space="preserve"> </w:t>
      </w:r>
      <w:r w:rsidR="00176983" w:rsidRPr="00FB6F56">
        <w:rPr>
          <w:rFonts w:asciiTheme="minorHAnsi" w:hAnsiTheme="minorHAnsi" w:cstheme="minorHAnsi"/>
          <w:sz w:val="22"/>
          <w:szCs w:val="22"/>
        </w:rPr>
        <w:t xml:space="preserve"> </w:t>
      </w:r>
      <w:r w:rsidR="00D0395B" w:rsidRPr="00FB6F56">
        <w:rPr>
          <w:rFonts w:asciiTheme="minorHAnsi" w:eastAsiaTheme="minorHAnsi" w:hAnsiTheme="minorHAnsi" w:cstheme="minorHAnsi"/>
          <w:b/>
          <w:bCs/>
          <w:color w:val="000000"/>
          <w:sz w:val="22"/>
          <w:szCs w:val="22"/>
        </w:rPr>
        <w:t>If our organization sought charitable contributions from donors to assist with COVID-19 expenses, do we need to count our additional COVID-19 expenses and lost revenues against these funds first, given the  language in the terms and conditions that says, “</w:t>
      </w:r>
      <w:r w:rsidR="00D0395B" w:rsidRPr="00FB6F56">
        <w:rPr>
          <w:rFonts w:asciiTheme="minorHAnsi" w:hAnsiTheme="minorHAnsi" w:cstheme="minorHAnsi"/>
          <w:b/>
          <w:bCs/>
          <w:color w:val="000000"/>
          <w:sz w:val="22"/>
          <w:szCs w:val="22"/>
        </w:rPr>
        <w:t>The Recipient certifies that it will not use the Payment to reimburse expenses or losses that have been reimbursed from other sources or that other sources are obligate to reimburse.” Or does this only apply to funds from the federal or state government?</w:t>
      </w:r>
      <w:r w:rsidRPr="00FB6F56">
        <w:rPr>
          <w:rFonts w:asciiTheme="minorHAnsi" w:hAnsiTheme="minorHAnsi" w:cstheme="minorHAnsi"/>
          <w:b/>
          <w:bCs/>
          <w:color w:val="000000"/>
          <w:sz w:val="22"/>
          <w:szCs w:val="22"/>
        </w:rPr>
        <w:br/>
      </w:r>
    </w:p>
    <w:p w14:paraId="0EE9E6CC" w14:textId="4390BDB9" w:rsidR="00D0395B" w:rsidRDefault="00D0395B" w:rsidP="00DF4210">
      <w:pPr>
        <w:ind w:left="450"/>
        <w:rPr>
          <w:rFonts w:asciiTheme="minorHAnsi" w:hAnsiTheme="minorHAnsi" w:cstheme="minorHAnsi"/>
          <w:color w:val="000000"/>
          <w:sz w:val="22"/>
          <w:szCs w:val="22"/>
        </w:rPr>
      </w:pPr>
      <w:r w:rsidRPr="00FB6F56">
        <w:rPr>
          <w:rFonts w:asciiTheme="minorHAnsi" w:hAnsiTheme="minorHAnsi" w:cstheme="minorHAnsi"/>
          <w:b/>
          <w:bCs/>
          <w:color w:val="000000"/>
          <w:sz w:val="22"/>
          <w:szCs w:val="22"/>
        </w:rPr>
        <w:t xml:space="preserve">Answer: </w:t>
      </w:r>
      <w:r w:rsidR="00BD150D" w:rsidRPr="00FB6F56">
        <w:rPr>
          <w:rFonts w:asciiTheme="minorHAnsi" w:hAnsiTheme="minorHAnsi" w:cstheme="minorHAnsi"/>
          <w:b/>
          <w:bCs/>
          <w:color w:val="000000"/>
          <w:sz w:val="22"/>
          <w:szCs w:val="22"/>
        </w:rPr>
        <w:t xml:space="preserve"> </w:t>
      </w:r>
      <w:r w:rsidR="00BD150D" w:rsidRPr="00FB6F56">
        <w:rPr>
          <w:rFonts w:asciiTheme="minorHAnsi" w:hAnsiTheme="minorHAnsi" w:cstheme="minorHAnsi"/>
          <w:color w:val="000000"/>
          <w:sz w:val="22"/>
          <w:szCs w:val="22"/>
        </w:rPr>
        <w:t xml:space="preserve">LeadingAge has submitted this question to HHS for further guidance. </w:t>
      </w:r>
      <w:r w:rsidR="00BE77A0" w:rsidRPr="00FB6F56">
        <w:rPr>
          <w:rFonts w:asciiTheme="minorHAnsi" w:hAnsiTheme="minorHAnsi" w:cstheme="minorHAnsi"/>
          <w:color w:val="000000"/>
          <w:sz w:val="22"/>
          <w:szCs w:val="22"/>
        </w:rPr>
        <w:t xml:space="preserve">At this time, providers are advised to track all COVID-19-related expenses and lost revenues as some </w:t>
      </w:r>
      <w:r w:rsidR="006A27F5" w:rsidRPr="00FB6F56">
        <w:rPr>
          <w:rFonts w:asciiTheme="minorHAnsi" w:hAnsiTheme="minorHAnsi" w:cstheme="minorHAnsi"/>
          <w:color w:val="000000"/>
          <w:sz w:val="22"/>
          <w:szCs w:val="22"/>
        </w:rPr>
        <w:t xml:space="preserve">may not be eligible for the Provider Relief Fund. </w:t>
      </w:r>
      <w:r w:rsidR="002559E5" w:rsidRPr="00FB6F56">
        <w:rPr>
          <w:rFonts w:asciiTheme="minorHAnsi" w:hAnsiTheme="minorHAnsi" w:cstheme="minorHAnsi"/>
          <w:color w:val="000000"/>
          <w:sz w:val="22"/>
          <w:szCs w:val="22"/>
        </w:rPr>
        <w:t>Providers</w:t>
      </w:r>
      <w:r w:rsidR="00046514" w:rsidRPr="00FB6F56">
        <w:rPr>
          <w:rFonts w:asciiTheme="minorHAnsi" w:hAnsiTheme="minorHAnsi" w:cstheme="minorHAnsi"/>
          <w:color w:val="000000"/>
          <w:sz w:val="22"/>
          <w:szCs w:val="22"/>
        </w:rPr>
        <w:t>,</w:t>
      </w:r>
      <w:r w:rsidR="002559E5" w:rsidRPr="00FB6F56">
        <w:rPr>
          <w:rFonts w:asciiTheme="minorHAnsi" w:hAnsiTheme="minorHAnsi" w:cstheme="minorHAnsi"/>
          <w:color w:val="000000"/>
          <w:sz w:val="22"/>
          <w:szCs w:val="22"/>
        </w:rPr>
        <w:t xml:space="preserve"> in the </w:t>
      </w:r>
      <w:r w:rsidR="0035005A" w:rsidRPr="00FB6F56">
        <w:rPr>
          <w:rFonts w:asciiTheme="minorHAnsi" w:hAnsiTheme="minorHAnsi" w:cstheme="minorHAnsi"/>
          <w:color w:val="000000"/>
          <w:sz w:val="22"/>
          <w:szCs w:val="22"/>
        </w:rPr>
        <w:t>interim, may</w:t>
      </w:r>
      <w:r w:rsidR="002559E5" w:rsidRPr="00FB6F56">
        <w:rPr>
          <w:rFonts w:asciiTheme="minorHAnsi" w:hAnsiTheme="minorHAnsi" w:cstheme="minorHAnsi"/>
          <w:color w:val="000000"/>
          <w:sz w:val="22"/>
          <w:szCs w:val="22"/>
        </w:rPr>
        <w:t xml:space="preserve"> want to carefully consider how they approach their charitable solicitations</w:t>
      </w:r>
      <w:r w:rsidR="00993E99" w:rsidRPr="00FB6F56">
        <w:rPr>
          <w:rFonts w:asciiTheme="minorHAnsi" w:hAnsiTheme="minorHAnsi" w:cstheme="minorHAnsi"/>
          <w:color w:val="000000"/>
          <w:sz w:val="22"/>
          <w:szCs w:val="22"/>
        </w:rPr>
        <w:t xml:space="preserve"> in the event that they may need to be expended prior to using Provider Relief Funds. </w:t>
      </w:r>
    </w:p>
    <w:p w14:paraId="22CB3E4C" w14:textId="6A21A626" w:rsidR="0005600B" w:rsidRDefault="0005600B" w:rsidP="00DF4210">
      <w:pPr>
        <w:ind w:left="450"/>
        <w:rPr>
          <w:rFonts w:asciiTheme="minorHAnsi" w:hAnsiTheme="minorHAnsi" w:cstheme="minorHAnsi"/>
          <w:color w:val="000000"/>
          <w:sz w:val="22"/>
          <w:szCs w:val="22"/>
        </w:rPr>
      </w:pPr>
    </w:p>
    <w:p w14:paraId="27EFF704" w14:textId="17A7AEE5" w:rsidR="0005600B" w:rsidRDefault="00ED406E" w:rsidP="00ED406E">
      <w:pPr>
        <w:ind w:left="450" w:hanging="45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Q.     </w:t>
      </w:r>
      <w:r w:rsidR="00D06690" w:rsidRPr="00D06690">
        <w:rPr>
          <w:rFonts w:asciiTheme="minorHAnsi" w:hAnsiTheme="minorHAnsi" w:cstheme="minorHAnsi"/>
          <w:b/>
          <w:bCs/>
          <w:color w:val="000000"/>
          <w:sz w:val="22"/>
          <w:szCs w:val="22"/>
        </w:rPr>
        <w:t>Are</w:t>
      </w:r>
      <w:r w:rsidR="0005600B" w:rsidRPr="00D06690">
        <w:rPr>
          <w:rFonts w:asciiTheme="minorHAnsi" w:hAnsiTheme="minorHAnsi" w:cstheme="minorHAnsi"/>
          <w:b/>
          <w:bCs/>
          <w:color w:val="000000"/>
          <w:sz w:val="22"/>
          <w:szCs w:val="22"/>
        </w:rPr>
        <w:t xml:space="preserve"> assisted living providers </w:t>
      </w:r>
      <w:r w:rsidR="00D06690" w:rsidRPr="00D06690">
        <w:rPr>
          <w:rFonts w:asciiTheme="minorHAnsi" w:hAnsiTheme="minorHAnsi" w:cstheme="minorHAnsi"/>
          <w:b/>
          <w:bCs/>
          <w:color w:val="000000"/>
          <w:sz w:val="22"/>
          <w:szCs w:val="22"/>
        </w:rPr>
        <w:t xml:space="preserve">eligible to </w:t>
      </w:r>
      <w:r w:rsidR="0005600B" w:rsidRPr="00D06690">
        <w:rPr>
          <w:rFonts w:asciiTheme="minorHAnsi" w:hAnsiTheme="minorHAnsi" w:cstheme="minorHAnsi"/>
          <w:b/>
          <w:bCs/>
          <w:color w:val="000000"/>
          <w:sz w:val="22"/>
          <w:szCs w:val="22"/>
        </w:rPr>
        <w:t xml:space="preserve">receive </w:t>
      </w:r>
      <w:r w:rsidR="00D06690" w:rsidRPr="00D06690">
        <w:rPr>
          <w:rFonts w:asciiTheme="minorHAnsi" w:hAnsiTheme="minorHAnsi" w:cstheme="minorHAnsi"/>
          <w:b/>
          <w:bCs/>
          <w:color w:val="000000"/>
          <w:sz w:val="22"/>
          <w:szCs w:val="22"/>
        </w:rPr>
        <w:t xml:space="preserve">relief from the PRF? </w:t>
      </w:r>
    </w:p>
    <w:p w14:paraId="246A87AB" w14:textId="7008EF6D" w:rsidR="003F7E6D" w:rsidRDefault="00D06690" w:rsidP="00DF4210">
      <w:pPr>
        <w:ind w:left="450"/>
        <w:rPr>
          <w:rFonts w:asciiTheme="minorHAnsi" w:hAnsiTheme="minorHAnsi" w:cstheme="minorHAnsi"/>
          <w:color w:val="000000"/>
          <w:sz w:val="22"/>
          <w:szCs w:val="22"/>
        </w:rPr>
      </w:pPr>
      <w:r>
        <w:rPr>
          <w:rFonts w:asciiTheme="minorHAnsi" w:hAnsiTheme="minorHAnsi" w:cstheme="minorHAnsi"/>
          <w:b/>
          <w:bCs/>
          <w:color w:val="000000"/>
          <w:sz w:val="22"/>
          <w:szCs w:val="22"/>
        </w:rPr>
        <w:t>Answer:</w:t>
      </w:r>
      <w:r>
        <w:rPr>
          <w:rFonts w:asciiTheme="minorHAnsi" w:hAnsiTheme="minorHAnsi" w:cstheme="minorHAnsi"/>
          <w:color w:val="000000"/>
          <w:sz w:val="22"/>
          <w:szCs w:val="22"/>
        </w:rPr>
        <w:t xml:space="preserve">  Assisted living providers who bill Medicaid or Medicaid Managed Care or are paid under a Medicaid waiver are eligible to apply for the Medicaid/CHIP Distribution, as long as they are not part of TIN that already received a General Distribution from PRF.  In addition, </w:t>
      </w:r>
      <w:r w:rsidR="004230A5">
        <w:rPr>
          <w:rFonts w:asciiTheme="minorHAnsi" w:hAnsiTheme="minorHAnsi" w:cstheme="minorHAnsi"/>
          <w:color w:val="000000"/>
          <w:sz w:val="22"/>
          <w:szCs w:val="22"/>
        </w:rPr>
        <w:t xml:space="preserve">HHS has indicated a future distribution to assisted living providers who are neither </w:t>
      </w:r>
      <w:r w:rsidR="00C925B8">
        <w:rPr>
          <w:rFonts w:asciiTheme="minorHAnsi" w:hAnsiTheme="minorHAnsi" w:cstheme="minorHAnsi"/>
          <w:color w:val="000000"/>
          <w:sz w:val="22"/>
          <w:szCs w:val="22"/>
        </w:rPr>
        <w:t xml:space="preserve">Medicaid nor Medicare is also in the works but no further details are available at this time. </w:t>
      </w:r>
      <w:r w:rsidR="003F7E5D">
        <w:rPr>
          <w:rFonts w:asciiTheme="minorHAnsi" w:hAnsiTheme="minorHAnsi" w:cstheme="minorHAnsi"/>
          <w:color w:val="000000"/>
          <w:sz w:val="22"/>
          <w:szCs w:val="22"/>
        </w:rPr>
        <w:t>LeadingAge will share information about an Assisted Living Distribution as soon as it is available.</w:t>
      </w:r>
      <w:r w:rsidR="00ED406E">
        <w:rPr>
          <w:rFonts w:asciiTheme="minorHAnsi" w:hAnsiTheme="minorHAnsi" w:cstheme="minorHAnsi"/>
          <w:color w:val="000000"/>
          <w:sz w:val="22"/>
          <w:szCs w:val="22"/>
        </w:rPr>
        <w:br/>
      </w:r>
    </w:p>
    <w:p w14:paraId="4B27B7EE" w14:textId="02479C41" w:rsidR="00ED406E" w:rsidRDefault="003F7E6D" w:rsidP="00ED406E">
      <w:pPr>
        <w:ind w:left="450" w:hanging="450"/>
        <w:rPr>
          <w:rFonts w:asciiTheme="minorHAnsi" w:hAnsiTheme="minorHAnsi" w:cstheme="minorHAnsi"/>
          <w:b/>
          <w:bCs/>
          <w:color w:val="000000"/>
          <w:sz w:val="22"/>
          <w:szCs w:val="22"/>
        </w:rPr>
      </w:pPr>
      <w:r>
        <w:rPr>
          <w:rFonts w:asciiTheme="minorHAnsi" w:hAnsiTheme="minorHAnsi" w:cstheme="minorHAnsi"/>
          <w:b/>
          <w:bCs/>
          <w:color w:val="000000"/>
          <w:sz w:val="22"/>
          <w:szCs w:val="22"/>
        </w:rPr>
        <w:t>Q.</w:t>
      </w:r>
      <w:r>
        <w:rPr>
          <w:rFonts w:asciiTheme="minorHAnsi" w:hAnsiTheme="minorHAnsi" w:cstheme="minorHAnsi"/>
          <w:color w:val="000000"/>
          <w:sz w:val="22"/>
          <w:szCs w:val="22"/>
        </w:rPr>
        <w:t xml:space="preserve"> </w:t>
      </w:r>
      <w:r w:rsidR="00ED406E">
        <w:rPr>
          <w:rFonts w:asciiTheme="minorHAnsi" w:hAnsiTheme="minorHAnsi" w:cstheme="minorHAnsi"/>
          <w:color w:val="000000"/>
          <w:sz w:val="22"/>
          <w:szCs w:val="22"/>
        </w:rPr>
        <w:t xml:space="preserve">    </w:t>
      </w:r>
      <w:r w:rsidR="00D933EB" w:rsidRPr="00D933EB">
        <w:rPr>
          <w:rFonts w:asciiTheme="minorHAnsi" w:hAnsiTheme="minorHAnsi" w:cstheme="minorHAnsi"/>
          <w:b/>
          <w:bCs/>
          <w:color w:val="000000"/>
          <w:sz w:val="22"/>
          <w:szCs w:val="22"/>
        </w:rPr>
        <w:t>Are nursing homes that are exclusively private pay eligible to receive any of the PRF dollars?</w:t>
      </w:r>
      <w:r w:rsidR="00ED406E">
        <w:rPr>
          <w:rFonts w:asciiTheme="minorHAnsi" w:hAnsiTheme="minorHAnsi" w:cstheme="minorHAnsi"/>
          <w:b/>
          <w:bCs/>
          <w:color w:val="000000"/>
          <w:sz w:val="22"/>
          <w:szCs w:val="22"/>
        </w:rPr>
        <w:t xml:space="preserve"> </w:t>
      </w:r>
    </w:p>
    <w:p w14:paraId="739D7A86" w14:textId="3B4F0B0D" w:rsidR="00D06690" w:rsidRPr="00D933EB" w:rsidRDefault="00ED406E" w:rsidP="00ED406E">
      <w:pPr>
        <w:ind w:left="450"/>
        <w:rPr>
          <w:rFonts w:asciiTheme="minorHAnsi" w:hAnsiTheme="minorHAnsi" w:cstheme="minorHAnsi"/>
          <w:color w:val="000000"/>
          <w:sz w:val="22"/>
          <w:szCs w:val="22"/>
        </w:rPr>
      </w:pPr>
      <w:r>
        <w:rPr>
          <w:rFonts w:asciiTheme="minorHAnsi" w:hAnsiTheme="minorHAnsi" w:cstheme="minorHAnsi"/>
          <w:b/>
          <w:bCs/>
          <w:color w:val="000000"/>
          <w:sz w:val="22"/>
          <w:szCs w:val="22"/>
        </w:rPr>
        <w:t>Answer:</w:t>
      </w:r>
      <w:r w:rsidR="00D06690" w:rsidRPr="00D933EB">
        <w:rPr>
          <w:rFonts w:asciiTheme="minorHAnsi" w:hAnsiTheme="minorHAnsi" w:cstheme="minorHAnsi"/>
          <w:b/>
          <w:bCs/>
          <w:color w:val="000000"/>
          <w:sz w:val="22"/>
          <w:szCs w:val="22"/>
        </w:rPr>
        <w:t xml:space="preserve"> </w:t>
      </w:r>
      <w:r w:rsidR="00D933EB">
        <w:rPr>
          <w:rFonts w:asciiTheme="minorHAnsi" w:hAnsiTheme="minorHAnsi" w:cstheme="minorHAnsi"/>
          <w:color w:val="000000"/>
          <w:sz w:val="22"/>
          <w:szCs w:val="22"/>
        </w:rPr>
        <w:t xml:space="preserve">LeadingAge has been advocating for private pay nursing home </w:t>
      </w:r>
      <w:r w:rsidR="00470021">
        <w:rPr>
          <w:rFonts w:asciiTheme="minorHAnsi" w:hAnsiTheme="minorHAnsi" w:cstheme="minorHAnsi"/>
          <w:color w:val="000000"/>
          <w:sz w:val="22"/>
          <w:szCs w:val="22"/>
        </w:rPr>
        <w:t xml:space="preserve">and assisted living </w:t>
      </w:r>
      <w:r w:rsidR="00D933EB">
        <w:rPr>
          <w:rFonts w:asciiTheme="minorHAnsi" w:hAnsiTheme="minorHAnsi" w:cstheme="minorHAnsi"/>
          <w:color w:val="000000"/>
          <w:sz w:val="22"/>
          <w:szCs w:val="22"/>
        </w:rPr>
        <w:t>providers to also receive payments</w:t>
      </w:r>
      <w:r w:rsidR="00F27290">
        <w:rPr>
          <w:rFonts w:asciiTheme="minorHAnsi" w:hAnsiTheme="minorHAnsi" w:cstheme="minorHAnsi"/>
          <w:color w:val="000000"/>
          <w:sz w:val="22"/>
          <w:szCs w:val="22"/>
        </w:rPr>
        <w:t xml:space="preserve"> from PRF</w:t>
      </w:r>
      <w:r w:rsidR="00B52FDB">
        <w:rPr>
          <w:rFonts w:asciiTheme="minorHAnsi" w:hAnsiTheme="minorHAnsi" w:cstheme="minorHAnsi"/>
          <w:color w:val="000000"/>
          <w:sz w:val="22"/>
          <w:szCs w:val="22"/>
        </w:rPr>
        <w:t xml:space="preserve">, as they are also serving </w:t>
      </w:r>
      <w:r w:rsidR="00424BB9">
        <w:rPr>
          <w:rFonts w:asciiTheme="minorHAnsi" w:hAnsiTheme="minorHAnsi" w:cstheme="minorHAnsi"/>
          <w:color w:val="000000"/>
          <w:sz w:val="22"/>
          <w:szCs w:val="22"/>
        </w:rPr>
        <w:t>individuals with possible cases of COVID-19 and trying to prevent</w:t>
      </w:r>
      <w:r w:rsidR="008A415F">
        <w:rPr>
          <w:rFonts w:asciiTheme="minorHAnsi" w:hAnsiTheme="minorHAnsi" w:cstheme="minorHAnsi"/>
          <w:color w:val="000000"/>
          <w:sz w:val="22"/>
          <w:szCs w:val="22"/>
        </w:rPr>
        <w:t xml:space="preserve"> or </w:t>
      </w:r>
      <w:r w:rsidR="00424BB9">
        <w:rPr>
          <w:rFonts w:asciiTheme="minorHAnsi" w:hAnsiTheme="minorHAnsi" w:cstheme="minorHAnsi"/>
          <w:color w:val="000000"/>
          <w:sz w:val="22"/>
          <w:szCs w:val="22"/>
        </w:rPr>
        <w:t>prepare for</w:t>
      </w:r>
      <w:r w:rsidR="008A415F">
        <w:rPr>
          <w:rFonts w:asciiTheme="minorHAnsi" w:hAnsiTheme="minorHAnsi" w:cstheme="minorHAnsi"/>
          <w:color w:val="000000"/>
          <w:sz w:val="22"/>
          <w:szCs w:val="22"/>
        </w:rPr>
        <w:t xml:space="preserve"> COVID-19</w:t>
      </w:r>
      <w:r w:rsidR="00D933EB">
        <w:rPr>
          <w:rFonts w:asciiTheme="minorHAnsi" w:hAnsiTheme="minorHAnsi" w:cstheme="minorHAnsi"/>
          <w:color w:val="000000"/>
          <w:sz w:val="22"/>
          <w:szCs w:val="22"/>
        </w:rPr>
        <w:t xml:space="preserve">. HHS continues to endeavor to identify these providers and validate </w:t>
      </w:r>
      <w:r w:rsidR="00F27290">
        <w:rPr>
          <w:rFonts w:asciiTheme="minorHAnsi" w:hAnsiTheme="minorHAnsi" w:cstheme="minorHAnsi"/>
          <w:color w:val="000000"/>
          <w:sz w:val="22"/>
          <w:szCs w:val="22"/>
        </w:rPr>
        <w:t>their situation</w:t>
      </w:r>
      <w:r>
        <w:rPr>
          <w:rFonts w:asciiTheme="minorHAnsi" w:hAnsiTheme="minorHAnsi" w:cstheme="minorHAnsi"/>
          <w:color w:val="000000"/>
          <w:sz w:val="22"/>
          <w:szCs w:val="22"/>
        </w:rPr>
        <w:t xml:space="preserve"> in order to be able to distribute funds</w:t>
      </w:r>
      <w:r w:rsidR="00F27290">
        <w:rPr>
          <w:rFonts w:asciiTheme="minorHAnsi" w:hAnsiTheme="minorHAnsi" w:cstheme="minorHAnsi"/>
          <w:color w:val="000000"/>
          <w:sz w:val="22"/>
          <w:szCs w:val="22"/>
        </w:rPr>
        <w:t xml:space="preserve">. </w:t>
      </w:r>
    </w:p>
    <w:p w14:paraId="10C30A78" w14:textId="2575460F" w:rsidR="00971BF2" w:rsidRPr="00FB6F56" w:rsidRDefault="00971BF2" w:rsidP="00A93ED4">
      <w:pPr>
        <w:ind w:left="270"/>
        <w:rPr>
          <w:rFonts w:asciiTheme="minorHAnsi" w:hAnsiTheme="minorHAnsi" w:cstheme="minorHAnsi"/>
          <w:sz w:val="22"/>
          <w:szCs w:val="22"/>
        </w:rPr>
      </w:pPr>
    </w:p>
    <w:p w14:paraId="45A49DF6" w14:textId="60A9B16A" w:rsidR="00A83F52" w:rsidRPr="00FB6F56" w:rsidRDefault="00A83F52" w:rsidP="008F2448">
      <w:pPr>
        <w:ind w:left="270"/>
        <w:rPr>
          <w:rFonts w:asciiTheme="minorHAnsi" w:hAnsiTheme="minorHAnsi" w:cstheme="minorHAnsi"/>
          <w:sz w:val="22"/>
          <w:szCs w:val="22"/>
        </w:rPr>
      </w:pPr>
    </w:p>
    <w:p w14:paraId="028E68A0" w14:textId="77777777" w:rsidR="00A773E6" w:rsidRPr="00FB6F56" w:rsidRDefault="00A773E6">
      <w:pPr>
        <w:pStyle w:val="NormalWeb"/>
        <w:ind w:left="540" w:hanging="270"/>
        <w:rPr>
          <w:rFonts w:asciiTheme="minorHAnsi" w:hAnsiTheme="minorHAnsi" w:cstheme="minorHAnsi"/>
          <w:sz w:val="22"/>
          <w:szCs w:val="22"/>
        </w:rPr>
      </w:pPr>
    </w:p>
    <w:sectPr w:rsidR="00A773E6" w:rsidRPr="00FB6F56" w:rsidSect="00EA0AD8">
      <w:footerReference w:type="even" r:id="rId64"/>
      <w:footerReference w:type="default" r:id="rId65"/>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0D1C1" w14:textId="77777777" w:rsidR="00101E2A" w:rsidRDefault="00101E2A" w:rsidP="008B67AD">
      <w:r>
        <w:separator/>
      </w:r>
    </w:p>
  </w:endnote>
  <w:endnote w:type="continuationSeparator" w:id="0">
    <w:p w14:paraId="348B4A8F" w14:textId="77777777" w:rsidR="00101E2A" w:rsidRDefault="00101E2A" w:rsidP="008B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492813"/>
      <w:docPartObj>
        <w:docPartGallery w:val="Page Numbers (Bottom of Page)"/>
        <w:docPartUnique/>
      </w:docPartObj>
    </w:sdtPr>
    <w:sdtEndPr>
      <w:rPr>
        <w:rStyle w:val="PageNumber"/>
      </w:rPr>
    </w:sdtEndPr>
    <w:sdtContent>
      <w:p w14:paraId="7247EF59" w14:textId="03D4598D" w:rsidR="008B67AD" w:rsidRDefault="008B67AD" w:rsidP="00B57C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FF788" w14:textId="77777777" w:rsidR="008B67AD" w:rsidRDefault="008B6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3865390"/>
      <w:docPartObj>
        <w:docPartGallery w:val="Page Numbers (Bottom of Page)"/>
        <w:docPartUnique/>
      </w:docPartObj>
    </w:sdtPr>
    <w:sdtEndPr>
      <w:rPr>
        <w:rStyle w:val="PageNumber"/>
      </w:rPr>
    </w:sdtEndPr>
    <w:sdtContent>
      <w:p w14:paraId="3C7F3276" w14:textId="7C1329C3" w:rsidR="008B67AD" w:rsidRDefault="008B67AD" w:rsidP="00B57C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74E4ED" w14:textId="77777777" w:rsidR="008B67AD" w:rsidRDefault="008B6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86767" w14:textId="77777777" w:rsidR="00101E2A" w:rsidRDefault="00101E2A" w:rsidP="008B67AD">
      <w:r>
        <w:separator/>
      </w:r>
    </w:p>
  </w:footnote>
  <w:footnote w:type="continuationSeparator" w:id="0">
    <w:p w14:paraId="641BDA7B" w14:textId="77777777" w:rsidR="00101E2A" w:rsidRDefault="00101E2A" w:rsidP="008B6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EF9"/>
    <w:multiLevelType w:val="hybridMultilevel"/>
    <w:tmpl w:val="C1F44BD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6B334D6"/>
    <w:multiLevelType w:val="hybridMultilevel"/>
    <w:tmpl w:val="BA4EC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A0A4DC0"/>
    <w:multiLevelType w:val="hybridMultilevel"/>
    <w:tmpl w:val="07688CA4"/>
    <w:lvl w:ilvl="0" w:tplc="E8CED402">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0D2B6B"/>
    <w:multiLevelType w:val="hybridMultilevel"/>
    <w:tmpl w:val="409630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64769"/>
    <w:multiLevelType w:val="hybridMultilevel"/>
    <w:tmpl w:val="B742E7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44A90"/>
    <w:multiLevelType w:val="hybridMultilevel"/>
    <w:tmpl w:val="71F89E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2741E4E"/>
    <w:multiLevelType w:val="hybridMultilevel"/>
    <w:tmpl w:val="932C69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3CB0528"/>
    <w:multiLevelType w:val="multilevel"/>
    <w:tmpl w:val="AF60A60C"/>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5F9393D"/>
    <w:multiLevelType w:val="hybridMultilevel"/>
    <w:tmpl w:val="C3C64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66A105A"/>
    <w:multiLevelType w:val="hybridMultilevel"/>
    <w:tmpl w:val="F94C744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196437D1"/>
    <w:multiLevelType w:val="hybridMultilevel"/>
    <w:tmpl w:val="98F80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0C0071"/>
    <w:multiLevelType w:val="hybridMultilevel"/>
    <w:tmpl w:val="5AD89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93B25"/>
    <w:multiLevelType w:val="hybridMultilevel"/>
    <w:tmpl w:val="FAE23F52"/>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B35324"/>
    <w:multiLevelType w:val="hybridMultilevel"/>
    <w:tmpl w:val="AB00A2DC"/>
    <w:lvl w:ilvl="0" w:tplc="04090015">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FF46E2"/>
    <w:multiLevelType w:val="hybridMultilevel"/>
    <w:tmpl w:val="11A2F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D767F"/>
    <w:multiLevelType w:val="hybridMultilevel"/>
    <w:tmpl w:val="8D0A5B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2F84736"/>
    <w:multiLevelType w:val="hybridMultilevel"/>
    <w:tmpl w:val="05389A4A"/>
    <w:lvl w:ilvl="0" w:tplc="0409000F">
      <w:start w:val="1"/>
      <w:numFmt w:val="decimal"/>
      <w:lvlText w:val="%1."/>
      <w:lvlJc w:val="left"/>
      <w:pPr>
        <w:ind w:left="766" w:hanging="360"/>
      </w:pPr>
    </w:lvl>
    <w:lvl w:ilvl="1" w:tplc="04090019">
      <w:start w:val="1"/>
      <w:numFmt w:val="lowerLetter"/>
      <w:lvlText w:val="%2."/>
      <w:lvlJc w:val="left"/>
      <w:pPr>
        <w:ind w:left="1486" w:hanging="360"/>
      </w:pPr>
    </w:lvl>
    <w:lvl w:ilvl="2" w:tplc="0409001B">
      <w:start w:val="1"/>
      <w:numFmt w:val="lowerRoman"/>
      <w:lvlText w:val="%3."/>
      <w:lvlJc w:val="right"/>
      <w:pPr>
        <w:ind w:left="2206" w:hanging="180"/>
      </w:pPr>
    </w:lvl>
    <w:lvl w:ilvl="3" w:tplc="0409000F">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7" w15:restartNumberingAfterBreak="0">
    <w:nsid w:val="24161DE8"/>
    <w:multiLevelType w:val="hybridMultilevel"/>
    <w:tmpl w:val="303CBBAC"/>
    <w:lvl w:ilvl="0" w:tplc="217CEBE8">
      <w:start w:val="1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F02541"/>
    <w:multiLevelType w:val="hybridMultilevel"/>
    <w:tmpl w:val="1A8C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D102E7"/>
    <w:multiLevelType w:val="hybridMultilevel"/>
    <w:tmpl w:val="E92C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B0494"/>
    <w:multiLevelType w:val="hybridMultilevel"/>
    <w:tmpl w:val="B43C12A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2C236D6E"/>
    <w:multiLevelType w:val="multilevel"/>
    <w:tmpl w:val="AF60A60C"/>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22" w15:restartNumberingAfterBreak="0">
    <w:nsid w:val="2CFF7B35"/>
    <w:multiLevelType w:val="multilevel"/>
    <w:tmpl w:val="D642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4E3D9C"/>
    <w:multiLevelType w:val="multilevel"/>
    <w:tmpl w:val="AF60A60C"/>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4D6D54"/>
    <w:multiLevelType w:val="hybridMultilevel"/>
    <w:tmpl w:val="0646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824F07"/>
    <w:multiLevelType w:val="hybridMultilevel"/>
    <w:tmpl w:val="50A640B8"/>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45F7192"/>
    <w:multiLevelType w:val="hybridMultilevel"/>
    <w:tmpl w:val="CBE6AA7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36337F16"/>
    <w:multiLevelType w:val="multilevel"/>
    <w:tmpl w:val="0BF04150"/>
    <w:lvl w:ilvl="0">
      <w:start w:val="1"/>
      <w:numFmt w:val="bullet"/>
      <w:lvlText w:val="o"/>
      <w:lvlJc w:val="left"/>
      <w:pPr>
        <w:ind w:left="180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93640F"/>
    <w:multiLevelType w:val="hybridMultilevel"/>
    <w:tmpl w:val="1B36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1F5DA5"/>
    <w:multiLevelType w:val="hybridMultilevel"/>
    <w:tmpl w:val="8C4488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A5625EE"/>
    <w:multiLevelType w:val="multilevel"/>
    <w:tmpl w:val="AF60A60C"/>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3C315F85"/>
    <w:multiLevelType w:val="hybridMultilevel"/>
    <w:tmpl w:val="9CA88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D314E94"/>
    <w:multiLevelType w:val="multilevel"/>
    <w:tmpl w:val="AF60A60C"/>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D726D98"/>
    <w:multiLevelType w:val="hybridMultilevel"/>
    <w:tmpl w:val="755856C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3FF97F3C"/>
    <w:multiLevelType w:val="hybridMultilevel"/>
    <w:tmpl w:val="6AE2FCA4"/>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1977659"/>
    <w:multiLevelType w:val="hybridMultilevel"/>
    <w:tmpl w:val="F42837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436061B"/>
    <w:multiLevelType w:val="hybridMultilevel"/>
    <w:tmpl w:val="E5A6A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7043F6"/>
    <w:multiLevelType w:val="multilevel"/>
    <w:tmpl w:val="AF60A60C"/>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44EB2569"/>
    <w:multiLevelType w:val="hybridMultilevel"/>
    <w:tmpl w:val="C848EE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D1735D"/>
    <w:multiLevelType w:val="multilevel"/>
    <w:tmpl w:val="EF1C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92B2F01"/>
    <w:multiLevelType w:val="hybridMultilevel"/>
    <w:tmpl w:val="02B0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31089A"/>
    <w:multiLevelType w:val="hybridMultilevel"/>
    <w:tmpl w:val="E7986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A4B58FD"/>
    <w:multiLevelType w:val="hybridMultilevel"/>
    <w:tmpl w:val="FB047E4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2D3E1D"/>
    <w:multiLevelType w:val="hybridMultilevel"/>
    <w:tmpl w:val="F9D4D00C"/>
    <w:lvl w:ilvl="0" w:tplc="E266F4AE">
      <w:start w:val="1"/>
      <w:numFmt w:val="upperLetter"/>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B456918"/>
    <w:multiLevelType w:val="hybridMultilevel"/>
    <w:tmpl w:val="50F2B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E915697"/>
    <w:multiLevelType w:val="hybridMultilevel"/>
    <w:tmpl w:val="7158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AC5EB1"/>
    <w:multiLevelType w:val="hybridMultilevel"/>
    <w:tmpl w:val="1666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1C464E"/>
    <w:multiLevelType w:val="hybridMultilevel"/>
    <w:tmpl w:val="98EC0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2B664E6"/>
    <w:multiLevelType w:val="hybridMultilevel"/>
    <w:tmpl w:val="AC9A03B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1D01B1"/>
    <w:multiLevelType w:val="hybridMultilevel"/>
    <w:tmpl w:val="16CC0D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56F66CF2"/>
    <w:multiLevelType w:val="hybridMultilevel"/>
    <w:tmpl w:val="159A37B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13700B"/>
    <w:multiLevelType w:val="hybridMultilevel"/>
    <w:tmpl w:val="409630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DA480A"/>
    <w:multiLevelType w:val="hybridMultilevel"/>
    <w:tmpl w:val="05389A4A"/>
    <w:lvl w:ilvl="0" w:tplc="0409000F">
      <w:start w:val="1"/>
      <w:numFmt w:val="decimal"/>
      <w:lvlText w:val="%1."/>
      <w:lvlJc w:val="left"/>
      <w:pPr>
        <w:ind w:left="766" w:hanging="360"/>
      </w:pPr>
    </w:lvl>
    <w:lvl w:ilvl="1" w:tplc="04090019">
      <w:start w:val="1"/>
      <w:numFmt w:val="lowerLetter"/>
      <w:lvlText w:val="%2."/>
      <w:lvlJc w:val="left"/>
      <w:pPr>
        <w:ind w:left="1486" w:hanging="360"/>
      </w:pPr>
    </w:lvl>
    <w:lvl w:ilvl="2" w:tplc="0409001B">
      <w:start w:val="1"/>
      <w:numFmt w:val="lowerRoman"/>
      <w:lvlText w:val="%3."/>
      <w:lvlJc w:val="right"/>
      <w:pPr>
        <w:ind w:left="2206" w:hanging="180"/>
      </w:pPr>
    </w:lvl>
    <w:lvl w:ilvl="3" w:tplc="0409000F">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3" w15:restartNumberingAfterBreak="0">
    <w:nsid w:val="5D327FB4"/>
    <w:multiLevelType w:val="hybridMultilevel"/>
    <w:tmpl w:val="DE4C9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FE29E3"/>
    <w:multiLevelType w:val="hybridMultilevel"/>
    <w:tmpl w:val="6992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73C2A4A"/>
    <w:multiLevelType w:val="hybridMultilevel"/>
    <w:tmpl w:val="3086EA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BE3003"/>
    <w:multiLevelType w:val="multilevel"/>
    <w:tmpl w:val="AF60A60C"/>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57" w15:restartNumberingAfterBreak="0">
    <w:nsid w:val="67FF718F"/>
    <w:multiLevelType w:val="hybridMultilevel"/>
    <w:tmpl w:val="54CC84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8683780"/>
    <w:multiLevelType w:val="multilevel"/>
    <w:tmpl w:val="B0D42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869572D"/>
    <w:multiLevelType w:val="hybridMultilevel"/>
    <w:tmpl w:val="11542D2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787128"/>
    <w:multiLevelType w:val="hybridMultilevel"/>
    <w:tmpl w:val="98BCF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A5F7C67"/>
    <w:multiLevelType w:val="hybridMultilevel"/>
    <w:tmpl w:val="8E76E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DA80765"/>
    <w:multiLevelType w:val="multilevel"/>
    <w:tmpl w:val="B0D6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FB95113"/>
    <w:multiLevelType w:val="hybridMultilevel"/>
    <w:tmpl w:val="2DA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E60C00"/>
    <w:multiLevelType w:val="hybridMultilevel"/>
    <w:tmpl w:val="05389A4A"/>
    <w:lvl w:ilvl="0" w:tplc="0409000F">
      <w:start w:val="1"/>
      <w:numFmt w:val="decimal"/>
      <w:lvlText w:val="%1."/>
      <w:lvlJc w:val="left"/>
      <w:pPr>
        <w:ind w:left="766" w:hanging="360"/>
      </w:pPr>
    </w:lvl>
    <w:lvl w:ilvl="1" w:tplc="04090019">
      <w:start w:val="1"/>
      <w:numFmt w:val="lowerLetter"/>
      <w:lvlText w:val="%2."/>
      <w:lvlJc w:val="left"/>
      <w:pPr>
        <w:ind w:left="1486" w:hanging="360"/>
      </w:pPr>
    </w:lvl>
    <w:lvl w:ilvl="2" w:tplc="0409001B">
      <w:start w:val="1"/>
      <w:numFmt w:val="lowerRoman"/>
      <w:lvlText w:val="%3."/>
      <w:lvlJc w:val="right"/>
      <w:pPr>
        <w:ind w:left="2206" w:hanging="180"/>
      </w:pPr>
    </w:lvl>
    <w:lvl w:ilvl="3" w:tplc="0409000F">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65" w15:restartNumberingAfterBreak="0">
    <w:nsid w:val="720046F3"/>
    <w:multiLevelType w:val="hybridMultilevel"/>
    <w:tmpl w:val="595C70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6" w15:restartNumberingAfterBreak="0">
    <w:nsid w:val="74A06953"/>
    <w:multiLevelType w:val="hybridMultilevel"/>
    <w:tmpl w:val="F81E2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75587B71"/>
    <w:multiLevelType w:val="multilevel"/>
    <w:tmpl w:val="E778A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5F6260D"/>
    <w:multiLevelType w:val="hybridMultilevel"/>
    <w:tmpl w:val="6E4CCDA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61C6EBC"/>
    <w:multiLevelType w:val="hybridMultilevel"/>
    <w:tmpl w:val="94A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A55BD7"/>
    <w:multiLevelType w:val="multilevel"/>
    <w:tmpl w:val="AF60A60C"/>
    <w:lvl w:ilvl="0">
      <w:start w:val="1"/>
      <w:numFmt w:val="bullet"/>
      <w:lvlText w:val=""/>
      <w:lvlJc w:val="left"/>
      <w:pPr>
        <w:ind w:left="144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81C20F4"/>
    <w:multiLevelType w:val="hybridMultilevel"/>
    <w:tmpl w:val="ED8E1AE2"/>
    <w:lvl w:ilvl="0" w:tplc="17FA568E">
      <w:start w:val="17"/>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BBA5D26"/>
    <w:multiLevelType w:val="multilevel"/>
    <w:tmpl w:val="99E4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D6C609C"/>
    <w:multiLevelType w:val="hybridMultilevel"/>
    <w:tmpl w:val="D5188B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F8862CF"/>
    <w:multiLevelType w:val="hybridMultilevel"/>
    <w:tmpl w:val="D6563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FF4131D"/>
    <w:multiLevelType w:val="hybridMultilevel"/>
    <w:tmpl w:val="30B27CC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3"/>
  </w:num>
  <w:num w:numId="3">
    <w:abstractNumId w:val="0"/>
  </w:num>
  <w:num w:numId="4">
    <w:abstractNumId w:val="20"/>
  </w:num>
  <w:num w:numId="5">
    <w:abstractNumId w:val="9"/>
  </w:num>
  <w:num w:numId="6">
    <w:abstractNumId w:val="73"/>
  </w:num>
  <w:num w:numId="7">
    <w:abstractNumId w:val="2"/>
  </w:num>
  <w:num w:numId="8">
    <w:abstractNumId w:val="13"/>
  </w:num>
  <w:num w:numId="9">
    <w:abstractNumId w:val="50"/>
  </w:num>
  <w:num w:numId="10">
    <w:abstractNumId w:val="59"/>
  </w:num>
  <w:num w:numId="11">
    <w:abstractNumId w:val="48"/>
  </w:num>
  <w:num w:numId="12">
    <w:abstractNumId w:val="42"/>
  </w:num>
  <w:num w:numId="13">
    <w:abstractNumId w:val="34"/>
  </w:num>
  <w:num w:numId="14">
    <w:abstractNumId w:val="25"/>
  </w:num>
  <w:num w:numId="15">
    <w:abstractNumId w:val="12"/>
  </w:num>
  <w:num w:numId="16">
    <w:abstractNumId w:val="1"/>
  </w:num>
  <w:num w:numId="17">
    <w:abstractNumId w:val="5"/>
  </w:num>
  <w:num w:numId="18">
    <w:abstractNumId w:val="66"/>
  </w:num>
  <w:num w:numId="19">
    <w:abstractNumId w:val="26"/>
  </w:num>
  <w:num w:numId="20">
    <w:abstractNumId w:val="6"/>
  </w:num>
  <w:num w:numId="21">
    <w:abstractNumId w:val="49"/>
  </w:num>
  <w:num w:numId="22">
    <w:abstractNumId w:val="22"/>
  </w:num>
  <w:num w:numId="23">
    <w:abstractNumId w:val="31"/>
  </w:num>
  <w:num w:numId="24">
    <w:abstractNumId w:val="15"/>
  </w:num>
  <w:num w:numId="25">
    <w:abstractNumId w:val="4"/>
  </w:num>
  <w:num w:numId="26">
    <w:abstractNumId w:val="46"/>
  </w:num>
  <w:num w:numId="27">
    <w:abstractNumId w:val="72"/>
  </w:num>
  <w:num w:numId="28">
    <w:abstractNumId w:val="69"/>
  </w:num>
  <w:num w:numId="29">
    <w:abstractNumId w:val="19"/>
  </w:num>
  <w:num w:numId="30">
    <w:abstractNumId w:val="74"/>
  </w:num>
  <w:num w:numId="31">
    <w:abstractNumId w:val="51"/>
  </w:num>
  <w:num w:numId="32">
    <w:abstractNumId w:val="3"/>
  </w:num>
  <w:num w:numId="33">
    <w:abstractNumId w:val="17"/>
  </w:num>
  <w:num w:numId="34">
    <w:abstractNumId w:val="68"/>
  </w:num>
  <w:num w:numId="35">
    <w:abstractNumId w:val="75"/>
  </w:num>
  <w:num w:numId="36">
    <w:abstractNumId w:val="71"/>
  </w:num>
  <w:num w:numId="37">
    <w:abstractNumId w:val="11"/>
  </w:num>
  <w:num w:numId="38">
    <w:abstractNumId w:val="62"/>
  </w:num>
  <w:num w:numId="39">
    <w:abstractNumId w:val="65"/>
  </w:num>
  <w:num w:numId="40">
    <w:abstractNumId w:val="16"/>
  </w:num>
  <w:num w:numId="41">
    <w:abstractNumId w:val="64"/>
  </w:num>
  <w:num w:numId="42">
    <w:abstractNumId w:val="24"/>
  </w:num>
  <w:num w:numId="43">
    <w:abstractNumId w:val="55"/>
  </w:num>
  <w:num w:numId="44">
    <w:abstractNumId w:val="52"/>
  </w:num>
  <w:num w:numId="45">
    <w:abstractNumId w:val="38"/>
  </w:num>
  <w:num w:numId="46">
    <w:abstractNumId w:val="60"/>
  </w:num>
  <w:num w:numId="47">
    <w:abstractNumId w:val="33"/>
  </w:num>
  <w:num w:numId="48">
    <w:abstractNumId w:val="63"/>
  </w:num>
  <w:num w:numId="49">
    <w:abstractNumId w:val="28"/>
  </w:num>
  <w:num w:numId="50">
    <w:abstractNumId w:val="45"/>
  </w:num>
  <w:num w:numId="51">
    <w:abstractNumId w:val="27"/>
  </w:num>
  <w:num w:numId="52">
    <w:abstractNumId w:val="36"/>
  </w:num>
  <w:num w:numId="53">
    <w:abstractNumId w:val="18"/>
  </w:num>
  <w:num w:numId="54">
    <w:abstractNumId w:val="32"/>
  </w:num>
  <w:num w:numId="55">
    <w:abstractNumId w:val="21"/>
  </w:num>
  <w:num w:numId="56">
    <w:abstractNumId w:val="56"/>
  </w:num>
  <w:num w:numId="57">
    <w:abstractNumId w:val="37"/>
  </w:num>
  <w:num w:numId="58">
    <w:abstractNumId w:val="23"/>
  </w:num>
  <w:num w:numId="59">
    <w:abstractNumId w:val="30"/>
  </w:num>
  <w:num w:numId="60">
    <w:abstractNumId w:val="58"/>
  </w:num>
  <w:num w:numId="61">
    <w:abstractNumId w:val="29"/>
  </w:num>
  <w:num w:numId="62">
    <w:abstractNumId w:val="35"/>
  </w:num>
  <w:num w:numId="63">
    <w:abstractNumId w:val="67"/>
  </w:num>
  <w:num w:numId="64">
    <w:abstractNumId w:val="7"/>
  </w:num>
  <w:num w:numId="65">
    <w:abstractNumId w:val="70"/>
  </w:num>
  <w:num w:numId="66">
    <w:abstractNumId w:val="10"/>
  </w:num>
  <w:num w:numId="67">
    <w:abstractNumId w:val="39"/>
  </w:num>
  <w:num w:numId="68">
    <w:abstractNumId w:val="47"/>
  </w:num>
  <w:num w:numId="69">
    <w:abstractNumId w:val="14"/>
  </w:num>
  <w:num w:numId="70">
    <w:abstractNumId w:val="57"/>
  </w:num>
  <w:num w:numId="71">
    <w:abstractNumId w:val="53"/>
  </w:num>
  <w:num w:numId="72">
    <w:abstractNumId w:val="61"/>
  </w:num>
  <w:num w:numId="73">
    <w:abstractNumId w:val="44"/>
  </w:num>
  <w:num w:numId="74">
    <w:abstractNumId w:val="41"/>
  </w:num>
  <w:num w:numId="75">
    <w:abstractNumId w:val="54"/>
  </w:num>
  <w:num w:numId="76">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D4"/>
    <w:rsid w:val="000006B9"/>
    <w:rsid w:val="00001F11"/>
    <w:rsid w:val="00002214"/>
    <w:rsid w:val="0000239B"/>
    <w:rsid w:val="0000271A"/>
    <w:rsid w:val="00002C53"/>
    <w:rsid w:val="000034FE"/>
    <w:rsid w:val="00003E83"/>
    <w:rsid w:val="000040B8"/>
    <w:rsid w:val="00004ABE"/>
    <w:rsid w:val="00004E1C"/>
    <w:rsid w:val="00004E83"/>
    <w:rsid w:val="000071A2"/>
    <w:rsid w:val="00011088"/>
    <w:rsid w:val="00011252"/>
    <w:rsid w:val="00011683"/>
    <w:rsid w:val="0001178C"/>
    <w:rsid w:val="0001201B"/>
    <w:rsid w:val="00012537"/>
    <w:rsid w:val="00012AA6"/>
    <w:rsid w:val="000136C4"/>
    <w:rsid w:val="000140D7"/>
    <w:rsid w:val="00015A0E"/>
    <w:rsid w:val="00016013"/>
    <w:rsid w:val="0001641E"/>
    <w:rsid w:val="000164FF"/>
    <w:rsid w:val="00017621"/>
    <w:rsid w:val="00017A03"/>
    <w:rsid w:val="00017EC0"/>
    <w:rsid w:val="000209A9"/>
    <w:rsid w:val="00021092"/>
    <w:rsid w:val="000214C8"/>
    <w:rsid w:val="00021A07"/>
    <w:rsid w:val="000222F0"/>
    <w:rsid w:val="000224AD"/>
    <w:rsid w:val="000229B2"/>
    <w:rsid w:val="0002355A"/>
    <w:rsid w:val="000235DE"/>
    <w:rsid w:val="0002368C"/>
    <w:rsid w:val="00024963"/>
    <w:rsid w:val="00024E62"/>
    <w:rsid w:val="000260AA"/>
    <w:rsid w:val="000260DA"/>
    <w:rsid w:val="000268EC"/>
    <w:rsid w:val="0002690E"/>
    <w:rsid w:val="000269E1"/>
    <w:rsid w:val="00026DD1"/>
    <w:rsid w:val="00026EA7"/>
    <w:rsid w:val="00027FD5"/>
    <w:rsid w:val="000304C2"/>
    <w:rsid w:val="000304E8"/>
    <w:rsid w:val="00031130"/>
    <w:rsid w:val="00032314"/>
    <w:rsid w:val="000330F9"/>
    <w:rsid w:val="00034DDE"/>
    <w:rsid w:val="0003587C"/>
    <w:rsid w:val="00036086"/>
    <w:rsid w:val="0003608B"/>
    <w:rsid w:val="00036715"/>
    <w:rsid w:val="00036AE9"/>
    <w:rsid w:val="00037464"/>
    <w:rsid w:val="00037B6F"/>
    <w:rsid w:val="000402F3"/>
    <w:rsid w:val="00040467"/>
    <w:rsid w:val="00040525"/>
    <w:rsid w:val="00041470"/>
    <w:rsid w:val="00041753"/>
    <w:rsid w:val="00041826"/>
    <w:rsid w:val="00041FBC"/>
    <w:rsid w:val="00042B1A"/>
    <w:rsid w:val="00042D2E"/>
    <w:rsid w:val="000436C5"/>
    <w:rsid w:val="00043B4D"/>
    <w:rsid w:val="000444AE"/>
    <w:rsid w:val="00045142"/>
    <w:rsid w:val="000461E9"/>
    <w:rsid w:val="00046514"/>
    <w:rsid w:val="00046777"/>
    <w:rsid w:val="00047389"/>
    <w:rsid w:val="0004742E"/>
    <w:rsid w:val="000479A5"/>
    <w:rsid w:val="00047E21"/>
    <w:rsid w:val="00050033"/>
    <w:rsid w:val="00050BB6"/>
    <w:rsid w:val="00050BEF"/>
    <w:rsid w:val="000522D0"/>
    <w:rsid w:val="00054070"/>
    <w:rsid w:val="00054A3A"/>
    <w:rsid w:val="00054EAD"/>
    <w:rsid w:val="000555CC"/>
    <w:rsid w:val="00055C31"/>
    <w:rsid w:val="00055CE2"/>
    <w:rsid w:val="00055EBB"/>
    <w:rsid w:val="0005600B"/>
    <w:rsid w:val="00056CE7"/>
    <w:rsid w:val="000575A4"/>
    <w:rsid w:val="00060C19"/>
    <w:rsid w:val="00060D38"/>
    <w:rsid w:val="00061061"/>
    <w:rsid w:val="0006123A"/>
    <w:rsid w:val="000615F9"/>
    <w:rsid w:val="00061937"/>
    <w:rsid w:val="00061B98"/>
    <w:rsid w:val="000628E6"/>
    <w:rsid w:val="000643BC"/>
    <w:rsid w:val="00064E1D"/>
    <w:rsid w:val="0006551A"/>
    <w:rsid w:val="00065A99"/>
    <w:rsid w:val="000662F3"/>
    <w:rsid w:val="00067925"/>
    <w:rsid w:val="0007021A"/>
    <w:rsid w:val="00072372"/>
    <w:rsid w:val="00072BCF"/>
    <w:rsid w:val="0007366E"/>
    <w:rsid w:val="00075189"/>
    <w:rsid w:val="00075564"/>
    <w:rsid w:val="000758A8"/>
    <w:rsid w:val="00076883"/>
    <w:rsid w:val="00076FBA"/>
    <w:rsid w:val="00077106"/>
    <w:rsid w:val="00077807"/>
    <w:rsid w:val="000838F8"/>
    <w:rsid w:val="0008404E"/>
    <w:rsid w:val="000844A1"/>
    <w:rsid w:val="0008516C"/>
    <w:rsid w:val="0008548C"/>
    <w:rsid w:val="00085871"/>
    <w:rsid w:val="00086673"/>
    <w:rsid w:val="000869B3"/>
    <w:rsid w:val="00086F44"/>
    <w:rsid w:val="000878FB"/>
    <w:rsid w:val="00090348"/>
    <w:rsid w:val="000906A1"/>
    <w:rsid w:val="00091A20"/>
    <w:rsid w:val="00091D52"/>
    <w:rsid w:val="00091E14"/>
    <w:rsid w:val="00091E7E"/>
    <w:rsid w:val="000925B7"/>
    <w:rsid w:val="00092C36"/>
    <w:rsid w:val="00094865"/>
    <w:rsid w:val="0009496B"/>
    <w:rsid w:val="00094B2B"/>
    <w:rsid w:val="00094C25"/>
    <w:rsid w:val="000956FD"/>
    <w:rsid w:val="00095F1F"/>
    <w:rsid w:val="000966FB"/>
    <w:rsid w:val="0009785F"/>
    <w:rsid w:val="000A0D10"/>
    <w:rsid w:val="000A1554"/>
    <w:rsid w:val="000A2410"/>
    <w:rsid w:val="000A327E"/>
    <w:rsid w:val="000A3C97"/>
    <w:rsid w:val="000A4678"/>
    <w:rsid w:val="000A4952"/>
    <w:rsid w:val="000A4C08"/>
    <w:rsid w:val="000A5471"/>
    <w:rsid w:val="000A58CD"/>
    <w:rsid w:val="000A5FE8"/>
    <w:rsid w:val="000A6AA5"/>
    <w:rsid w:val="000A6BD3"/>
    <w:rsid w:val="000A7C11"/>
    <w:rsid w:val="000A7E10"/>
    <w:rsid w:val="000B0014"/>
    <w:rsid w:val="000B0489"/>
    <w:rsid w:val="000B0A4E"/>
    <w:rsid w:val="000B191A"/>
    <w:rsid w:val="000B2AF1"/>
    <w:rsid w:val="000B57DD"/>
    <w:rsid w:val="000B6341"/>
    <w:rsid w:val="000B6C5A"/>
    <w:rsid w:val="000B77F1"/>
    <w:rsid w:val="000C0E39"/>
    <w:rsid w:val="000C1607"/>
    <w:rsid w:val="000C1684"/>
    <w:rsid w:val="000C25BB"/>
    <w:rsid w:val="000C2FBC"/>
    <w:rsid w:val="000C358D"/>
    <w:rsid w:val="000C365F"/>
    <w:rsid w:val="000C451F"/>
    <w:rsid w:val="000C4808"/>
    <w:rsid w:val="000C4BA0"/>
    <w:rsid w:val="000C6467"/>
    <w:rsid w:val="000C7B7B"/>
    <w:rsid w:val="000D1568"/>
    <w:rsid w:val="000D1875"/>
    <w:rsid w:val="000D27DB"/>
    <w:rsid w:val="000D2E49"/>
    <w:rsid w:val="000D3C1A"/>
    <w:rsid w:val="000D4291"/>
    <w:rsid w:val="000D508E"/>
    <w:rsid w:val="000D52D0"/>
    <w:rsid w:val="000D542B"/>
    <w:rsid w:val="000D5AAB"/>
    <w:rsid w:val="000D60D4"/>
    <w:rsid w:val="000D6901"/>
    <w:rsid w:val="000D7567"/>
    <w:rsid w:val="000D7DF0"/>
    <w:rsid w:val="000E0011"/>
    <w:rsid w:val="000E0A90"/>
    <w:rsid w:val="000E1A57"/>
    <w:rsid w:val="000E1C4F"/>
    <w:rsid w:val="000E1F4F"/>
    <w:rsid w:val="000E2107"/>
    <w:rsid w:val="000E22D6"/>
    <w:rsid w:val="000E2987"/>
    <w:rsid w:val="000E34C7"/>
    <w:rsid w:val="000E3570"/>
    <w:rsid w:val="000E47BF"/>
    <w:rsid w:val="000E5175"/>
    <w:rsid w:val="000E5AB4"/>
    <w:rsid w:val="000E5AE9"/>
    <w:rsid w:val="000E5B2F"/>
    <w:rsid w:val="000E61F3"/>
    <w:rsid w:val="000E6389"/>
    <w:rsid w:val="000E67B1"/>
    <w:rsid w:val="000F058E"/>
    <w:rsid w:val="000F0A69"/>
    <w:rsid w:val="000F0D5D"/>
    <w:rsid w:val="000F104E"/>
    <w:rsid w:val="000F297B"/>
    <w:rsid w:val="000F40EC"/>
    <w:rsid w:val="000F4AEF"/>
    <w:rsid w:val="000F5857"/>
    <w:rsid w:val="000F69E2"/>
    <w:rsid w:val="000F713A"/>
    <w:rsid w:val="000F7620"/>
    <w:rsid w:val="00101733"/>
    <w:rsid w:val="00101E2A"/>
    <w:rsid w:val="00103E17"/>
    <w:rsid w:val="00104CEA"/>
    <w:rsid w:val="00104F99"/>
    <w:rsid w:val="001058DD"/>
    <w:rsid w:val="00106830"/>
    <w:rsid w:val="00106AC2"/>
    <w:rsid w:val="00106C1F"/>
    <w:rsid w:val="001103B2"/>
    <w:rsid w:val="001107A1"/>
    <w:rsid w:val="00110CDF"/>
    <w:rsid w:val="00111E2B"/>
    <w:rsid w:val="00112152"/>
    <w:rsid w:val="00112324"/>
    <w:rsid w:val="00112383"/>
    <w:rsid w:val="00112CD0"/>
    <w:rsid w:val="00112FFF"/>
    <w:rsid w:val="0011313E"/>
    <w:rsid w:val="001132E2"/>
    <w:rsid w:val="00113818"/>
    <w:rsid w:val="00115BA4"/>
    <w:rsid w:val="00115D74"/>
    <w:rsid w:val="00116ECF"/>
    <w:rsid w:val="00120455"/>
    <w:rsid w:val="001204E2"/>
    <w:rsid w:val="00121539"/>
    <w:rsid w:val="001216A0"/>
    <w:rsid w:val="001223DF"/>
    <w:rsid w:val="00123112"/>
    <w:rsid w:val="00123907"/>
    <w:rsid w:val="00125951"/>
    <w:rsid w:val="00125C52"/>
    <w:rsid w:val="00127AE3"/>
    <w:rsid w:val="00130556"/>
    <w:rsid w:val="00130692"/>
    <w:rsid w:val="00130996"/>
    <w:rsid w:val="00132627"/>
    <w:rsid w:val="00132F86"/>
    <w:rsid w:val="00133D14"/>
    <w:rsid w:val="0013413A"/>
    <w:rsid w:val="00134465"/>
    <w:rsid w:val="0013462B"/>
    <w:rsid w:val="00134EAC"/>
    <w:rsid w:val="00135A7A"/>
    <w:rsid w:val="001365E4"/>
    <w:rsid w:val="00136881"/>
    <w:rsid w:val="001376DF"/>
    <w:rsid w:val="001403CC"/>
    <w:rsid w:val="001412AC"/>
    <w:rsid w:val="0014331D"/>
    <w:rsid w:val="001434CB"/>
    <w:rsid w:val="001435B3"/>
    <w:rsid w:val="0014364F"/>
    <w:rsid w:val="001439B3"/>
    <w:rsid w:val="00144C49"/>
    <w:rsid w:val="00145341"/>
    <w:rsid w:val="001462A0"/>
    <w:rsid w:val="00146827"/>
    <w:rsid w:val="00146B86"/>
    <w:rsid w:val="00146E60"/>
    <w:rsid w:val="00147235"/>
    <w:rsid w:val="00152349"/>
    <w:rsid w:val="00152B4B"/>
    <w:rsid w:val="001530DF"/>
    <w:rsid w:val="00153B75"/>
    <w:rsid w:val="0015411F"/>
    <w:rsid w:val="001544A0"/>
    <w:rsid w:val="0015479A"/>
    <w:rsid w:val="001572C2"/>
    <w:rsid w:val="00157490"/>
    <w:rsid w:val="00160F0D"/>
    <w:rsid w:val="00162F97"/>
    <w:rsid w:val="00164251"/>
    <w:rsid w:val="00164B48"/>
    <w:rsid w:val="00165478"/>
    <w:rsid w:val="001661BA"/>
    <w:rsid w:val="00166B91"/>
    <w:rsid w:val="00170371"/>
    <w:rsid w:val="00170489"/>
    <w:rsid w:val="00170FDC"/>
    <w:rsid w:val="00171367"/>
    <w:rsid w:val="00171ABE"/>
    <w:rsid w:val="00172591"/>
    <w:rsid w:val="00173C02"/>
    <w:rsid w:val="00174869"/>
    <w:rsid w:val="001751B1"/>
    <w:rsid w:val="0017661E"/>
    <w:rsid w:val="00176983"/>
    <w:rsid w:val="001772A6"/>
    <w:rsid w:val="001778C5"/>
    <w:rsid w:val="001779D3"/>
    <w:rsid w:val="00177C33"/>
    <w:rsid w:val="00180B13"/>
    <w:rsid w:val="001831C5"/>
    <w:rsid w:val="001834E6"/>
    <w:rsid w:val="00183555"/>
    <w:rsid w:val="00184725"/>
    <w:rsid w:val="0018517C"/>
    <w:rsid w:val="00185444"/>
    <w:rsid w:val="00185656"/>
    <w:rsid w:val="00185926"/>
    <w:rsid w:val="00187BE2"/>
    <w:rsid w:val="00191481"/>
    <w:rsid w:val="001924B8"/>
    <w:rsid w:val="001929BD"/>
    <w:rsid w:val="00192C72"/>
    <w:rsid w:val="0019345C"/>
    <w:rsid w:val="001939C1"/>
    <w:rsid w:val="00193F63"/>
    <w:rsid w:val="0019411E"/>
    <w:rsid w:val="001947C3"/>
    <w:rsid w:val="001954E5"/>
    <w:rsid w:val="001957F8"/>
    <w:rsid w:val="00195A59"/>
    <w:rsid w:val="0019678A"/>
    <w:rsid w:val="00197967"/>
    <w:rsid w:val="001A04DE"/>
    <w:rsid w:val="001A0B03"/>
    <w:rsid w:val="001A1147"/>
    <w:rsid w:val="001A1745"/>
    <w:rsid w:val="001A41F1"/>
    <w:rsid w:val="001A4898"/>
    <w:rsid w:val="001A4FE6"/>
    <w:rsid w:val="001A5214"/>
    <w:rsid w:val="001A5300"/>
    <w:rsid w:val="001A56F5"/>
    <w:rsid w:val="001A5CEF"/>
    <w:rsid w:val="001A67EE"/>
    <w:rsid w:val="001A743A"/>
    <w:rsid w:val="001A77A3"/>
    <w:rsid w:val="001A7B27"/>
    <w:rsid w:val="001B1C97"/>
    <w:rsid w:val="001B2D9F"/>
    <w:rsid w:val="001B3C4A"/>
    <w:rsid w:val="001B43BA"/>
    <w:rsid w:val="001B49F5"/>
    <w:rsid w:val="001B5E75"/>
    <w:rsid w:val="001C013F"/>
    <w:rsid w:val="001C02AC"/>
    <w:rsid w:val="001C0EBF"/>
    <w:rsid w:val="001C16B6"/>
    <w:rsid w:val="001C2550"/>
    <w:rsid w:val="001C2C49"/>
    <w:rsid w:val="001C386C"/>
    <w:rsid w:val="001C3A6F"/>
    <w:rsid w:val="001C4042"/>
    <w:rsid w:val="001C417C"/>
    <w:rsid w:val="001C5C6C"/>
    <w:rsid w:val="001C6349"/>
    <w:rsid w:val="001C6AF0"/>
    <w:rsid w:val="001C7AD5"/>
    <w:rsid w:val="001D092C"/>
    <w:rsid w:val="001D1757"/>
    <w:rsid w:val="001D2F59"/>
    <w:rsid w:val="001D3A60"/>
    <w:rsid w:val="001D4BB6"/>
    <w:rsid w:val="001D4D8B"/>
    <w:rsid w:val="001D6AC5"/>
    <w:rsid w:val="001D6DE1"/>
    <w:rsid w:val="001D6EE4"/>
    <w:rsid w:val="001D7CF4"/>
    <w:rsid w:val="001E02BA"/>
    <w:rsid w:val="001E07EE"/>
    <w:rsid w:val="001E1547"/>
    <w:rsid w:val="001E1ADB"/>
    <w:rsid w:val="001E26A0"/>
    <w:rsid w:val="001E2970"/>
    <w:rsid w:val="001E4EF3"/>
    <w:rsid w:val="001E757D"/>
    <w:rsid w:val="001F07A5"/>
    <w:rsid w:val="001F1DCE"/>
    <w:rsid w:val="001F2E00"/>
    <w:rsid w:val="001F3261"/>
    <w:rsid w:val="001F447F"/>
    <w:rsid w:val="001F4BD4"/>
    <w:rsid w:val="001F7F2E"/>
    <w:rsid w:val="00200040"/>
    <w:rsid w:val="002002DB"/>
    <w:rsid w:val="002002F0"/>
    <w:rsid w:val="002005A2"/>
    <w:rsid w:val="0020095C"/>
    <w:rsid w:val="0020172A"/>
    <w:rsid w:val="0020178B"/>
    <w:rsid w:val="00201E17"/>
    <w:rsid w:val="00202548"/>
    <w:rsid w:val="0020389D"/>
    <w:rsid w:val="0020390F"/>
    <w:rsid w:val="0020554B"/>
    <w:rsid w:val="0020579C"/>
    <w:rsid w:val="00206203"/>
    <w:rsid w:val="002078B2"/>
    <w:rsid w:val="00210ECD"/>
    <w:rsid w:val="00211196"/>
    <w:rsid w:val="0021135B"/>
    <w:rsid w:val="00211873"/>
    <w:rsid w:val="002121C5"/>
    <w:rsid w:val="00212E18"/>
    <w:rsid w:val="00213FAC"/>
    <w:rsid w:val="00214CFE"/>
    <w:rsid w:val="00215E51"/>
    <w:rsid w:val="00216FEA"/>
    <w:rsid w:val="0021772F"/>
    <w:rsid w:val="00217E84"/>
    <w:rsid w:val="0022024D"/>
    <w:rsid w:val="0022034A"/>
    <w:rsid w:val="00222045"/>
    <w:rsid w:val="00222429"/>
    <w:rsid w:val="002230FD"/>
    <w:rsid w:val="0022365F"/>
    <w:rsid w:val="00223BDE"/>
    <w:rsid w:val="002241D9"/>
    <w:rsid w:val="00225310"/>
    <w:rsid w:val="002253CF"/>
    <w:rsid w:val="002258BB"/>
    <w:rsid w:val="00226BB6"/>
    <w:rsid w:val="0022769B"/>
    <w:rsid w:val="00227C5F"/>
    <w:rsid w:val="0023123F"/>
    <w:rsid w:val="00232052"/>
    <w:rsid w:val="00232837"/>
    <w:rsid w:val="0023342F"/>
    <w:rsid w:val="002340EB"/>
    <w:rsid w:val="002344C5"/>
    <w:rsid w:val="002345B7"/>
    <w:rsid w:val="00235343"/>
    <w:rsid w:val="002366C5"/>
    <w:rsid w:val="00237CD6"/>
    <w:rsid w:val="00241CB6"/>
    <w:rsid w:val="002427C5"/>
    <w:rsid w:val="00242BA3"/>
    <w:rsid w:val="002437BB"/>
    <w:rsid w:val="00244490"/>
    <w:rsid w:val="002446E8"/>
    <w:rsid w:val="00244AAD"/>
    <w:rsid w:val="00244F1D"/>
    <w:rsid w:val="0024516C"/>
    <w:rsid w:val="00245646"/>
    <w:rsid w:val="00245ABA"/>
    <w:rsid w:val="00246A3E"/>
    <w:rsid w:val="00246D43"/>
    <w:rsid w:val="00246D67"/>
    <w:rsid w:val="00247637"/>
    <w:rsid w:val="002502F7"/>
    <w:rsid w:val="00251262"/>
    <w:rsid w:val="002523EE"/>
    <w:rsid w:val="00253591"/>
    <w:rsid w:val="002542E5"/>
    <w:rsid w:val="0025434D"/>
    <w:rsid w:val="00254499"/>
    <w:rsid w:val="00254A1B"/>
    <w:rsid w:val="002559E5"/>
    <w:rsid w:val="002563F4"/>
    <w:rsid w:val="002564C2"/>
    <w:rsid w:val="00256AFC"/>
    <w:rsid w:val="00256B95"/>
    <w:rsid w:val="00257145"/>
    <w:rsid w:val="00257949"/>
    <w:rsid w:val="00260153"/>
    <w:rsid w:val="00260230"/>
    <w:rsid w:val="00262175"/>
    <w:rsid w:val="00262BE3"/>
    <w:rsid w:val="00262E2C"/>
    <w:rsid w:val="002652F4"/>
    <w:rsid w:val="00265526"/>
    <w:rsid w:val="00267301"/>
    <w:rsid w:val="002701D4"/>
    <w:rsid w:val="002717DB"/>
    <w:rsid w:val="00271B75"/>
    <w:rsid w:val="0027259D"/>
    <w:rsid w:val="002725A1"/>
    <w:rsid w:val="0027323C"/>
    <w:rsid w:val="002735A9"/>
    <w:rsid w:val="002737F7"/>
    <w:rsid w:val="00273BF4"/>
    <w:rsid w:val="00273E5B"/>
    <w:rsid w:val="002740EA"/>
    <w:rsid w:val="00275AB1"/>
    <w:rsid w:val="00276611"/>
    <w:rsid w:val="00276730"/>
    <w:rsid w:val="00280BDD"/>
    <w:rsid w:val="00282A45"/>
    <w:rsid w:val="00283ACB"/>
    <w:rsid w:val="00284058"/>
    <w:rsid w:val="00284540"/>
    <w:rsid w:val="00284764"/>
    <w:rsid w:val="0028556F"/>
    <w:rsid w:val="0028692A"/>
    <w:rsid w:val="00286D52"/>
    <w:rsid w:val="002872B2"/>
    <w:rsid w:val="00290053"/>
    <w:rsid w:val="00290891"/>
    <w:rsid w:val="00291A4E"/>
    <w:rsid w:val="0029282A"/>
    <w:rsid w:val="0029299E"/>
    <w:rsid w:val="002935C5"/>
    <w:rsid w:val="002936BE"/>
    <w:rsid w:val="0029379C"/>
    <w:rsid w:val="00293929"/>
    <w:rsid w:val="00293C53"/>
    <w:rsid w:val="0029467A"/>
    <w:rsid w:val="00294702"/>
    <w:rsid w:val="00294C00"/>
    <w:rsid w:val="0029525A"/>
    <w:rsid w:val="0029587B"/>
    <w:rsid w:val="00296129"/>
    <w:rsid w:val="0029643D"/>
    <w:rsid w:val="0029730A"/>
    <w:rsid w:val="002A01B7"/>
    <w:rsid w:val="002A0799"/>
    <w:rsid w:val="002A0F7F"/>
    <w:rsid w:val="002A147C"/>
    <w:rsid w:val="002A1484"/>
    <w:rsid w:val="002A1AAB"/>
    <w:rsid w:val="002A2559"/>
    <w:rsid w:val="002A2E45"/>
    <w:rsid w:val="002A302D"/>
    <w:rsid w:val="002A3F41"/>
    <w:rsid w:val="002A4B60"/>
    <w:rsid w:val="002A4BB9"/>
    <w:rsid w:val="002A539F"/>
    <w:rsid w:val="002A59AB"/>
    <w:rsid w:val="002A6792"/>
    <w:rsid w:val="002A7755"/>
    <w:rsid w:val="002B010D"/>
    <w:rsid w:val="002B0140"/>
    <w:rsid w:val="002B13E3"/>
    <w:rsid w:val="002B1AEF"/>
    <w:rsid w:val="002B1F93"/>
    <w:rsid w:val="002B25CC"/>
    <w:rsid w:val="002B2B68"/>
    <w:rsid w:val="002B2CAF"/>
    <w:rsid w:val="002B2D9B"/>
    <w:rsid w:val="002B4323"/>
    <w:rsid w:val="002B580B"/>
    <w:rsid w:val="002B6B0D"/>
    <w:rsid w:val="002B7A26"/>
    <w:rsid w:val="002C002E"/>
    <w:rsid w:val="002C21CA"/>
    <w:rsid w:val="002C2DD6"/>
    <w:rsid w:val="002C434F"/>
    <w:rsid w:val="002C5897"/>
    <w:rsid w:val="002C62D6"/>
    <w:rsid w:val="002C6A2F"/>
    <w:rsid w:val="002C7C92"/>
    <w:rsid w:val="002D01F6"/>
    <w:rsid w:val="002D053C"/>
    <w:rsid w:val="002D14BA"/>
    <w:rsid w:val="002D15A0"/>
    <w:rsid w:val="002D2D1C"/>
    <w:rsid w:val="002D2F82"/>
    <w:rsid w:val="002D3A4F"/>
    <w:rsid w:val="002D3BF8"/>
    <w:rsid w:val="002D5A41"/>
    <w:rsid w:val="002D5BDA"/>
    <w:rsid w:val="002D696D"/>
    <w:rsid w:val="002D6F53"/>
    <w:rsid w:val="002D714E"/>
    <w:rsid w:val="002D783C"/>
    <w:rsid w:val="002E0B99"/>
    <w:rsid w:val="002E13EF"/>
    <w:rsid w:val="002E17E1"/>
    <w:rsid w:val="002E2807"/>
    <w:rsid w:val="002E2992"/>
    <w:rsid w:val="002E29CE"/>
    <w:rsid w:val="002E3236"/>
    <w:rsid w:val="002E4B07"/>
    <w:rsid w:val="002E5F93"/>
    <w:rsid w:val="002E6873"/>
    <w:rsid w:val="002E6B2A"/>
    <w:rsid w:val="002E74BF"/>
    <w:rsid w:val="002E792C"/>
    <w:rsid w:val="002E7D86"/>
    <w:rsid w:val="002E7E4C"/>
    <w:rsid w:val="002F06E5"/>
    <w:rsid w:val="002F0C65"/>
    <w:rsid w:val="002F0EB1"/>
    <w:rsid w:val="002F1B89"/>
    <w:rsid w:val="002F1C78"/>
    <w:rsid w:val="002F1D30"/>
    <w:rsid w:val="002F42DE"/>
    <w:rsid w:val="002F4DDE"/>
    <w:rsid w:val="002F6344"/>
    <w:rsid w:val="002F6A68"/>
    <w:rsid w:val="002F704C"/>
    <w:rsid w:val="002F7D4A"/>
    <w:rsid w:val="00300429"/>
    <w:rsid w:val="003004D5"/>
    <w:rsid w:val="00300CC3"/>
    <w:rsid w:val="0030181A"/>
    <w:rsid w:val="00301FF7"/>
    <w:rsid w:val="0030289F"/>
    <w:rsid w:val="00303A7E"/>
    <w:rsid w:val="00303C3A"/>
    <w:rsid w:val="00304BD5"/>
    <w:rsid w:val="00304DB9"/>
    <w:rsid w:val="00304FB0"/>
    <w:rsid w:val="0030523C"/>
    <w:rsid w:val="00305932"/>
    <w:rsid w:val="00305A76"/>
    <w:rsid w:val="003062A2"/>
    <w:rsid w:val="00306A02"/>
    <w:rsid w:val="003075DF"/>
    <w:rsid w:val="0030793F"/>
    <w:rsid w:val="00307E1A"/>
    <w:rsid w:val="00310428"/>
    <w:rsid w:val="003114BA"/>
    <w:rsid w:val="00311580"/>
    <w:rsid w:val="00312566"/>
    <w:rsid w:val="003127A4"/>
    <w:rsid w:val="003138D6"/>
    <w:rsid w:val="00313B7F"/>
    <w:rsid w:val="003146AE"/>
    <w:rsid w:val="00314C10"/>
    <w:rsid w:val="003161BE"/>
    <w:rsid w:val="00316E5D"/>
    <w:rsid w:val="0031757A"/>
    <w:rsid w:val="00320D2F"/>
    <w:rsid w:val="00320E07"/>
    <w:rsid w:val="003221DA"/>
    <w:rsid w:val="00324BC1"/>
    <w:rsid w:val="00325429"/>
    <w:rsid w:val="00325FF8"/>
    <w:rsid w:val="00327A9C"/>
    <w:rsid w:val="00330BA2"/>
    <w:rsid w:val="00330E0C"/>
    <w:rsid w:val="00331BD5"/>
    <w:rsid w:val="00333D0A"/>
    <w:rsid w:val="00334B51"/>
    <w:rsid w:val="00334B8C"/>
    <w:rsid w:val="00334F3E"/>
    <w:rsid w:val="00335439"/>
    <w:rsid w:val="00335A96"/>
    <w:rsid w:val="00335AC4"/>
    <w:rsid w:val="00335C57"/>
    <w:rsid w:val="0033659B"/>
    <w:rsid w:val="00336A37"/>
    <w:rsid w:val="003374B8"/>
    <w:rsid w:val="00340430"/>
    <w:rsid w:val="003410D5"/>
    <w:rsid w:val="003418FD"/>
    <w:rsid w:val="00341B60"/>
    <w:rsid w:val="00341CAF"/>
    <w:rsid w:val="00341E0D"/>
    <w:rsid w:val="00343A24"/>
    <w:rsid w:val="0034462D"/>
    <w:rsid w:val="003446F2"/>
    <w:rsid w:val="003450B5"/>
    <w:rsid w:val="00345423"/>
    <w:rsid w:val="0034556E"/>
    <w:rsid w:val="0034583B"/>
    <w:rsid w:val="00346DDE"/>
    <w:rsid w:val="003475B1"/>
    <w:rsid w:val="00347EB5"/>
    <w:rsid w:val="0035005A"/>
    <w:rsid w:val="003504FA"/>
    <w:rsid w:val="00350502"/>
    <w:rsid w:val="003506C7"/>
    <w:rsid w:val="00351417"/>
    <w:rsid w:val="00351574"/>
    <w:rsid w:val="00351824"/>
    <w:rsid w:val="00351A8D"/>
    <w:rsid w:val="00352834"/>
    <w:rsid w:val="00352851"/>
    <w:rsid w:val="00352AEB"/>
    <w:rsid w:val="003533D0"/>
    <w:rsid w:val="00353534"/>
    <w:rsid w:val="0035377B"/>
    <w:rsid w:val="00353EB8"/>
    <w:rsid w:val="00353F85"/>
    <w:rsid w:val="00354F33"/>
    <w:rsid w:val="00355587"/>
    <w:rsid w:val="00356257"/>
    <w:rsid w:val="003570A5"/>
    <w:rsid w:val="0035710D"/>
    <w:rsid w:val="0036216E"/>
    <w:rsid w:val="0036361E"/>
    <w:rsid w:val="003642BF"/>
    <w:rsid w:val="00364FD8"/>
    <w:rsid w:val="003651A8"/>
    <w:rsid w:val="00366B28"/>
    <w:rsid w:val="00367271"/>
    <w:rsid w:val="0036732A"/>
    <w:rsid w:val="003712B4"/>
    <w:rsid w:val="00371908"/>
    <w:rsid w:val="00371CD2"/>
    <w:rsid w:val="003729EF"/>
    <w:rsid w:val="00372C79"/>
    <w:rsid w:val="00372CB8"/>
    <w:rsid w:val="00372D28"/>
    <w:rsid w:val="00373688"/>
    <w:rsid w:val="00373E99"/>
    <w:rsid w:val="003745C7"/>
    <w:rsid w:val="003746CB"/>
    <w:rsid w:val="00374CF5"/>
    <w:rsid w:val="00376283"/>
    <w:rsid w:val="00376E98"/>
    <w:rsid w:val="00376FCC"/>
    <w:rsid w:val="00380350"/>
    <w:rsid w:val="003805CA"/>
    <w:rsid w:val="00380AB3"/>
    <w:rsid w:val="00380F5D"/>
    <w:rsid w:val="00381E76"/>
    <w:rsid w:val="00382D4F"/>
    <w:rsid w:val="00382FD9"/>
    <w:rsid w:val="00383DD0"/>
    <w:rsid w:val="00384E30"/>
    <w:rsid w:val="003852A5"/>
    <w:rsid w:val="00385C04"/>
    <w:rsid w:val="00386FFD"/>
    <w:rsid w:val="00387FD8"/>
    <w:rsid w:val="0039070A"/>
    <w:rsid w:val="0039122C"/>
    <w:rsid w:val="003918CC"/>
    <w:rsid w:val="00391D49"/>
    <w:rsid w:val="00392864"/>
    <w:rsid w:val="00392AF2"/>
    <w:rsid w:val="00393032"/>
    <w:rsid w:val="003932B2"/>
    <w:rsid w:val="003947CF"/>
    <w:rsid w:val="00394DEA"/>
    <w:rsid w:val="00395146"/>
    <w:rsid w:val="003953A2"/>
    <w:rsid w:val="00396330"/>
    <w:rsid w:val="0039643D"/>
    <w:rsid w:val="0039687B"/>
    <w:rsid w:val="00397A0A"/>
    <w:rsid w:val="003A002F"/>
    <w:rsid w:val="003A0D5C"/>
    <w:rsid w:val="003A1D42"/>
    <w:rsid w:val="003A206C"/>
    <w:rsid w:val="003A22EB"/>
    <w:rsid w:val="003A2A72"/>
    <w:rsid w:val="003A4777"/>
    <w:rsid w:val="003A5091"/>
    <w:rsid w:val="003A529B"/>
    <w:rsid w:val="003A5E2D"/>
    <w:rsid w:val="003A6D23"/>
    <w:rsid w:val="003B0727"/>
    <w:rsid w:val="003B0C00"/>
    <w:rsid w:val="003B0C94"/>
    <w:rsid w:val="003B1D6E"/>
    <w:rsid w:val="003B2BFF"/>
    <w:rsid w:val="003B310E"/>
    <w:rsid w:val="003B3CE4"/>
    <w:rsid w:val="003B4DFD"/>
    <w:rsid w:val="003B7CA4"/>
    <w:rsid w:val="003B7F16"/>
    <w:rsid w:val="003C002F"/>
    <w:rsid w:val="003C0329"/>
    <w:rsid w:val="003C202C"/>
    <w:rsid w:val="003C31EF"/>
    <w:rsid w:val="003C4371"/>
    <w:rsid w:val="003C4669"/>
    <w:rsid w:val="003C47DE"/>
    <w:rsid w:val="003C4D05"/>
    <w:rsid w:val="003C5303"/>
    <w:rsid w:val="003C5461"/>
    <w:rsid w:val="003C5D96"/>
    <w:rsid w:val="003C6199"/>
    <w:rsid w:val="003C6293"/>
    <w:rsid w:val="003C6CBE"/>
    <w:rsid w:val="003C7C38"/>
    <w:rsid w:val="003D12AC"/>
    <w:rsid w:val="003D1B95"/>
    <w:rsid w:val="003D1D55"/>
    <w:rsid w:val="003D25F3"/>
    <w:rsid w:val="003D37A1"/>
    <w:rsid w:val="003D3FF9"/>
    <w:rsid w:val="003D4AC6"/>
    <w:rsid w:val="003D4B75"/>
    <w:rsid w:val="003D4E98"/>
    <w:rsid w:val="003D6DF9"/>
    <w:rsid w:val="003D6E3B"/>
    <w:rsid w:val="003E0E80"/>
    <w:rsid w:val="003E2263"/>
    <w:rsid w:val="003E344C"/>
    <w:rsid w:val="003E36CB"/>
    <w:rsid w:val="003E3D18"/>
    <w:rsid w:val="003E3E24"/>
    <w:rsid w:val="003E4929"/>
    <w:rsid w:val="003E5B31"/>
    <w:rsid w:val="003E7458"/>
    <w:rsid w:val="003F0777"/>
    <w:rsid w:val="003F1B77"/>
    <w:rsid w:val="003F26C3"/>
    <w:rsid w:val="003F29C5"/>
    <w:rsid w:val="003F4232"/>
    <w:rsid w:val="003F48D6"/>
    <w:rsid w:val="003F62BF"/>
    <w:rsid w:val="003F7664"/>
    <w:rsid w:val="003F76E9"/>
    <w:rsid w:val="003F7E5D"/>
    <w:rsid w:val="003F7E6D"/>
    <w:rsid w:val="0040080B"/>
    <w:rsid w:val="00401499"/>
    <w:rsid w:val="00402DC8"/>
    <w:rsid w:val="004033F3"/>
    <w:rsid w:val="004033FC"/>
    <w:rsid w:val="00403842"/>
    <w:rsid w:val="004049F4"/>
    <w:rsid w:val="00404E17"/>
    <w:rsid w:val="0040507E"/>
    <w:rsid w:val="0040580F"/>
    <w:rsid w:val="00405BF5"/>
    <w:rsid w:val="004066C3"/>
    <w:rsid w:val="00407493"/>
    <w:rsid w:val="00407688"/>
    <w:rsid w:val="0041038F"/>
    <w:rsid w:val="004107D8"/>
    <w:rsid w:val="0041124E"/>
    <w:rsid w:val="00412071"/>
    <w:rsid w:val="004120DE"/>
    <w:rsid w:val="0041383F"/>
    <w:rsid w:val="00413FA2"/>
    <w:rsid w:val="00416560"/>
    <w:rsid w:val="004166E2"/>
    <w:rsid w:val="004178B6"/>
    <w:rsid w:val="00417ADD"/>
    <w:rsid w:val="004212D2"/>
    <w:rsid w:val="00421490"/>
    <w:rsid w:val="004215D8"/>
    <w:rsid w:val="004220F5"/>
    <w:rsid w:val="004225A4"/>
    <w:rsid w:val="004230A5"/>
    <w:rsid w:val="00423275"/>
    <w:rsid w:val="00424BB9"/>
    <w:rsid w:val="00424E20"/>
    <w:rsid w:val="0042591F"/>
    <w:rsid w:val="004301AB"/>
    <w:rsid w:val="00430C1E"/>
    <w:rsid w:val="00430F5B"/>
    <w:rsid w:val="00431303"/>
    <w:rsid w:val="0043145A"/>
    <w:rsid w:val="004324C2"/>
    <w:rsid w:val="004325D8"/>
    <w:rsid w:val="00433654"/>
    <w:rsid w:val="00435F00"/>
    <w:rsid w:val="0043684C"/>
    <w:rsid w:val="0043723F"/>
    <w:rsid w:val="00440270"/>
    <w:rsid w:val="004403D3"/>
    <w:rsid w:val="00441047"/>
    <w:rsid w:val="004410FD"/>
    <w:rsid w:val="00441A9E"/>
    <w:rsid w:val="00441E3E"/>
    <w:rsid w:val="004442E3"/>
    <w:rsid w:val="004454C3"/>
    <w:rsid w:val="00446ED7"/>
    <w:rsid w:val="004522CC"/>
    <w:rsid w:val="004527D0"/>
    <w:rsid w:val="0045339E"/>
    <w:rsid w:val="00454BA9"/>
    <w:rsid w:val="00454DA8"/>
    <w:rsid w:val="00455181"/>
    <w:rsid w:val="00456063"/>
    <w:rsid w:val="00460285"/>
    <w:rsid w:val="004607B6"/>
    <w:rsid w:val="004617E9"/>
    <w:rsid w:val="00461F5B"/>
    <w:rsid w:val="004634C5"/>
    <w:rsid w:val="0046390E"/>
    <w:rsid w:val="00464B60"/>
    <w:rsid w:val="00464C6C"/>
    <w:rsid w:val="004660B0"/>
    <w:rsid w:val="0046616F"/>
    <w:rsid w:val="00467188"/>
    <w:rsid w:val="004678AF"/>
    <w:rsid w:val="00470021"/>
    <w:rsid w:val="004704F4"/>
    <w:rsid w:val="00470703"/>
    <w:rsid w:val="00470A16"/>
    <w:rsid w:val="0047133F"/>
    <w:rsid w:val="00471693"/>
    <w:rsid w:val="0047255D"/>
    <w:rsid w:val="00472AAE"/>
    <w:rsid w:val="00473807"/>
    <w:rsid w:val="00473A3B"/>
    <w:rsid w:val="00473F98"/>
    <w:rsid w:val="00476D02"/>
    <w:rsid w:val="00476FC9"/>
    <w:rsid w:val="004771A5"/>
    <w:rsid w:val="004771E3"/>
    <w:rsid w:val="00480004"/>
    <w:rsid w:val="004800AA"/>
    <w:rsid w:val="00481F3A"/>
    <w:rsid w:val="004821C1"/>
    <w:rsid w:val="004832D6"/>
    <w:rsid w:val="00484111"/>
    <w:rsid w:val="00485041"/>
    <w:rsid w:val="00485353"/>
    <w:rsid w:val="004863B1"/>
    <w:rsid w:val="00486AC8"/>
    <w:rsid w:val="004873AC"/>
    <w:rsid w:val="004900FD"/>
    <w:rsid w:val="00490191"/>
    <w:rsid w:val="00490841"/>
    <w:rsid w:val="00490934"/>
    <w:rsid w:val="00490B76"/>
    <w:rsid w:val="00491C7B"/>
    <w:rsid w:val="00493296"/>
    <w:rsid w:val="00494035"/>
    <w:rsid w:val="004947BC"/>
    <w:rsid w:val="004963E6"/>
    <w:rsid w:val="0049692D"/>
    <w:rsid w:val="004A036E"/>
    <w:rsid w:val="004A0F93"/>
    <w:rsid w:val="004A4A46"/>
    <w:rsid w:val="004A4C0F"/>
    <w:rsid w:val="004A4E3F"/>
    <w:rsid w:val="004A65D9"/>
    <w:rsid w:val="004A6CBF"/>
    <w:rsid w:val="004A7403"/>
    <w:rsid w:val="004B00E4"/>
    <w:rsid w:val="004B0194"/>
    <w:rsid w:val="004B0490"/>
    <w:rsid w:val="004B1B77"/>
    <w:rsid w:val="004B55B2"/>
    <w:rsid w:val="004B5A59"/>
    <w:rsid w:val="004B72A2"/>
    <w:rsid w:val="004B73C9"/>
    <w:rsid w:val="004C03EF"/>
    <w:rsid w:val="004C05F2"/>
    <w:rsid w:val="004C0F25"/>
    <w:rsid w:val="004C1E88"/>
    <w:rsid w:val="004C29CB"/>
    <w:rsid w:val="004C3A02"/>
    <w:rsid w:val="004C3B65"/>
    <w:rsid w:val="004C3CA2"/>
    <w:rsid w:val="004C526E"/>
    <w:rsid w:val="004C55BC"/>
    <w:rsid w:val="004C575E"/>
    <w:rsid w:val="004C5E5C"/>
    <w:rsid w:val="004C70EF"/>
    <w:rsid w:val="004C765F"/>
    <w:rsid w:val="004D006E"/>
    <w:rsid w:val="004D1FA2"/>
    <w:rsid w:val="004D271B"/>
    <w:rsid w:val="004D3842"/>
    <w:rsid w:val="004D5B52"/>
    <w:rsid w:val="004D653B"/>
    <w:rsid w:val="004D6ABE"/>
    <w:rsid w:val="004E0682"/>
    <w:rsid w:val="004E0A2B"/>
    <w:rsid w:val="004E0BC7"/>
    <w:rsid w:val="004E1933"/>
    <w:rsid w:val="004E1F30"/>
    <w:rsid w:val="004E2E1F"/>
    <w:rsid w:val="004E4474"/>
    <w:rsid w:val="004E4880"/>
    <w:rsid w:val="004E5405"/>
    <w:rsid w:val="004F0BEC"/>
    <w:rsid w:val="004F122A"/>
    <w:rsid w:val="004F17F8"/>
    <w:rsid w:val="004F5BA4"/>
    <w:rsid w:val="004F5FCE"/>
    <w:rsid w:val="004F69BB"/>
    <w:rsid w:val="004F7664"/>
    <w:rsid w:val="004F785F"/>
    <w:rsid w:val="004F7A1A"/>
    <w:rsid w:val="004F7AB2"/>
    <w:rsid w:val="00500A38"/>
    <w:rsid w:val="00500F0D"/>
    <w:rsid w:val="00501245"/>
    <w:rsid w:val="00501802"/>
    <w:rsid w:val="00501A44"/>
    <w:rsid w:val="005027BE"/>
    <w:rsid w:val="00502D66"/>
    <w:rsid w:val="00503801"/>
    <w:rsid w:val="0050532F"/>
    <w:rsid w:val="0050614F"/>
    <w:rsid w:val="00506BCD"/>
    <w:rsid w:val="00506F32"/>
    <w:rsid w:val="00507518"/>
    <w:rsid w:val="005076EC"/>
    <w:rsid w:val="00507838"/>
    <w:rsid w:val="005079BD"/>
    <w:rsid w:val="00507E29"/>
    <w:rsid w:val="005104BE"/>
    <w:rsid w:val="005109B2"/>
    <w:rsid w:val="005113D9"/>
    <w:rsid w:val="005127B0"/>
    <w:rsid w:val="00514C9A"/>
    <w:rsid w:val="00514EED"/>
    <w:rsid w:val="00514F0D"/>
    <w:rsid w:val="005150E6"/>
    <w:rsid w:val="00515620"/>
    <w:rsid w:val="0051578C"/>
    <w:rsid w:val="00515CB1"/>
    <w:rsid w:val="005163D6"/>
    <w:rsid w:val="0051711A"/>
    <w:rsid w:val="005205F2"/>
    <w:rsid w:val="005214BE"/>
    <w:rsid w:val="00522471"/>
    <w:rsid w:val="005238DA"/>
    <w:rsid w:val="00523A9A"/>
    <w:rsid w:val="00523BC2"/>
    <w:rsid w:val="00523EF9"/>
    <w:rsid w:val="0052447F"/>
    <w:rsid w:val="00525750"/>
    <w:rsid w:val="00525A70"/>
    <w:rsid w:val="00526946"/>
    <w:rsid w:val="00527140"/>
    <w:rsid w:val="005273A1"/>
    <w:rsid w:val="00527EC9"/>
    <w:rsid w:val="005310D4"/>
    <w:rsid w:val="00532DBC"/>
    <w:rsid w:val="0053333A"/>
    <w:rsid w:val="005342A8"/>
    <w:rsid w:val="005351DC"/>
    <w:rsid w:val="0053673F"/>
    <w:rsid w:val="00537457"/>
    <w:rsid w:val="00537614"/>
    <w:rsid w:val="0053779F"/>
    <w:rsid w:val="00540907"/>
    <w:rsid w:val="00541DE8"/>
    <w:rsid w:val="0054258B"/>
    <w:rsid w:val="00542765"/>
    <w:rsid w:val="00542AC2"/>
    <w:rsid w:val="00542DB7"/>
    <w:rsid w:val="00543BC4"/>
    <w:rsid w:val="00543CDC"/>
    <w:rsid w:val="0054438F"/>
    <w:rsid w:val="00544AAB"/>
    <w:rsid w:val="00544C6A"/>
    <w:rsid w:val="00544FC3"/>
    <w:rsid w:val="005458A5"/>
    <w:rsid w:val="00545B17"/>
    <w:rsid w:val="005479BB"/>
    <w:rsid w:val="00552388"/>
    <w:rsid w:val="00552C1A"/>
    <w:rsid w:val="00552E97"/>
    <w:rsid w:val="00553504"/>
    <w:rsid w:val="005537D7"/>
    <w:rsid w:val="00553D23"/>
    <w:rsid w:val="0055426E"/>
    <w:rsid w:val="00554E7F"/>
    <w:rsid w:val="00555A71"/>
    <w:rsid w:val="00555BEF"/>
    <w:rsid w:val="00556DD7"/>
    <w:rsid w:val="00557112"/>
    <w:rsid w:val="0055790C"/>
    <w:rsid w:val="005607F4"/>
    <w:rsid w:val="0056275E"/>
    <w:rsid w:val="00563FAE"/>
    <w:rsid w:val="00564B7B"/>
    <w:rsid w:val="00564D7C"/>
    <w:rsid w:val="005673C1"/>
    <w:rsid w:val="005702E5"/>
    <w:rsid w:val="005705D7"/>
    <w:rsid w:val="005708C2"/>
    <w:rsid w:val="00570DF1"/>
    <w:rsid w:val="00571902"/>
    <w:rsid w:val="00571B5D"/>
    <w:rsid w:val="00572FB8"/>
    <w:rsid w:val="00574193"/>
    <w:rsid w:val="0057419B"/>
    <w:rsid w:val="005747E4"/>
    <w:rsid w:val="00574850"/>
    <w:rsid w:val="00575358"/>
    <w:rsid w:val="005756F4"/>
    <w:rsid w:val="00575755"/>
    <w:rsid w:val="00577C8D"/>
    <w:rsid w:val="00577CB9"/>
    <w:rsid w:val="005800F9"/>
    <w:rsid w:val="00581630"/>
    <w:rsid w:val="00581AF2"/>
    <w:rsid w:val="00583386"/>
    <w:rsid w:val="005843F1"/>
    <w:rsid w:val="005848F8"/>
    <w:rsid w:val="00586FF9"/>
    <w:rsid w:val="00587B66"/>
    <w:rsid w:val="00590826"/>
    <w:rsid w:val="00590A07"/>
    <w:rsid w:val="005912E8"/>
    <w:rsid w:val="00591BE1"/>
    <w:rsid w:val="0059248F"/>
    <w:rsid w:val="00593465"/>
    <w:rsid w:val="00594304"/>
    <w:rsid w:val="0059464D"/>
    <w:rsid w:val="00596A2C"/>
    <w:rsid w:val="00596D7F"/>
    <w:rsid w:val="005974D5"/>
    <w:rsid w:val="005A0416"/>
    <w:rsid w:val="005A11B4"/>
    <w:rsid w:val="005A2298"/>
    <w:rsid w:val="005A2553"/>
    <w:rsid w:val="005A2A03"/>
    <w:rsid w:val="005A2DAD"/>
    <w:rsid w:val="005A4B95"/>
    <w:rsid w:val="005A5D83"/>
    <w:rsid w:val="005A6E77"/>
    <w:rsid w:val="005A7336"/>
    <w:rsid w:val="005B091C"/>
    <w:rsid w:val="005B0D82"/>
    <w:rsid w:val="005B12FB"/>
    <w:rsid w:val="005B31D4"/>
    <w:rsid w:val="005B3306"/>
    <w:rsid w:val="005B5298"/>
    <w:rsid w:val="005B5A44"/>
    <w:rsid w:val="005B5AF3"/>
    <w:rsid w:val="005B6287"/>
    <w:rsid w:val="005B716D"/>
    <w:rsid w:val="005C0182"/>
    <w:rsid w:val="005C0A0D"/>
    <w:rsid w:val="005C1A55"/>
    <w:rsid w:val="005C1C77"/>
    <w:rsid w:val="005C1D14"/>
    <w:rsid w:val="005C22F2"/>
    <w:rsid w:val="005C2AE4"/>
    <w:rsid w:val="005C2BC6"/>
    <w:rsid w:val="005C3EB8"/>
    <w:rsid w:val="005C4D1B"/>
    <w:rsid w:val="005C65BA"/>
    <w:rsid w:val="005C6938"/>
    <w:rsid w:val="005C6C86"/>
    <w:rsid w:val="005C7FC4"/>
    <w:rsid w:val="005D048F"/>
    <w:rsid w:val="005D0E3B"/>
    <w:rsid w:val="005D1130"/>
    <w:rsid w:val="005D1B11"/>
    <w:rsid w:val="005D2C76"/>
    <w:rsid w:val="005D3AF8"/>
    <w:rsid w:val="005D4704"/>
    <w:rsid w:val="005D471D"/>
    <w:rsid w:val="005D5C6F"/>
    <w:rsid w:val="005D5DA4"/>
    <w:rsid w:val="005D65D1"/>
    <w:rsid w:val="005D73EF"/>
    <w:rsid w:val="005D7D84"/>
    <w:rsid w:val="005E0AE8"/>
    <w:rsid w:val="005E146D"/>
    <w:rsid w:val="005E1B90"/>
    <w:rsid w:val="005E1EFF"/>
    <w:rsid w:val="005E1FDF"/>
    <w:rsid w:val="005E3851"/>
    <w:rsid w:val="005E387B"/>
    <w:rsid w:val="005E44A1"/>
    <w:rsid w:val="005E481B"/>
    <w:rsid w:val="005E61CD"/>
    <w:rsid w:val="005F2A53"/>
    <w:rsid w:val="005F2F1E"/>
    <w:rsid w:val="005F3159"/>
    <w:rsid w:val="005F3AE1"/>
    <w:rsid w:val="005F3F29"/>
    <w:rsid w:val="005F5102"/>
    <w:rsid w:val="005F62B1"/>
    <w:rsid w:val="005F6318"/>
    <w:rsid w:val="006001C3"/>
    <w:rsid w:val="00600A4F"/>
    <w:rsid w:val="00601B91"/>
    <w:rsid w:val="00602028"/>
    <w:rsid w:val="00602FB5"/>
    <w:rsid w:val="00603105"/>
    <w:rsid w:val="00603269"/>
    <w:rsid w:val="00603B69"/>
    <w:rsid w:val="006043EE"/>
    <w:rsid w:val="006057BB"/>
    <w:rsid w:val="00606408"/>
    <w:rsid w:val="006070A5"/>
    <w:rsid w:val="00607F7B"/>
    <w:rsid w:val="00610AFD"/>
    <w:rsid w:val="00610D1F"/>
    <w:rsid w:val="00610D9F"/>
    <w:rsid w:val="00611A20"/>
    <w:rsid w:val="00612750"/>
    <w:rsid w:val="00613390"/>
    <w:rsid w:val="0061371A"/>
    <w:rsid w:val="006140DE"/>
    <w:rsid w:val="00615673"/>
    <w:rsid w:val="006157C7"/>
    <w:rsid w:val="006161E5"/>
    <w:rsid w:val="00616690"/>
    <w:rsid w:val="006169D6"/>
    <w:rsid w:val="0062024C"/>
    <w:rsid w:val="006214A8"/>
    <w:rsid w:val="00621B91"/>
    <w:rsid w:val="00622AC3"/>
    <w:rsid w:val="00623AF8"/>
    <w:rsid w:val="00624661"/>
    <w:rsid w:val="0062486E"/>
    <w:rsid w:val="00624E06"/>
    <w:rsid w:val="006251DB"/>
    <w:rsid w:val="00630157"/>
    <w:rsid w:val="006304C2"/>
    <w:rsid w:val="006305CD"/>
    <w:rsid w:val="006336F7"/>
    <w:rsid w:val="006353D1"/>
    <w:rsid w:val="00636463"/>
    <w:rsid w:val="0063708B"/>
    <w:rsid w:val="00637820"/>
    <w:rsid w:val="00641727"/>
    <w:rsid w:val="00641B27"/>
    <w:rsid w:val="0064211F"/>
    <w:rsid w:val="006428B1"/>
    <w:rsid w:val="00642936"/>
    <w:rsid w:val="0064322F"/>
    <w:rsid w:val="00643659"/>
    <w:rsid w:val="00643BE2"/>
    <w:rsid w:val="00645248"/>
    <w:rsid w:val="006463F0"/>
    <w:rsid w:val="0064673D"/>
    <w:rsid w:val="00647D7B"/>
    <w:rsid w:val="00650A46"/>
    <w:rsid w:val="0065156B"/>
    <w:rsid w:val="006516D4"/>
    <w:rsid w:val="0065216E"/>
    <w:rsid w:val="00652A0A"/>
    <w:rsid w:val="00653A9A"/>
    <w:rsid w:val="00653C62"/>
    <w:rsid w:val="006544F4"/>
    <w:rsid w:val="00656391"/>
    <w:rsid w:val="00657624"/>
    <w:rsid w:val="00662620"/>
    <w:rsid w:val="006632B2"/>
    <w:rsid w:val="0066331A"/>
    <w:rsid w:val="0066396E"/>
    <w:rsid w:val="00663AF1"/>
    <w:rsid w:val="00663DA2"/>
    <w:rsid w:val="006644A9"/>
    <w:rsid w:val="00664B95"/>
    <w:rsid w:val="0066549E"/>
    <w:rsid w:val="00665F39"/>
    <w:rsid w:val="0067061C"/>
    <w:rsid w:val="00671CD1"/>
    <w:rsid w:val="00671E12"/>
    <w:rsid w:val="00671F6B"/>
    <w:rsid w:val="00672EE1"/>
    <w:rsid w:val="00672F8E"/>
    <w:rsid w:val="0067339D"/>
    <w:rsid w:val="006741A0"/>
    <w:rsid w:val="006765C9"/>
    <w:rsid w:val="00677354"/>
    <w:rsid w:val="006806DA"/>
    <w:rsid w:val="00680A97"/>
    <w:rsid w:val="006819B9"/>
    <w:rsid w:val="00682B41"/>
    <w:rsid w:val="00683D70"/>
    <w:rsid w:val="00686653"/>
    <w:rsid w:val="006914DE"/>
    <w:rsid w:val="0069192D"/>
    <w:rsid w:val="00691A96"/>
    <w:rsid w:val="00691EA0"/>
    <w:rsid w:val="00693114"/>
    <w:rsid w:val="006934D5"/>
    <w:rsid w:val="00694898"/>
    <w:rsid w:val="00695473"/>
    <w:rsid w:val="006958C1"/>
    <w:rsid w:val="00695E62"/>
    <w:rsid w:val="006974F8"/>
    <w:rsid w:val="006A0AB5"/>
    <w:rsid w:val="006A1767"/>
    <w:rsid w:val="006A27F5"/>
    <w:rsid w:val="006A3199"/>
    <w:rsid w:val="006A331F"/>
    <w:rsid w:val="006A3ABC"/>
    <w:rsid w:val="006A4C64"/>
    <w:rsid w:val="006A4FE5"/>
    <w:rsid w:val="006A620F"/>
    <w:rsid w:val="006A699A"/>
    <w:rsid w:val="006A6AB2"/>
    <w:rsid w:val="006A7C42"/>
    <w:rsid w:val="006A7DA5"/>
    <w:rsid w:val="006B02FD"/>
    <w:rsid w:val="006B0F73"/>
    <w:rsid w:val="006B29B1"/>
    <w:rsid w:val="006B38E6"/>
    <w:rsid w:val="006B53F6"/>
    <w:rsid w:val="006B691A"/>
    <w:rsid w:val="006B7315"/>
    <w:rsid w:val="006B7B15"/>
    <w:rsid w:val="006C009F"/>
    <w:rsid w:val="006C0DF3"/>
    <w:rsid w:val="006C116B"/>
    <w:rsid w:val="006C1250"/>
    <w:rsid w:val="006C1753"/>
    <w:rsid w:val="006C1EDA"/>
    <w:rsid w:val="006C3F04"/>
    <w:rsid w:val="006C4737"/>
    <w:rsid w:val="006C6254"/>
    <w:rsid w:val="006C68EC"/>
    <w:rsid w:val="006C713C"/>
    <w:rsid w:val="006C7AA2"/>
    <w:rsid w:val="006C7B3F"/>
    <w:rsid w:val="006C7C31"/>
    <w:rsid w:val="006D22B5"/>
    <w:rsid w:val="006D22D6"/>
    <w:rsid w:val="006D26E2"/>
    <w:rsid w:val="006D2712"/>
    <w:rsid w:val="006D31D0"/>
    <w:rsid w:val="006D4A9E"/>
    <w:rsid w:val="006D6269"/>
    <w:rsid w:val="006D69D3"/>
    <w:rsid w:val="006D6D96"/>
    <w:rsid w:val="006E06EB"/>
    <w:rsid w:val="006E19CF"/>
    <w:rsid w:val="006E39B3"/>
    <w:rsid w:val="006E415C"/>
    <w:rsid w:val="006E4F0A"/>
    <w:rsid w:val="006E541E"/>
    <w:rsid w:val="006E6213"/>
    <w:rsid w:val="006E623D"/>
    <w:rsid w:val="006E6D1E"/>
    <w:rsid w:val="006F0823"/>
    <w:rsid w:val="006F1269"/>
    <w:rsid w:val="006F1817"/>
    <w:rsid w:val="006F2157"/>
    <w:rsid w:val="006F249C"/>
    <w:rsid w:val="006F25A1"/>
    <w:rsid w:val="006F2A01"/>
    <w:rsid w:val="006F2A28"/>
    <w:rsid w:val="006F2B49"/>
    <w:rsid w:val="006F31C6"/>
    <w:rsid w:val="006F39A0"/>
    <w:rsid w:val="006F482F"/>
    <w:rsid w:val="006F4DE1"/>
    <w:rsid w:val="006F7040"/>
    <w:rsid w:val="006F766E"/>
    <w:rsid w:val="0070046A"/>
    <w:rsid w:val="00700568"/>
    <w:rsid w:val="007010A0"/>
    <w:rsid w:val="00702A1F"/>
    <w:rsid w:val="007034C6"/>
    <w:rsid w:val="00703A56"/>
    <w:rsid w:val="00703E01"/>
    <w:rsid w:val="00704DE2"/>
    <w:rsid w:val="0070629E"/>
    <w:rsid w:val="00706800"/>
    <w:rsid w:val="007106DA"/>
    <w:rsid w:val="00711BAA"/>
    <w:rsid w:val="007128B9"/>
    <w:rsid w:val="00713860"/>
    <w:rsid w:val="00713D96"/>
    <w:rsid w:val="00713EA7"/>
    <w:rsid w:val="007148D8"/>
    <w:rsid w:val="00717F90"/>
    <w:rsid w:val="0072080E"/>
    <w:rsid w:val="00720E8A"/>
    <w:rsid w:val="00720EB1"/>
    <w:rsid w:val="007216BC"/>
    <w:rsid w:val="00721872"/>
    <w:rsid w:val="007231FA"/>
    <w:rsid w:val="007239B5"/>
    <w:rsid w:val="00724532"/>
    <w:rsid w:val="00725DC2"/>
    <w:rsid w:val="00725FD1"/>
    <w:rsid w:val="00726604"/>
    <w:rsid w:val="0072723A"/>
    <w:rsid w:val="0072728B"/>
    <w:rsid w:val="007275EC"/>
    <w:rsid w:val="00727AFD"/>
    <w:rsid w:val="00730E9A"/>
    <w:rsid w:val="00730F8C"/>
    <w:rsid w:val="00732221"/>
    <w:rsid w:val="00732C46"/>
    <w:rsid w:val="00733660"/>
    <w:rsid w:val="007362A2"/>
    <w:rsid w:val="007363EE"/>
    <w:rsid w:val="00736658"/>
    <w:rsid w:val="007368D8"/>
    <w:rsid w:val="00736AED"/>
    <w:rsid w:val="0073745D"/>
    <w:rsid w:val="00737739"/>
    <w:rsid w:val="00737BE2"/>
    <w:rsid w:val="007417C0"/>
    <w:rsid w:val="007426DB"/>
    <w:rsid w:val="00742787"/>
    <w:rsid w:val="00742923"/>
    <w:rsid w:val="00742963"/>
    <w:rsid w:val="00742A8D"/>
    <w:rsid w:val="00742DCD"/>
    <w:rsid w:val="0074314C"/>
    <w:rsid w:val="00743380"/>
    <w:rsid w:val="0074473C"/>
    <w:rsid w:val="00745A73"/>
    <w:rsid w:val="00750303"/>
    <w:rsid w:val="0075121D"/>
    <w:rsid w:val="007512FB"/>
    <w:rsid w:val="007515B4"/>
    <w:rsid w:val="00751702"/>
    <w:rsid w:val="00751828"/>
    <w:rsid w:val="00751F4E"/>
    <w:rsid w:val="0075217A"/>
    <w:rsid w:val="00753092"/>
    <w:rsid w:val="00753455"/>
    <w:rsid w:val="00753A08"/>
    <w:rsid w:val="00753DC9"/>
    <w:rsid w:val="0075556F"/>
    <w:rsid w:val="00755FD6"/>
    <w:rsid w:val="007561E6"/>
    <w:rsid w:val="0075668A"/>
    <w:rsid w:val="00757EED"/>
    <w:rsid w:val="007600F8"/>
    <w:rsid w:val="007609B1"/>
    <w:rsid w:val="00760D4B"/>
    <w:rsid w:val="00762D8A"/>
    <w:rsid w:val="00763121"/>
    <w:rsid w:val="00763899"/>
    <w:rsid w:val="00763CA1"/>
    <w:rsid w:val="00764764"/>
    <w:rsid w:val="00764E41"/>
    <w:rsid w:val="00764FDD"/>
    <w:rsid w:val="00766A46"/>
    <w:rsid w:val="00766F10"/>
    <w:rsid w:val="007674FC"/>
    <w:rsid w:val="00767A95"/>
    <w:rsid w:val="007700B7"/>
    <w:rsid w:val="00771CEF"/>
    <w:rsid w:val="00773ED0"/>
    <w:rsid w:val="00774069"/>
    <w:rsid w:val="00774906"/>
    <w:rsid w:val="00775ABA"/>
    <w:rsid w:val="00776281"/>
    <w:rsid w:val="00776ACA"/>
    <w:rsid w:val="00776EF3"/>
    <w:rsid w:val="00780B62"/>
    <w:rsid w:val="007813D4"/>
    <w:rsid w:val="0078226C"/>
    <w:rsid w:val="00782817"/>
    <w:rsid w:val="00783050"/>
    <w:rsid w:val="00783539"/>
    <w:rsid w:val="007835BF"/>
    <w:rsid w:val="00785F5B"/>
    <w:rsid w:val="00785FB5"/>
    <w:rsid w:val="007878F5"/>
    <w:rsid w:val="007902DB"/>
    <w:rsid w:val="00790C84"/>
    <w:rsid w:val="007919E3"/>
    <w:rsid w:val="00791F8D"/>
    <w:rsid w:val="007921E3"/>
    <w:rsid w:val="007938C0"/>
    <w:rsid w:val="00794065"/>
    <w:rsid w:val="0079461B"/>
    <w:rsid w:val="007951B8"/>
    <w:rsid w:val="007962C2"/>
    <w:rsid w:val="007972CD"/>
    <w:rsid w:val="00797546"/>
    <w:rsid w:val="007977E9"/>
    <w:rsid w:val="007A011E"/>
    <w:rsid w:val="007A07F1"/>
    <w:rsid w:val="007A0DF8"/>
    <w:rsid w:val="007A1521"/>
    <w:rsid w:val="007A1AF7"/>
    <w:rsid w:val="007A1D22"/>
    <w:rsid w:val="007A2064"/>
    <w:rsid w:val="007A278A"/>
    <w:rsid w:val="007A29C4"/>
    <w:rsid w:val="007A3BAC"/>
    <w:rsid w:val="007A45CD"/>
    <w:rsid w:val="007A4AB0"/>
    <w:rsid w:val="007A6399"/>
    <w:rsid w:val="007A63DE"/>
    <w:rsid w:val="007A6E1B"/>
    <w:rsid w:val="007A6E71"/>
    <w:rsid w:val="007A7843"/>
    <w:rsid w:val="007B08AD"/>
    <w:rsid w:val="007B1043"/>
    <w:rsid w:val="007B10FF"/>
    <w:rsid w:val="007B1642"/>
    <w:rsid w:val="007B1EE6"/>
    <w:rsid w:val="007B2E93"/>
    <w:rsid w:val="007B5510"/>
    <w:rsid w:val="007B5F0B"/>
    <w:rsid w:val="007B6136"/>
    <w:rsid w:val="007B74D7"/>
    <w:rsid w:val="007C1A70"/>
    <w:rsid w:val="007C21F3"/>
    <w:rsid w:val="007C256C"/>
    <w:rsid w:val="007C5879"/>
    <w:rsid w:val="007C59F4"/>
    <w:rsid w:val="007C5F59"/>
    <w:rsid w:val="007C668D"/>
    <w:rsid w:val="007C6F20"/>
    <w:rsid w:val="007D0E36"/>
    <w:rsid w:val="007D1CFD"/>
    <w:rsid w:val="007D1ECE"/>
    <w:rsid w:val="007D2054"/>
    <w:rsid w:val="007D47D2"/>
    <w:rsid w:val="007D50CB"/>
    <w:rsid w:val="007D6551"/>
    <w:rsid w:val="007D6955"/>
    <w:rsid w:val="007D6ABF"/>
    <w:rsid w:val="007E1144"/>
    <w:rsid w:val="007E11B3"/>
    <w:rsid w:val="007E13D1"/>
    <w:rsid w:val="007E15B8"/>
    <w:rsid w:val="007E1A8C"/>
    <w:rsid w:val="007E30EA"/>
    <w:rsid w:val="007E40A3"/>
    <w:rsid w:val="007E6DCC"/>
    <w:rsid w:val="007E78D4"/>
    <w:rsid w:val="007F0E06"/>
    <w:rsid w:val="007F1449"/>
    <w:rsid w:val="007F3FD7"/>
    <w:rsid w:val="007F41E1"/>
    <w:rsid w:val="007F6A1B"/>
    <w:rsid w:val="007F6F57"/>
    <w:rsid w:val="007F745F"/>
    <w:rsid w:val="00800504"/>
    <w:rsid w:val="00800A49"/>
    <w:rsid w:val="00803014"/>
    <w:rsid w:val="0080366D"/>
    <w:rsid w:val="0080395F"/>
    <w:rsid w:val="0080418B"/>
    <w:rsid w:val="008041A4"/>
    <w:rsid w:val="0080516A"/>
    <w:rsid w:val="00805AD8"/>
    <w:rsid w:val="00806294"/>
    <w:rsid w:val="00807014"/>
    <w:rsid w:val="00807AE1"/>
    <w:rsid w:val="00811CEA"/>
    <w:rsid w:val="00812F94"/>
    <w:rsid w:val="00814B5C"/>
    <w:rsid w:val="00815524"/>
    <w:rsid w:val="00815F69"/>
    <w:rsid w:val="0081668B"/>
    <w:rsid w:val="008169F1"/>
    <w:rsid w:val="008169F9"/>
    <w:rsid w:val="00817327"/>
    <w:rsid w:val="00817558"/>
    <w:rsid w:val="0081783A"/>
    <w:rsid w:val="00817BFC"/>
    <w:rsid w:val="00820177"/>
    <w:rsid w:val="0082052E"/>
    <w:rsid w:val="00820EDA"/>
    <w:rsid w:val="008217A6"/>
    <w:rsid w:val="008218C3"/>
    <w:rsid w:val="00822336"/>
    <w:rsid w:val="00822E55"/>
    <w:rsid w:val="008246FD"/>
    <w:rsid w:val="00825150"/>
    <w:rsid w:val="00825397"/>
    <w:rsid w:val="0082570D"/>
    <w:rsid w:val="008260DC"/>
    <w:rsid w:val="008277B9"/>
    <w:rsid w:val="00830694"/>
    <w:rsid w:val="008307D2"/>
    <w:rsid w:val="00832F5D"/>
    <w:rsid w:val="00833195"/>
    <w:rsid w:val="008332E4"/>
    <w:rsid w:val="008345BE"/>
    <w:rsid w:val="008356ED"/>
    <w:rsid w:val="0083729E"/>
    <w:rsid w:val="0083746F"/>
    <w:rsid w:val="0083758F"/>
    <w:rsid w:val="00841327"/>
    <w:rsid w:val="0084132C"/>
    <w:rsid w:val="0084251A"/>
    <w:rsid w:val="008427BA"/>
    <w:rsid w:val="00843C01"/>
    <w:rsid w:val="008449A1"/>
    <w:rsid w:val="008451D1"/>
    <w:rsid w:val="008473E3"/>
    <w:rsid w:val="0084765E"/>
    <w:rsid w:val="0085007D"/>
    <w:rsid w:val="00851B05"/>
    <w:rsid w:val="00851F0A"/>
    <w:rsid w:val="0085539E"/>
    <w:rsid w:val="0085594E"/>
    <w:rsid w:val="00855A04"/>
    <w:rsid w:val="008568ED"/>
    <w:rsid w:val="00856C6E"/>
    <w:rsid w:val="00857057"/>
    <w:rsid w:val="0085725D"/>
    <w:rsid w:val="00860956"/>
    <w:rsid w:val="00861157"/>
    <w:rsid w:val="00861552"/>
    <w:rsid w:val="008617F5"/>
    <w:rsid w:val="008624E4"/>
    <w:rsid w:val="008634A0"/>
    <w:rsid w:val="008642B4"/>
    <w:rsid w:val="008648EA"/>
    <w:rsid w:val="00865F37"/>
    <w:rsid w:val="0086614C"/>
    <w:rsid w:val="008666C7"/>
    <w:rsid w:val="008673CB"/>
    <w:rsid w:val="008676F3"/>
    <w:rsid w:val="00867BCE"/>
    <w:rsid w:val="0087050B"/>
    <w:rsid w:val="00870B19"/>
    <w:rsid w:val="00871749"/>
    <w:rsid w:val="008722A1"/>
    <w:rsid w:val="0087291A"/>
    <w:rsid w:val="0087300C"/>
    <w:rsid w:val="00873303"/>
    <w:rsid w:val="008736BE"/>
    <w:rsid w:val="00873791"/>
    <w:rsid w:val="00873965"/>
    <w:rsid w:val="00875898"/>
    <w:rsid w:val="0087614F"/>
    <w:rsid w:val="00876C5D"/>
    <w:rsid w:val="008806B8"/>
    <w:rsid w:val="00881E96"/>
    <w:rsid w:val="008837CD"/>
    <w:rsid w:val="00883BD6"/>
    <w:rsid w:val="00884C60"/>
    <w:rsid w:val="008852F0"/>
    <w:rsid w:val="00885BAF"/>
    <w:rsid w:val="00886725"/>
    <w:rsid w:val="00886B56"/>
    <w:rsid w:val="00886E54"/>
    <w:rsid w:val="0089101D"/>
    <w:rsid w:val="008919C1"/>
    <w:rsid w:val="008929DF"/>
    <w:rsid w:val="00892B91"/>
    <w:rsid w:val="00894B13"/>
    <w:rsid w:val="00894C1E"/>
    <w:rsid w:val="00894F84"/>
    <w:rsid w:val="0089532A"/>
    <w:rsid w:val="008965B3"/>
    <w:rsid w:val="00896BE7"/>
    <w:rsid w:val="008979B7"/>
    <w:rsid w:val="008A0141"/>
    <w:rsid w:val="008A060E"/>
    <w:rsid w:val="008A0FEB"/>
    <w:rsid w:val="008A1668"/>
    <w:rsid w:val="008A1991"/>
    <w:rsid w:val="008A1D77"/>
    <w:rsid w:val="008A2496"/>
    <w:rsid w:val="008A298D"/>
    <w:rsid w:val="008A2A88"/>
    <w:rsid w:val="008A2C5A"/>
    <w:rsid w:val="008A3649"/>
    <w:rsid w:val="008A3897"/>
    <w:rsid w:val="008A415F"/>
    <w:rsid w:val="008A43C7"/>
    <w:rsid w:val="008A4598"/>
    <w:rsid w:val="008A5576"/>
    <w:rsid w:val="008A590F"/>
    <w:rsid w:val="008A5DAD"/>
    <w:rsid w:val="008A69CF"/>
    <w:rsid w:val="008A73FA"/>
    <w:rsid w:val="008A7581"/>
    <w:rsid w:val="008B2A8A"/>
    <w:rsid w:val="008B31A6"/>
    <w:rsid w:val="008B3B74"/>
    <w:rsid w:val="008B426B"/>
    <w:rsid w:val="008B42A0"/>
    <w:rsid w:val="008B51E9"/>
    <w:rsid w:val="008B67AD"/>
    <w:rsid w:val="008B70BB"/>
    <w:rsid w:val="008B77D8"/>
    <w:rsid w:val="008C0864"/>
    <w:rsid w:val="008C0DBA"/>
    <w:rsid w:val="008C0ECA"/>
    <w:rsid w:val="008C0F4C"/>
    <w:rsid w:val="008C127E"/>
    <w:rsid w:val="008C148D"/>
    <w:rsid w:val="008C20E3"/>
    <w:rsid w:val="008C2454"/>
    <w:rsid w:val="008C37E0"/>
    <w:rsid w:val="008C38BF"/>
    <w:rsid w:val="008C3938"/>
    <w:rsid w:val="008C5ECB"/>
    <w:rsid w:val="008C604B"/>
    <w:rsid w:val="008C6215"/>
    <w:rsid w:val="008C6C5E"/>
    <w:rsid w:val="008C70EE"/>
    <w:rsid w:val="008C7E5C"/>
    <w:rsid w:val="008D03AF"/>
    <w:rsid w:val="008D09CD"/>
    <w:rsid w:val="008D1A7A"/>
    <w:rsid w:val="008D1ED6"/>
    <w:rsid w:val="008D2289"/>
    <w:rsid w:val="008D2A85"/>
    <w:rsid w:val="008D2EBB"/>
    <w:rsid w:val="008D3071"/>
    <w:rsid w:val="008D3543"/>
    <w:rsid w:val="008D3D54"/>
    <w:rsid w:val="008D4614"/>
    <w:rsid w:val="008D4F64"/>
    <w:rsid w:val="008D5153"/>
    <w:rsid w:val="008D5B6C"/>
    <w:rsid w:val="008D7066"/>
    <w:rsid w:val="008D72D0"/>
    <w:rsid w:val="008D7E87"/>
    <w:rsid w:val="008E08BE"/>
    <w:rsid w:val="008E0918"/>
    <w:rsid w:val="008E0ABB"/>
    <w:rsid w:val="008E0F00"/>
    <w:rsid w:val="008E2053"/>
    <w:rsid w:val="008E2B24"/>
    <w:rsid w:val="008E3D31"/>
    <w:rsid w:val="008E3F3B"/>
    <w:rsid w:val="008E4DAD"/>
    <w:rsid w:val="008E63C1"/>
    <w:rsid w:val="008E6E4C"/>
    <w:rsid w:val="008E71F7"/>
    <w:rsid w:val="008E787D"/>
    <w:rsid w:val="008F0B55"/>
    <w:rsid w:val="008F0C48"/>
    <w:rsid w:val="008F0E65"/>
    <w:rsid w:val="008F1D36"/>
    <w:rsid w:val="008F2448"/>
    <w:rsid w:val="008F28FC"/>
    <w:rsid w:val="008F2AB0"/>
    <w:rsid w:val="008F2BA3"/>
    <w:rsid w:val="008F36E3"/>
    <w:rsid w:val="008F4A21"/>
    <w:rsid w:val="008F75F6"/>
    <w:rsid w:val="008F7BB2"/>
    <w:rsid w:val="00901EE7"/>
    <w:rsid w:val="00902539"/>
    <w:rsid w:val="00902B01"/>
    <w:rsid w:val="00902B0E"/>
    <w:rsid w:val="00903927"/>
    <w:rsid w:val="00903BD5"/>
    <w:rsid w:val="0090423F"/>
    <w:rsid w:val="0090739D"/>
    <w:rsid w:val="00907B62"/>
    <w:rsid w:val="00910AE9"/>
    <w:rsid w:val="0091133C"/>
    <w:rsid w:val="00911BF2"/>
    <w:rsid w:val="009123F3"/>
    <w:rsid w:val="0091352A"/>
    <w:rsid w:val="00916089"/>
    <w:rsid w:val="0091700F"/>
    <w:rsid w:val="009173D5"/>
    <w:rsid w:val="00917841"/>
    <w:rsid w:val="00917DA3"/>
    <w:rsid w:val="00920A99"/>
    <w:rsid w:val="00920DD6"/>
    <w:rsid w:val="00921D38"/>
    <w:rsid w:val="00922776"/>
    <w:rsid w:val="009228E3"/>
    <w:rsid w:val="0092302E"/>
    <w:rsid w:val="00924111"/>
    <w:rsid w:val="009262CC"/>
    <w:rsid w:val="00927603"/>
    <w:rsid w:val="00927745"/>
    <w:rsid w:val="009277D9"/>
    <w:rsid w:val="009303C0"/>
    <w:rsid w:val="00932B7F"/>
    <w:rsid w:val="00933B27"/>
    <w:rsid w:val="00933DB8"/>
    <w:rsid w:val="00933E43"/>
    <w:rsid w:val="00933FA2"/>
    <w:rsid w:val="009342E0"/>
    <w:rsid w:val="009344CE"/>
    <w:rsid w:val="009346F0"/>
    <w:rsid w:val="00935578"/>
    <w:rsid w:val="00935BC4"/>
    <w:rsid w:val="00935E6D"/>
    <w:rsid w:val="00935E76"/>
    <w:rsid w:val="0094082A"/>
    <w:rsid w:val="0094142B"/>
    <w:rsid w:val="00941A0F"/>
    <w:rsid w:val="0094335E"/>
    <w:rsid w:val="00943844"/>
    <w:rsid w:val="009448DF"/>
    <w:rsid w:val="009449BE"/>
    <w:rsid w:val="009449F8"/>
    <w:rsid w:val="00944E61"/>
    <w:rsid w:val="00945FD2"/>
    <w:rsid w:val="009463D3"/>
    <w:rsid w:val="00946CAF"/>
    <w:rsid w:val="00946E1F"/>
    <w:rsid w:val="009479A9"/>
    <w:rsid w:val="00950C1C"/>
    <w:rsid w:val="0095158E"/>
    <w:rsid w:val="00951C7B"/>
    <w:rsid w:val="00953707"/>
    <w:rsid w:val="0095424C"/>
    <w:rsid w:val="0095429B"/>
    <w:rsid w:val="009549A9"/>
    <w:rsid w:val="00955781"/>
    <w:rsid w:val="00957FB4"/>
    <w:rsid w:val="00960BDA"/>
    <w:rsid w:val="00960CD2"/>
    <w:rsid w:val="009613FB"/>
    <w:rsid w:val="00961821"/>
    <w:rsid w:val="00963255"/>
    <w:rsid w:val="009634F6"/>
    <w:rsid w:val="00963C3A"/>
    <w:rsid w:val="00963D7F"/>
    <w:rsid w:val="0096420D"/>
    <w:rsid w:val="009654E5"/>
    <w:rsid w:val="00966DDB"/>
    <w:rsid w:val="00967570"/>
    <w:rsid w:val="00967C33"/>
    <w:rsid w:val="00967F41"/>
    <w:rsid w:val="00970013"/>
    <w:rsid w:val="009701BD"/>
    <w:rsid w:val="0097058B"/>
    <w:rsid w:val="00970A8C"/>
    <w:rsid w:val="0097121C"/>
    <w:rsid w:val="00971BF2"/>
    <w:rsid w:val="00972001"/>
    <w:rsid w:val="00972ABE"/>
    <w:rsid w:val="00973329"/>
    <w:rsid w:val="00973C2C"/>
    <w:rsid w:val="00973C31"/>
    <w:rsid w:val="00973C69"/>
    <w:rsid w:val="00974DE8"/>
    <w:rsid w:val="00974E29"/>
    <w:rsid w:val="0097693F"/>
    <w:rsid w:val="00980335"/>
    <w:rsid w:val="009808C1"/>
    <w:rsid w:val="009815B1"/>
    <w:rsid w:val="0098194B"/>
    <w:rsid w:val="00981BA9"/>
    <w:rsid w:val="00982455"/>
    <w:rsid w:val="00982464"/>
    <w:rsid w:val="009833EA"/>
    <w:rsid w:val="00983C26"/>
    <w:rsid w:val="00985EA9"/>
    <w:rsid w:val="009863B3"/>
    <w:rsid w:val="0098661B"/>
    <w:rsid w:val="00986A61"/>
    <w:rsid w:val="00986CFC"/>
    <w:rsid w:val="0099016D"/>
    <w:rsid w:val="00990DD5"/>
    <w:rsid w:val="00991036"/>
    <w:rsid w:val="0099231F"/>
    <w:rsid w:val="009929B1"/>
    <w:rsid w:val="009931B3"/>
    <w:rsid w:val="00993E99"/>
    <w:rsid w:val="00994056"/>
    <w:rsid w:val="00994490"/>
    <w:rsid w:val="00994504"/>
    <w:rsid w:val="00994D72"/>
    <w:rsid w:val="00994F92"/>
    <w:rsid w:val="0099597E"/>
    <w:rsid w:val="00996197"/>
    <w:rsid w:val="00996382"/>
    <w:rsid w:val="0099657A"/>
    <w:rsid w:val="009A0E9C"/>
    <w:rsid w:val="009A17DB"/>
    <w:rsid w:val="009A1AC7"/>
    <w:rsid w:val="009A1D89"/>
    <w:rsid w:val="009A2D35"/>
    <w:rsid w:val="009A3BCB"/>
    <w:rsid w:val="009A3D42"/>
    <w:rsid w:val="009A4116"/>
    <w:rsid w:val="009A438E"/>
    <w:rsid w:val="009A4602"/>
    <w:rsid w:val="009A6064"/>
    <w:rsid w:val="009A6116"/>
    <w:rsid w:val="009A63A6"/>
    <w:rsid w:val="009A65AC"/>
    <w:rsid w:val="009A6603"/>
    <w:rsid w:val="009A691A"/>
    <w:rsid w:val="009A7F42"/>
    <w:rsid w:val="009B0001"/>
    <w:rsid w:val="009B0D63"/>
    <w:rsid w:val="009B1799"/>
    <w:rsid w:val="009B1B64"/>
    <w:rsid w:val="009B2670"/>
    <w:rsid w:val="009B3E93"/>
    <w:rsid w:val="009B41A1"/>
    <w:rsid w:val="009B510E"/>
    <w:rsid w:val="009B59E8"/>
    <w:rsid w:val="009B6427"/>
    <w:rsid w:val="009B6ADC"/>
    <w:rsid w:val="009B6CDD"/>
    <w:rsid w:val="009B7BD8"/>
    <w:rsid w:val="009C0012"/>
    <w:rsid w:val="009C092F"/>
    <w:rsid w:val="009C0E01"/>
    <w:rsid w:val="009C27EF"/>
    <w:rsid w:val="009C289F"/>
    <w:rsid w:val="009C4A9E"/>
    <w:rsid w:val="009C4B85"/>
    <w:rsid w:val="009C4CF9"/>
    <w:rsid w:val="009C4F27"/>
    <w:rsid w:val="009C6907"/>
    <w:rsid w:val="009C7346"/>
    <w:rsid w:val="009C75C1"/>
    <w:rsid w:val="009C794B"/>
    <w:rsid w:val="009D1906"/>
    <w:rsid w:val="009D21C6"/>
    <w:rsid w:val="009D30C1"/>
    <w:rsid w:val="009D34F6"/>
    <w:rsid w:val="009D37F9"/>
    <w:rsid w:val="009D4D75"/>
    <w:rsid w:val="009D5303"/>
    <w:rsid w:val="009D6B55"/>
    <w:rsid w:val="009D6CD9"/>
    <w:rsid w:val="009E03FB"/>
    <w:rsid w:val="009E2083"/>
    <w:rsid w:val="009E2091"/>
    <w:rsid w:val="009E4109"/>
    <w:rsid w:val="009E419D"/>
    <w:rsid w:val="009E4512"/>
    <w:rsid w:val="009E475C"/>
    <w:rsid w:val="009E54C0"/>
    <w:rsid w:val="009E722C"/>
    <w:rsid w:val="009E7C92"/>
    <w:rsid w:val="009F15C0"/>
    <w:rsid w:val="009F33BF"/>
    <w:rsid w:val="009F3F54"/>
    <w:rsid w:val="009F47F2"/>
    <w:rsid w:val="009F4B49"/>
    <w:rsid w:val="009F4EF5"/>
    <w:rsid w:val="009F51E7"/>
    <w:rsid w:val="009F6F7E"/>
    <w:rsid w:val="009F7284"/>
    <w:rsid w:val="00A0088F"/>
    <w:rsid w:val="00A00D1D"/>
    <w:rsid w:val="00A01911"/>
    <w:rsid w:val="00A01B72"/>
    <w:rsid w:val="00A02766"/>
    <w:rsid w:val="00A02DC1"/>
    <w:rsid w:val="00A046BA"/>
    <w:rsid w:val="00A04A81"/>
    <w:rsid w:val="00A04F79"/>
    <w:rsid w:val="00A10271"/>
    <w:rsid w:val="00A10377"/>
    <w:rsid w:val="00A106A0"/>
    <w:rsid w:val="00A107F6"/>
    <w:rsid w:val="00A10D06"/>
    <w:rsid w:val="00A10FE3"/>
    <w:rsid w:val="00A11494"/>
    <w:rsid w:val="00A114FB"/>
    <w:rsid w:val="00A11845"/>
    <w:rsid w:val="00A118CD"/>
    <w:rsid w:val="00A11F5D"/>
    <w:rsid w:val="00A1354C"/>
    <w:rsid w:val="00A1468C"/>
    <w:rsid w:val="00A14AAF"/>
    <w:rsid w:val="00A15D32"/>
    <w:rsid w:val="00A16232"/>
    <w:rsid w:val="00A16F4C"/>
    <w:rsid w:val="00A17A6A"/>
    <w:rsid w:val="00A21390"/>
    <w:rsid w:val="00A22234"/>
    <w:rsid w:val="00A2224C"/>
    <w:rsid w:val="00A22404"/>
    <w:rsid w:val="00A224CD"/>
    <w:rsid w:val="00A2385A"/>
    <w:rsid w:val="00A23DA8"/>
    <w:rsid w:val="00A2463B"/>
    <w:rsid w:val="00A25539"/>
    <w:rsid w:val="00A26241"/>
    <w:rsid w:val="00A26B24"/>
    <w:rsid w:val="00A27E77"/>
    <w:rsid w:val="00A304ED"/>
    <w:rsid w:val="00A31C28"/>
    <w:rsid w:val="00A31DFD"/>
    <w:rsid w:val="00A32CB3"/>
    <w:rsid w:val="00A331BE"/>
    <w:rsid w:val="00A343D3"/>
    <w:rsid w:val="00A3594F"/>
    <w:rsid w:val="00A35A10"/>
    <w:rsid w:val="00A37117"/>
    <w:rsid w:val="00A37670"/>
    <w:rsid w:val="00A40897"/>
    <w:rsid w:val="00A4127B"/>
    <w:rsid w:val="00A42243"/>
    <w:rsid w:val="00A42852"/>
    <w:rsid w:val="00A429BD"/>
    <w:rsid w:val="00A43EAB"/>
    <w:rsid w:val="00A44AC9"/>
    <w:rsid w:val="00A44CE8"/>
    <w:rsid w:val="00A45282"/>
    <w:rsid w:val="00A45336"/>
    <w:rsid w:val="00A45B15"/>
    <w:rsid w:val="00A46149"/>
    <w:rsid w:val="00A4618C"/>
    <w:rsid w:val="00A46DF6"/>
    <w:rsid w:val="00A4789A"/>
    <w:rsid w:val="00A47D89"/>
    <w:rsid w:val="00A519BB"/>
    <w:rsid w:val="00A52018"/>
    <w:rsid w:val="00A52133"/>
    <w:rsid w:val="00A529FA"/>
    <w:rsid w:val="00A54A08"/>
    <w:rsid w:val="00A54F0E"/>
    <w:rsid w:val="00A56742"/>
    <w:rsid w:val="00A56CE0"/>
    <w:rsid w:val="00A56F22"/>
    <w:rsid w:val="00A578A6"/>
    <w:rsid w:val="00A57F5A"/>
    <w:rsid w:val="00A6309D"/>
    <w:rsid w:val="00A63323"/>
    <w:rsid w:val="00A63604"/>
    <w:rsid w:val="00A6388D"/>
    <w:rsid w:val="00A63F60"/>
    <w:rsid w:val="00A64BB4"/>
    <w:rsid w:val="00A65986"/>
    <w:rsid w:val="00A6623B"/>
    <w:rsid w:val="00A66398"/>
    <w:rsid w:val="00A66C01"/>
    <w:rsid w:val="00A66DB7"/>
    <w:rsid w:val="00A67AAA"/>
    <w:rsid w:val="00A70B6E"/>
    <w:rsid w:val="00A71A6E"/>
    <w:rsid w:val="00A71D6E"/>
    <w:rsid w:val="00A72496"/>
    <w:rsid w:val="00A72812"/>
    <w:rsid w:val="00A72895"/>
    <w:rsid w:val="00A73F78"/>
    <w:rsid w:val="00A74852"/>
    <w:rsid w:val="00A74FE0"/>
    <w:rsid w:val="00A75D16"/>
    <w:rsid w:val="00A773E6"/>
    <w:rsid w:val="00A8005F"/>
    <w:rsid w:val="00A804F1"/>
    <w:rsid w:val="00A80A12"/>
    <w:rsid w:val="00A80BAE"/>
    <w:rsid w:val="00A80EB0"/>
    <w:rsid w:val="00A824F8"/>
    <w:rsid w:val="00A8251C"/>
    <w:rsid w:val="00A826C2"/>
    <w:rsid w:val="00A82BCD"/>
    <w:rsid w:val="00A83925"/>
    <w:rsid w:val="00A83F52"/>
    <w:rsid w:val="00A842BA"/>
    <w:rsid w:val="00A85CF2"/>
    <w:rsid w:val="00A8660C"/>
    <w:rsid w:val="00A877EA"/>
    <w:rsid w:val="00A87A26"/>
    <w:rsid w:val="00A87F1B"/>
    <w:rsid w:val="00A925BB"/>
    <w:rsid w:val="00A92C5D"/>
    <w:rsid w:val="00A93056"/>
    <w:rsid w:val="00A93ED4"/>
    <w:rsid w:val="00A942FA"/>
    <w:rsid w:val="00A946AC"/>
    <w:rsid w:val="00A94C73"/>
    <w:rsid w:val="00A94D18"/>
    <w:rsid w:val="00A954B1"/>
    <w:rsid w:val="00A957B2"/>
    <w:rsid w:val="00A9615C"/>
    <w:rsid w:val="00A96619"/>
    <w:rsid w:val="00A970D3"/>
    <w:rsid w:val="00A9711A"/>
    <w:rsid w:val="00A9732C"/>
    <w:rsid w:val="00A97369"/>
    <w:rsid w:val="00A9761A"/>
    <w:rsid w:val="00A979AB"/>
    <w:rsid w:val="00A97A05"/>
    <w:rsid w:val="00AA0E5B"/>
    <w:rsid w:val="00AA0FFC"/>
    <w:rsid w:val="00AA107E"/>
    <w:rsid w:val="00AA1717"/>
    <w:rsid w:val="00AA35CF"/>
    <w:rsid w:val="00AA3DEF"/>
    <w:rsid w:val="00AA3ED6"/>
    <w:rsid w:val="00AA3EE3"/>
    <w:rsid w:val="00AA4036"/>
    <w:rsid w:val="00AA4199"/>
    <w:rsid w:val="00AA4571"/>
    <w:rsid w:val="00AA4F42"/>
    <w:rsid w:val="00AA5720"/>
    <w:rsid w:val="00AA5746"/>
    <w:rsid w:val="00AA7602"/>
    <w:rsid w:val="00AA7C1D"/>
    <w:rsid w:val="00AB14D2"/>
    <w:rsid w:val="00AB2D11"/>
    <w:rsid w:val="00AB3658"/>
    <w:rsid w:val="00AB5D0C"/>
    <w:rsid w:val="00AB5D2F"/>
    <w:rsid w:val="00AB6432"/>
    <w:rsid w:val="00AB6B8B"/>
    <w:rsid w:val="00AB71F9"/>
    <w:rsid w:val="00AC0B79"/>
    <w:rsid w:val="00AC1129"/>
    <w:rsid w:val="00AC2A9E"/>
    <w:rsid w:val="00AC2F4E"/>
    <w:rsid w:val="00AC4189"/>
    <w:rsid w:val="00AC4288"/>
    <w:rsid w:val="00AC4F01"/>
    <w:rsid w:val="00AC5514"/>
    <w:rsid w:val="00AC5E4D"/>
    <w:rsid w:val="00AC672B"/>
    <w:rsid w:val="00AD0249"/>
    <w:rsid w:val="00AD03EF"/>
    <w:rsid w:val="00AD0525"/>
    <w:rsid w:val="00AD14EF"/>
    <w:rsid w:val="00AD1F66"/>
    <w:rsid w:val="00AD1F8C"/>
    <w:rsid w:val="00AD23E0"/>
    <w:rsid w:val="00AD2D6F"/>
    <w:rsid w:val="00AD30A1"/>
    <w:rsid w:val="00AD7037"/>
    <w:rsid w:val="00AE086F"/>
    <w:rsid w:val="00AE0E87"/>
    <w:rsid w:val="00AE17B5"/>
    <w:rsid w:val="00AE1DDC"/>
    <w:rsid w:val="00AE1E24"/>
    <w:rsid w:val="00AE218E"/>
    <w:rsid w:val="00AE2EA6"/>
    <w:rsid w:val="00AE40D4"/>
    <w:rsid w:val="00AF06AE"/>
    <w:rsid w:val="00AF15C8"/>
    <w:rsid w:val="00AF2B93"/>
    <w:rsid w:val="00AF2BA1"/>
    <w:rsid w:val="00AF2F03"/>
    <w:rsid w:val="00AF41E7"/>
    <w:rsid w:val="00AF427E"/>
    <w:rsid w:val="00AF5850"/>
    <w:rsid w:val="00AF5960"/>
    <w:rsid w:val="00AF5BDB"/>
    <w:rsid w:val="00AF6184"/>
    <w:rsid w:val="00AF67E5"/>
    <w:rsid w:val="00AF6B11"/>
    <w:rsid w:val="00AF70B8"/>
    <w:rsid w:val="00B00B31"/>
    <w:rsid w:val="00B010ED"/>
    <w:rsid w:val="00B0190C"/>
    <w:rsid w:val="00B02143"/>
    <w:rsid w:val="00B02284"/>
    <w:rsid w:val="00B052A3"/>
    <w:rsid w:val="00B05911"/>
    <w:rsid w:val="00B05C61"/>
    <w:rsid w:val="00B06A44"/>
    <w:rsid w:val="00B07F67"/>
    <w:rsid w:val="00B104FF"/>
    <w:rsid w:val="00B109E0"/>
    <w:rsid w:val="00B1189D"/>
    <w:rsid w:val="00B119F6"/>
    <w:rsid w:val="00B11ED4"/>
    <w:rsid w:val="00B12D61"/>
    <w:rsid w:val="00B13532"/>
    <w:rsid w:val="00B13D2C"/>
    <w:rsid w:val="00B1511A"/>
    <w:rsid w:val="00B15772"/>
    <w:rsid w:val="00B16158"/>
    <w:rsid w:val="00B1721E"/>
    <w:rsid w:val="00B17336"/>
    <w:rsid w:val="00B17B0A"/>
    <w:rsid w:val="00B204E5"/>
    <w:rsid w:val="00B20516"/>
    <w:rsid w:val="00B22E21"/>
    <w:rsid w:val="00B24DE2"/>
    <w:rsid w:val="00B25742"/>
    <w:rsid w:val="00B25D05"/>
    <w:rsid w:val="00B263AD"/>
    <w:rsid w:val="00B26EB3"/>
    <w:rsid w:val="00B27BCA"/>
    <w:rsid w:val="00B27D4D"/>
    <w:rsid w:val="00B31D84"/>
    <w:rsid w:val="00B31E90"/>
    <w:rsid w:val="00B32B08"/>
    <w:rsid w:val="00B33AAF"/>
    <w:rsid w:val="00B3426E"/>
    <w:rsid w:val="00B361A7"/>
    <w:rsid w:val="00B36479"/>
    <w:rsid w:val="00B3693D"/>
    <w:rsid w:val="00B3791F"/>
    <w:rsid w:val="00B37AC2"/>
    <w:rsid w:val="00B40646"/>
    <w:rsid w:val="00B40FCE"/>
    <w:rsid w:val="00B411B9"/>
    <w:rsid w:val="00B4164D"/>
    <w:rsid w:val="00B42932"/>
    <w:rsid w:val="00B42D7E"/>
    <w:rsid w:val="00B43518"/>
    <w:rsid w:val="00B44D62"/>
    <w:rsid w:val="00B44E3A"/>
    <w:rsid w:val="00B47B37"/>
    <w:rsid w:val="00B50285"/>
    <w:rsid w:val="00B521DA"/>
    <w:rsid w:val="00B52721"/>
    <w:rsid w:val="00B52FDB"/>
    <w:rsid w:val="00B53169"/>
    <w:rsid w:val="00B53487"/>
    <w:rsid w:val="00B53BFE"/>
    <w:rsid w:val="00B53E48"/>
    <w:rsid w:val="00B54584"/>
    <w:rsid w:val="00B545DB"/>
    <w:rsid w:val="00B548AC"/>
    <w:rsid w:val="00B54EBD"/>
    <w:rsid w:val="00B55266"/>
    <w:rsid w:val="00B55FA3"/>
    <w:rsid w:val="00B57FBD"/>
    <w:rsid w:val="00B60528"/>
    <w:rsid w:val="00B60553"/>
    <w:rsid w:val="00B60AF7"/>
    <w:rsid w:val="00B60D06"/>
    <w:rsid w:val="00B61D31"/>
    <w:rsid w:val="00B62957"/>
    <w:rsid w:val="00B637A2"/>
    <w:rsid w:val="00B639F2"/>
    <w:rsid w:val="00B65A99"/>
    <w:rsid w:val="00B65BB0"/>
    <w:rsid w:val="00B65D6A"/>
    <w:rsid w:val="00B6656F"/>
    <w:rsid w:val="00B67446"/>
    <w:rsid w:val="00B70272"/>
    <w:rsid w:val="00B706C1"/>
    <w:rsid w:val="00B70848"/>
    <w:rsid w:val="00B713E8"/>
    <w:rsid w:val="00B71F37"/>
    <w:rsid w:val="00B721EE"/>
    <w:rsid w:val="00B7236A"/>
    <w:rsid w:val="00B72A3D"/>
    <w:rsid w:val="00B7359B"/>
    <w:rsid w:val="00B741AF"/>
    <w:rsid w:val="00B7463D"/>
    <w:rsid w:val="00B749BB"/>
    <w:rsid w:val="00B74F94"/>
    <w:rsid w:val="00B76EC3"/>
    <w:rsid w:val="00B777A7"/>
    <w:rsid w:val="00B7799E"/>
    <w:rsid w:val="00B77AD8"/>
    <w:rsid w:val="00B806E7"/>
    <w:rsid w:val="00B812AC"/>
    <w:rsid w:val="00B8136B"/>
    <w:rsid w:val="00B827E6"/>
    <w:rsid w:val="00B84208"/>
    <w:rsid w:val="00B8421B"/>
    <w:rsid w:val="00B8438B"/>
    <w:rsid w:val="00B8443A"/>
    <w:rsid w:val="00B84CD5"/>
    <w:rsid w:val="00B84D95"/>
    <w:rsid w:val="00B8580A"/>
    <w:rsid w:val="00B858EA"/>
    <w:rsid w:val="00B8600F"/>
    <w:rsid w:val="00B86122"/>
    <w:rsid w:val="00B86CF4"/>
    <w:rsid w:val="00B87781"/>
    <w:rsid w:val="00B9077A"/>
    <w:rsid w:val="00B90DEA"/>
    <w:rsid w:val="00B9117B"/>
    <w:rsid w:val="00B91211"/>
    <w:rsid w:val="00B917A6"/>
    <w:rsid w:val="00B91A72"/>
    <w:rsid w:val="00B92414"/>
    <w:rsid w:val="00B924F2"/>
    <w:rsid w:val="00B92C93"/>
    <w:rsid w:val="00B93946"/>
    <w:rsid w:val="00B93F2D"/>
    <w:rsid w:val="00B940AB"/>
    <w:rsid w:val="00B944FC"/>
    <w:rsid w:val="00B9491A"/>
    <w:rsid w:val="00B95660"/>
    <w:rsid w:val="00B95ECF"/>
    <w:rsid w:val="00B96576"/>
    <w:rsid w:val="00B965BC"/>
    <w:rsid w:val="00B9693F"/>
    <w:rsid w:val="00B96FA8"/>
    <w:rsid w:val="00B97B72"/>
    <w:rsid w:val="00B97D51"/>
    <w:rsid w:val="00BA096B"/>
    <w:rsid w:val="00BA1EC6"/>
    <w:rsid w:val="00BA1F7D"/>
    <w:rsid w:val="00BA2440"/>
    <w:rsid w:val="00BA2920"/>
    <w:rsid w:val="00BA2ED5"/>
    <w:rsid w:val="00BA39AB"/>
    <w:rsid w:val="00BA4864"/>
    <w:rsid w:val="00BA5598"/>
    <w:rsid w:val="00BA5E55"/>
    <w:rsid w:val="00BA5F8D"/>
    <w:rsid w:val="00BA64C0"/>
    <w:rsid w:val="00BA7DAF"/>
    <w:rsid w:val="00BB0476"/>
    <w:rsid w:val="00BB103E"/>
    <w:rsid w:val="00BB195A"/>
    <w:rsid w:val="00BB2572"/>
    <w:rsid w:val="00BB2F45"/>
    <w:rsid w:val="00BB35C3"/>
    <w:rsid w:val="00BB3A7E"/>
    <w:rsid w:val="00BB3C31"/>
    <w:rsid w:val="00BB4008"/>
    <w:rsid w:val="00BB443E"/>
    <w:rsid w:val="00BB4DE2"/>
    <w:rsid w:val="00BB4EC2"/>
    <w:rsid w:val="00BB52C1"/>
    <w:rsid w:val="00BB5A1E"/>
    <w:rsid w:val="00BB78CA"/>
    <w:rsid w:val="00BB7D2B"/>
    <w:rsid w:val="00BB7DD8"/>
    <w:rsid w:val="00BC031C"/>
    <w:rsid w:val="00BC2066"/>
    <w:rsid w:val="00BC2CBC"/>
    <w:rsid w:val="00BC3781"/>
    <w:rsid w:val="00BC4840"/>
    <w:rsid w:val="00BC4C02"/>
    <w:rsid w:val="00BC4C17"/>
    <w:rsid w:val="00BC4D2E"/>
    <w:rsid w:val="00BC6856"/>
    <w:rsid w:val="00BC6D8C"/>
    <w:rsid w:val="00BC7508"/>
    <w:rsid w:val="00BD0816"/>
    <w:rsid w:val="00BD11A3"/>
    <w:rsid w:val="00BD133E"/>
    <w:rsid w:val="00BD150D"/>
    <w:rsid w:val="00BD2C3D"/>
    <w:rsid w:val="00BD2FC3"/>
    <w:rsid w:val="00BD309C"/>
    <w:rsid w:val="00BD3F98"/>
    <w:rsid w:val="00BD47FF"/>
    <w:rsid w:val="00BD4CA4"/>
    <w:rsid w:val="00BD66BD"/>
    <w:rsid w:val="00BE01E6"/>
    <w:rsid w:val="00BE0295"/>
    <w:rsid w:val="00BE0319"/>
    <w:rsid w:val="00BE07A1"/>
    <w:rsid w:val="00BE0D7A"/>
    <w:rsid w:val="00BE1143"/>
    <w:rsid w:val="00BE25B2"/>
    <w:rsid w:val="00BE382F"/>
    <w:rsid w:val="00BE389C"/>
    <w:rsid w:val="00BE3A77"/>
    <w:rsid w:val="00BE435F"/>
    <w:rsid w:val="00BE5096"/>
    <w:rsid w:val="00BE53EB"/>
    <w:rsid w:val="00BE5F59"/>
    <w:rsid w:val="00BE66D4"/>
    <w:rsid w:val="00BE6F6F"/>
    <w:rsid w:val="00BE77A0"/>
    <w:rsid w:val="00BF023E"/>
    <w:rsid w:val="00BF0D84"/>
    <w:rsid w:val="00BF125A"/>
    <w:rsid w:val="00BF2128"/>
    <w:rsid w:val="00BF2617"/>
    <w:rsid w:val="00BF2B14"/>
    <w:rsid w:val="00BF336A"/>
    <w:rsid w:val="00BF45E8"/>
    <w:rsid w:val="00BF57DB"/>
    <w:rsid w:val="00BF6162"/>
    <w:rsid w:val="00BF6197"/>
    <w:rsid w:val="00BF7988"/>
    <w:rsid w:val="00BF7E8A"/>
    <w:rsid w:val="00BF7E95"/>
    <w:rsid w:val="00BF7F72"/>
    <w:rsid w:val="00C005C0"/>
    <w:rsid w:val="00C00F60"/>
    <w:rsid w:val="00C01EBE"/>
    <w:rsid w:val="00C0225C"/>
    <w:rsid w:val="00C02C08"/>
    <w:rsid w:val="00C02FB2"/>
    <w:rsid w:val="00C0308C"/>
    <w:rsid w:val="00C03CFE"/>
    <w:rsid w:val="00C03D07"/>
    <w:rsid w:val="00C0425D"/>
    <w:rsid w:val="00C0490D"/>
    <w:rsid w:val="00C04C29"/>
    <w:rsid w:val="00C05FEB"/>
    <w:rsid w:val="00C061F3"/>
    <w:rsid w:val="00C06456"/>
    <w:rsid w:val="00C0755E"/>
    <w:rsid w:val="00C075EF"/>
    <w:rsid w:val="00C07FA8"/>
    <w:rsid w:val="00C123D0"/>
    <w:rsid w:val="00C1383A"/>
    <w:rsid w:val="00C13BEB"/>
    <w:rsid w:val="00C1560B"/>
    <w:rsid w:val="00C1611E"/>
    <w:rsid w:val="00C165F6"/>
    <w:rsid w:val="00C16D43"/>
    <w:rsid w:val="00C17C1F"/>
    <w:rsid w:val="00C202FD"/>
    <w:rsid w:val="00C20EC6"/>
    <w:rsid w:val="00C2142E"/>
    <w:rsid w:val="00C2186F"/>
    <w:rsid w:val="00C219FA"/>
    <w:rsid w:val="00C21CC0"/>
    <w:rsid w:val="00C21EA2"/>
    <w:rsid w:val="00C22046"/>
    <w:rsid w:val="00C22058"/>
    <w:rsid w:val="00C221C9"/>
    <w:rsid w:val="00C2251C"/>
    <w:rsid w:val="00C22836"/>
    <w:rsid w:val="00C22D36"/>
    <w:rsid w:val="00C232C5"/>
    <w:rsid w:val="00C2451F"/>
    <w:rsid w:val="00C2476C"/>
    <w:rsid w:val="00C24E90"/>
    <w:rsid w:val="00C26AB7"/>
    <w:rsid w:val="00C27375"/>
    <w:rsid w:val="00C305AB"/>
    <w:rsid w:val="00C3074B"/>
    <w:rsid w:val="00C30907"/>
    <w:rsid w:val="00C30E29"/>
    <w:rsid w:val="00C30F27"/>
    <w:rsid w:val="00C3108F"/>
    <w:rsid w:val="00C31A73"/>
    <w:rsid w:val="00C32C93"/>
    <w:rsid w:val="00C33D1F"/>
    <w:rsid w:val="00C343CF"/>
    <w:rsid w:val="00C35051"/>
    <w:rsid w:val="00C35DCD"/>
    <w:rsid w:val="00C35FCF"/>
    <w:rsid w:val="00C403F0"/>
    <w:rsid w:val="00C4224E"/>
    <w:rsid w:val="00C42261"/>
    <w:rsid w:val="00C4405E"/>
    <w:rsid w:val="00C44B81"/>
    <w:rsid w:val="00C459B1"/>
    <w:rsid w:val="00C472E9"/>
    <w:rsid w:val="00C4763C"/>
    <w:rsid w:val="00C476C6"/>
    <w:rsid w:val="00C47865"/>
    <w:rsid w:val="00C47C96"/>
    <w:rsid w:val="00C5004F"/>
    <w:rsid w:val="00C5157E"/>
    <w:rsid w:val="00C5191F"/>
    <w:rsid w:val="00C529C0"/>
    <w:rsid w:val="00C52A7F"/>
    <w:rsid w:val="00C534EA"/>
    <w:rsid w:val="00C5376E"/>
    <w:rsid w:val="00C53BDC"/>
    <w:rsid w:val="00C545C8"/>
    <w:rsid w:val="00C551E4"/>
    <w:rsid w:val="00C551EA"/>
    <w:rsid w:val="00C5558D"/>
    <w:rsid w:val="00C573C1"/>
    <w:rsid w:val="00C5757A"/>
    <w:rsid w:val="00C57B83"/>
    <w:rsid w:val="00C6179F"/>
    <w:rsid w:val="00C61F17"/>
    <w:rsid w:val="00C6295B"/>
    <w:rsid w:val="00C642E3"/>
    <w:rsid w:val="00C65236"/>
    <w:rsid w:val="00C659E7"/>
    <w:rsid w:val="00C661EF"/>
    <w:rsid w:val="00C669C7"/>
    <w:rsid w:val="00C66F78"/>
    <w:rsid w:val="00C715C6"/>
    <w:rsid w:val="00C71B51"/>
    <w:rsid w:val="00C72994"/>
    <w:rsid w:val="00C72F84"/>
    <w:rsid w:val="00C73600"/>
    <w:rsid w:val="00C73F8B"/>
    <w:rsid w:val="00C743C5"/>
    <w:rsid w:val="00C754C6"/>
    <w:rsid w:val="00C75AB7"/>
    <w:rsid w:val="00C75B5F"/>
    <w:rsid w:val="00C760F4"/>
    <w:rsid w:val="00C7636D"/>
    <w:rsid w:val="00C8124F"/>
    <w:rsid w:val="00C822BC"/>
    <w:rsid w:val="00C8321B"/>
    <w:rsid w:val="00C83A79"/>
    <w:rsid w:val="00C84C80"/>
    <w:rsid w:val="00C850D0"/>
    <w:rsid w:val="00C86187"/>
    <w:rsid w:val="00C9019A"/>
    <w:rsid w:val="00C9072C"/>
    <w:rsid w:val="00C9165A"/>
    <w:rsid w:val="00C91E7B"/>
    <w:rsid w:val="00C925B8"/>
    <w:rsid w:val="00C9373B"/>
    <w:rsid w:val="00C9405E"/>
    <w:rsid w:val="00C940F3"/>
    <w:rsid w:val="00C9451A"/>
    <w:rsid w:val="00C962B2"/>
    <w:rsid w:val="00C9659F"/>
    <w:rsid w:val="00C97F41"/>
    <w:rsid w:val="00CA0A5F"/>
    <w:rsid w:val="00CA0FEC"/>
    <w:rsid w:val="00CA326C"/>
    <w:rsid w:val="00CA3D00"/>
    <w:rsid w:val="00CA3EE8"/>
    <w:rsid w:val="00CA424A"/>
    <w:rsid w:val="00CA5677"/>
    <w:rsid w:val="00CA60B8"/>
    <w:rsid w:val="00CA636C"/>
    <w:rsid w:val="00CA67E0"/>
    <w:rsid w:val="00CA6E7F"/>
    <w:rsid w:val="00CA7FFD"/>
    <w:rsid w:val="00CB04F4"/>
    <w:rsid w:val="00CB0AA7"/>
    <w:rsid w:val="00CB3BDD"/>
    <w:rsid w:val="00CB65DE"/>
    <w:rsid w:val="00CB7369"/>
    <w:rsid w:val="00CB7E0C"/>
    <w:rsid w:val="00CC0B5A"/>
    <w:rsid w:val="00CC10BE"/>
    <w:rsid w:val="00CC151C"/>
    <w:rsid w:val="00CC1BDA"/>
    <w:rsid w:val="00CC1FF9"/>
    <w:rsid w:val="00CC2B8E"/>
    <w:rsid w:val="00CC3978"/>
    <w:rsid w:val="00CC5029"/>
    <w:rsid w:val="00CC578A"/>
    <w:rsid w:val="00CC65EE"/>
    <w:rsid w:val="00CC6913"/>
    <w:rsid w:val="00CC6C7A"/>
    <w:rsid w:val="00CC6F27"/>
    <w:rsid w:val="00CC7C08"/>
    <w:rsid w:val="00CD0135"/>
    <w:rsid w:val="00CD2686"/>
    <w:rsid w:val="00CD3144"/>
    <w:rsid w:val="00CD3F98"/>
    <w:rsid w:val="00CD58AE"/>
    <w:rsid w:val="00CD6004"/>
    <w:rsid w:val="00CD7543"/>
    <w:rsid w:val="00CE025E"/>
    <w:rsid w:val="00CE05EA"/>
    <w:rsid w:val="00CE0F6E"/>
    <w:rsid w:val="00CE23B5"/>
    <w:rsid w:val="00CE3D0E"/>
    <w:rsid w:val="00CE50D5"/>
    <w:rsid w:val="00CE63AF"/>
    <w:rsid w:val="00CE69D2"/>
    <w:rsid w:val="00CE7067"/>
    <w:rsid w:val="00CE7838"/>
    <w:rsid w:val="00CE7E63"/>
    <w:rsid w:val="00CE7ECA"/>
    <w:rsid w:val="00CF12FF"/>
    <w:rsid w:val="00CF1880"/>
    <w:rsid w:val="00CF21B8"/>
    <w:rsid w:val="00CF2A29"/>
    <w:rsid w:val="00CF323E"/>
    <w:rsid w:val="00CF3576"/>
    <w:rsid w:val="00CF3AC3"/>
    <w:rsid w:val="00CF3DCB"/>
    <w:rsid w:val="00CF3FC9"/>
    <w:rsid w:val="00CF4580"/>
    <w:rsid w:val="00CF5938"/>
    <w:rsid w:val="00CF5BF6"/>
    <w:rsid w:val="00CF5D6E"/>
    <w:rsid w:val="00CF68FE"/>
    <w:rsid w:val="00CF6CD5"/>
    <w:rsid w:val="00CF7B64"/>
    <w:rsid w:val="00D012AA"/>
    <w:rsid w:val="00D02A2B"/>
    <w:rsid w:val="00D0395B"/>
    <w:rsid w:val="00D039FA"/>
    <w:rsid w:val="00D056A5"/>
    <w:rsid w:val="00D05868"/>
    <w:rsid w:val="00D05D5E"/>
    <w:rsid w:val="00D06690"/>
    <w:rsid w:val="00D06AD3"/>
    <w:rsid w:val="00D070C2"/>
    <w:rsid w:val="00D10AEF"/>
    <w:rsid w:val="00D11744"/>
    <w:rsid w:val="00D11C34"/>
    <w:rsid w:val="00D12340"/>
    <w:rsid w:val="00D12F4E"/>
    <w:rsid w:val="00D13CBB"/>
    <w:rsid w:val="00D14EC9"/>
    <w:rsid w:val="00D15117"/>
    <w:rsid w:val="00D15250"/>
    <w:rsid w:val="00D15BF7"/>
    <w:rsid w:val="00D1739E"/>
    <w:rsid w:val="00D17551"/>
    <w:rsid w:val="00D20F28"/>
    <w:rsid w:val="00D221A8"/>
    <w:rsid w:val="00D2245C"/>
    <w:rsid w:val="00D22BBD"/>
    <w:rsid w:val="00D230C1"/>
    <w:rsid w:val="00D237A2"/>
    <w:rsid w:val="00D2396D"/>
    <w:rsid w:val="00D2401E"/>
    <w:rsid w:val="00D24410"/>
    <w:rsid w:val="00D2526F"/>
    <w:rsid w:val="00D25C85"/>
    <w:rsid w:val="00D26673"/>
    <w:rsid w:val="00D26E42"/>
    <w:rsid w:val="00D27282"/>
    <w:rsid w:val="00D27DD3"/>
    <w:rsid w:val="00D30428"/>
    <w:rsid w:val="00D3078A"/>
    <w:rsid w:val="00D32C97"/>
    <w:rsid w:val="00D32F68"/>
    <w:rsid w:val="00D33C4E"/>
    <w:rsid w:val="00D347C1"/>
    <w:rsid w:val="00D34AEC"/>
    <w:rsid w:val="00D3590B"/>
    <w:rsid w:val="00D372EE"/>
    <w:rsid w:val="00D37DD9"/>
    <w:rsid w:val="00D37EB2"/>
    <w:rsid w:val="00D40B27"/>
    <w:rsid w:val="00D40E31"/>
    <w:rsid w:val="00D41F28"/>
    <w:rsid w:val="00D42652"/>
    <w:rsid w:val="00D43B21"/>
    <w:rsid w:val="00D443EF"/>
    <w:rsid w:val="00D445D9"/>
    <w:rsid w:val="00D4639C"/>
    <w:rsid w:val="00D4791D"/>
    <w:rsid w:val="00D479F2"/>
    <w:rsid w:val="00D505EF"/>
    <w:rsid w:val="00D50B6D"/>
    <w:rsid w:val="00D50D20"/>
    <w:rsid w:val="00D513E4"/>
    <w:rsid w:val="00D52453"/>
    <w:rsid w:val="00D5322B"/>
    <w:rsid w:val="00D551AF"/>
    <w:rsid w:val="00D55C7F"/>
    <w:rsid w:val="00D568ED"/>
    <w:rsid w:val="00D606FD"/>
    <w:rsid w:val="00D60DF9"/>
    <w:rsid w:val="00D60F7D"/>
    <w:rsid w:val="00D610B8"/>
    <w:rsid w:val="00D624C1"/>
    <w:rsid w:val="00D6327E"/>
    <w:rsid w:val="00D64417"/>
    <w:rsid w:val="00D6673C"/>
    <w:rsid w:val="00D66ACF"/>
    <w:rsid w:val="00D67E21"/>
    <w:rsid w:val="00D7018E"/>
    <w:rsid w:val="00D70959"/>
    <w:rsid w:val="00D70BE9"/>
    <w:rsid w:val="00D71166"/>
    <w:rsid w:val="00D7188E"/>
    <w:rsid w:val="00D7257E"/>
    <w:rsid w:val="00D75497"/>
    <w:rsid w:val="00D75B53"/>
    <w:rsid w:val="00D76237"/>
    <w:rsid w:val="00D76979"/>
    <w:rsid w:val="00D80065"/>
    <w:rsid w:val="00D80C1D"/>
    <w:rsid w:val="00D8114B"/>
    <w:rsid w:val="00D820DE"/>
    <w:rsid w:val="00D82443"/>
    <w:rsid w:val="00D83702"/>
    <w:rsid w:val="00D85D6E"/>
    <w:rsid w:val="00D85FBE"/>
    <w:rsid w:val="00D8620C"/>
    <w:rsid w:val="00D86C25"/>
    <w:rsid w:val="00D8785F"/>
    <w:rsid w:val="00D87898"/>
    <w:rsid w:val="00D87BBB"/>
    <w:rsid w:val="00D900CF"/>
    <w:rsid w:val="00D905B1"/>
    <w:rsid w:val="00D90638"/>
    <w:rsid w:val="00D9075D"/>
    <w:rsid w:val="00D9260D"/>
    <w:rsid w:val="00D933EB"/>
    <w:rsid w:val="00D946CE"/>
    <w:rsid w:val="00D94A33"/>
    <w:rsid w:val="00D95610"/>
    <w:rsid w:val="00D979F3"/>
    <w:rsid w:val="00DA092A"/>
    <w:rsid w:val="00DA1248"/>
    <w:rsid w:val="00DA30B5"/>
    <w:rsid w:val="00DA384D"/>
    <w:rsid w:val="00DA5665"/>
    <w:rsid w:val="00DA7A90"/>
    <w:rsid w:val="00DB13F0"/>
    <w:rsid w:val="00DB157F"/>
    <w:rsid w:val="00DB2FD0"/>
    <w:rsid w:val="00DB35C4"/>
    <w:rsid w:val="00DB39C0"/>
    <w:rsid w:val="00DB553D"/>
    <w:rsid w:val="00DB56C4"/>
    <w:rsid w:val="00DB6F67"/>
    <w:rsid w:val="00DB78D4"/>
    <w:rsid w:val="00DC10DC"/>
    <w:rsid w:val="00DC242D"/>
    <w:rsid w:val="00DC352F"/>
    <w:rsid w:val="00DC4329"/>
    <w:rsid w:val="00DC43BF"/>
    <w:rsid w:val="00DC4764"/>
    <w:rsid w:val="00DC485B"/>
    <w:rsid w:val="00DC52F0"/>
    <w:rsid w:val="00DC591C"/>
    <w:rsid w:val="00DC6376"/>
    <w:rsid w:val="00DC66D4"/>
    <w:rsid w:val="00DD1801"/>
    <w:rsid w:val="00DD2538"/>
    <w:rsid w:val="00DD2E01"/>
    <w:rsid w:val="00DD2EFE"/>
    <w:rsid w:val="00DD319E"/>
    <w:rsid w:val="00DD3277"/>
    <w:rsid w:val="00DD37EC"/>
    <w:rsid w:val="00DD5167"/>
    <w:rsid w:val="00DD55A5"/>
    <w:rsid w:val="00DD5622"/>
    <w:rsid w:val="00DD6C1F"/>
    <w:rsid w:val="00DD78B3"/>
    <w:rsid w:val="00DD79CD"/>
    <w:rsid w:val="00DE0807"/>
    <w:rsid w:val="00DE0E80"/>
    <w:rsid w:val="00DE1EDD"/>
    <w:rsid w:val="00DE220B"/>
    <w:rsid w:val="00DE2B1F"/>
    <w:rsid w:val="00DE4FB2"/>
    <w:rsid w:val="00DE5718"/>
    <w:rsid w:val="00DE5A98"/>
    <w:rsid w:val="00DE6405"/>
    <w:rsid w:val="00DE6AEE"/>
    <w:rsid w:val="00DE7917"/>
    <w:rsid w:val="00DF0C02"/>
    <w:rsid w:val="00DF250F"/>
    <w:rsid w:val="00DF3C0E"/>
    <w:rsid w:val="00DF4210"/>
    <w:rsid w:val="00DF42B5"/>
    <w:rsid w:val="00DF46D7"/>
    <w:rsid w:val="00DF565B"/>
    <w:rsid w:val="00DF5C11"/>
    <w:rsid w:val="00DF6057"/>
    <w:rsid w:val="00DF78BF"/>
    <w:rsid w:val="00E03612"/>
    <w:rsid w:val="00E0683F"/>
    <w:rsid w:val="00E068EE"/>
    <w:rsid w:val="00E06AC0"/>
    <w:rsid w:val="00E070D3"/>
    <w:rsid w:val="00E11560"/>
    <w:rsid w:val="00E138D5"/>
    <w:rsid w:val="00E13ED3"/>
    <w:rsid w:val="00E166B1"/>
    <w:rsid w:val="00E16B2D"/>
    <w:rsid w:val="00E17042"/>
    <w:rsid w:val="00E17C81"/>
    <w:rsid w:val="00E211A8"/>
    <w:rsid w:val="00E21336"/>
    <w:rsid w:val="00E22BA4"/>
    <w:rsid w:val="00E22E3A"/>
    <w:rsid w:val="00E23151"/>
    <w:rsid w:val="00E2391B"/>
    <w:rsid w:val="00E23E9C"/>
    <w:rsid w:val="00E24127"/>
    <w:rsid w:val="00E24DED"/>
    <w:rsid w:val="00E25676"/>
    <w:rsid w:val="00E2599C"/>
    <w:rsid w:val="00E25D08"/>
    <w:rsid w:val="00E25F52"/>
    <w:rsid w:val="00E304BB"/>
    <w:rsid w:val="00E30624"/>
    <w:rsid w:val="00E3090D"/>
    <w:rsid w:val="00E30A08"/>
    <w:rsid w:val="00E30B60"/>
    <w:rsid w:val="00E30FD6"/>
    <w:rsid w:val="00E31BDF"/>
    <w:rsid w:val="00E31D9F"/>
    <w:rsid w:val="00E321F1"/>
    <w:rsid w:val="00E32800"/>
    <w:rsid w:val="00E3399D"/>
    <w:rsid w:val="00E34C1A"/>
    <w:rsid w:val="00E35F9B"/>
    <w:rsid w:val="00E3679B"/>
    <w:rsid w:val="00E3718D"/>
    <w:rsid w:val="00E374A7"/>
    <w:rsid w:val="00E375D9"/>
    <w:rsid w:val="00E37BA7"/>
    <w:rsid w:val="00E37F4C"/>
    <w:rsid w:val="00E4049D"/>
    <w:rsid w:val="00E40B99"/>
    <w:rsid w:val="00E41994"/>
    <w:rsid w:val="00E41BB0"/>
    <w:rsid w:val="00E41BE4"/>
    <w:rsid w:val="00E41FB2"/>
    <w:rsid w:val="00E4374A"/>
    <w:rsid w:val="00E4481F"/>
    <w:rsid w:val="00E44985"/>
    <w:rsid w:val="00E44DAE"/>
    <w:rsid w:val="00E45771"/>
    <w:rsid w:val="00E46579"/>
    <w:rsid w:val="00E47E06"/>
    <w:rsid w:val="00E50053"/>
    <w:rsid w:val="00E50C35"/>
    <w:rsid w:val="00E512EF"/>
    <w:rsid w:val="00E51879"/>
    <w:rsid w:val="00E534A0"/>
    <w:rsid w:val="00E53D7A"/>
    <w:rsid w:val="00E53D94"/>
    <w:rsid w:val="00E5477F"/>
    <w:rsid w:val="00E559CD"/>
    <w:rsid w:val="00E56587"/>
    <w:rsid w:val="00E57472"/>
    <w:rsid w:val="00E576C0"/>
    <w:rsid w:val="00E578B3"/>
    <w:rsid w:val="00E602AA"/>
    <w:rsid w:val="00E61243"/>
    <w:rsid w:val="00E61B74"/>
    <w:rsid w:val="00E61D47"/>
    <w:rsid w:val="00E630EB"/>
    <w:rsid w:val="00E6375D"/>
    <w:rsid w:val="00E63973"/>
    <w:rsid w:val="00E64A3D"/>
    <w:rsid w:val="00E65E5F"/>
    <w:rsid w:val="00E66151"/>
    <w:rsid w:val="00E667A6"/>
    <w:rsid w:val="00E70325"/>
    <w:rsid w:val="00E70585"/>
    <w:rsid w:val="00E70FF4"/>
    <w:rsid w:val="00E71E21"/>
    <w:rsid w:val="00E721F9"/>
    <w:rsid w:val="00E73321"/>
    <w:rsid w:val="00E746B6"/>
    <w:rsid w:val="00E7576A"/>
    <w:rsid w:val="00E769E0"/>
    <w:rsid w:val="00E7772E"/>
    <w:rsid w:val="00E77B76"/>
    <w:rsid w:val="00E77F8B"/>
    <w:rsid w:val="00E809F4"/>
    <w:rsid w:val="00E8105D"/>
    <w:rsid w:val="00E81BC4"/>
    <w:rsid w:val="00E828FD"/>
    <w:rsid w:val="00E82D1E"/>
    <w:rsid w:val="00E838D8"/>
    <w:rsid w:val="00E84BB6"/>
    <w:rsid w:val="00E85EBB"/>
    <w:rsid w:val="00E8639A"/>
    <w:rsid w:val="00E86F84"/>
    <w:rsid w:val="00E8759A"/>
    <w:rsid w:val="00E87AC9"/>
    <w:rsid w:val="00E90123"/>
    <w:rsid w:val="00E9024A"/>
    <w:rsid w:val="00E90775"/>
    <w:rsid w:val="00E910FF"/>
    <w:rsid w:val="00E914DA"/>
    <w:rsid w:val="00E92976"/>
    <w:rsid w:val="00E93610"/>
    <w:rsid w:val="00E94269"/>
    <w:rsid w:val="00E94AD1"/>
    <w:rsid w:val="00E95809"/>
    <w:rsid w:val="00E9593D"/>
    <w:rsid w:val="00E96D8F"/>
    <w:rsid w:val="00E97A8D"/>
    <w:rsid w:val="00EA0041"/>
    <w:rsid w:val="00EA0AD8"/>
    <w:rsid w:val="00EA1136"/>
    <w:rsid w:val="00EA4264"/>
    <w:rsid w:val="00EA4BD1"/>
    <w:rsid w:val="00EA52F1"/>
    <w:rsid w:val="00EA6428"/>
    <w:rsid w:val="00EA736B"/>
    <w:rsid w:val="00EA76B4"/>
    <w:rsid w:val="00EA77E4"/>
    <w:rsid w:val="00EA7E18"/>
    <w:rsid w:val="00EB004B"/>
    <w:rsid w:val="00EB1AE7"/>
    <w:rsid w:val="00EB1E7B"/>
    <w:rsid w:val="00EB42E0"/>
    <w:rsid w:val="00EB450D"/>
    <w:rsid w:val="00EB458F"/>
    <w:rsid w:val="00EB4620"/>
    <w:rsid w:val="00EB58D2"/>
    <w:rsid w:val="00EB6FAE"/>
    <w:rsid w:val="00EB78D7"/>
    <w:rsid w:val="00EC08DD"/>
    <w:rsid w:val="00EC0B13"/>
    <w:rsid w:val="00EC0EC7"/>
    <w:rsid w:val="00EC2322"/>
    <w:rsid w:val="00EC2FFE"/>
    <w:rsid w:val="00EC4D9F"/>
    <w:rsid w:val="00EC5435"/>
    <w:rsid w:val="00EC60DA"/>
    <w:rsid w:val="00EC6DC2"/>
    <w:rsid w:val="00EC72D5"/>
    <w:rsid w:val="00ED0AEB"/>
    <w:rsid w:val="00ED0EB0"/>
    <w:rsid w:val="00ED1187"/>
    <w:rsid w:val="00ED1B8A"/>
    <w:rsid w:val="00ED406E"/>
    <w:rsid w:val="00ED466A"/>
    <w:rsid w:val="00ED4731"/>
    <w:rsid w:val="00ED600E"/>
    <w:rsid w:val="00ED663A"/>
    <w:rsid w:val="00ED6F85"/>
    <w:rsid w:val="00ED7723"/>
    <w:rsid w:val="00EE03A8"/>
    <w:rsid w:val="00EE1977"/>
    <w:rsid w:val="00EE2280"/>
    <w:rsid w:val="00EE2A23"/>
    <w:rsid w:val="00EE2C0F"/>
    <w:rsid w:val="00EE2CBB"/>
    <w:rsid w:val="00EE3886"/>
    <w:rsid w:val="00EE478C"/>
    <w:rsid w:val="00EE4E69"/>
    <w:rsid w:val="00EE548F"/>
    <w:rsid w:val="00EE5E80"/>
    <w:rsid w:val="00EE7305"/>
    <w:rsid w:val="00EF06C0"/>
    <w:rsid w:val="00EF0AD9"/>
    <w:rsid w:val="00EF0C19"/>
    <w:rsid w:val="00EF0F6F"/>
    <w:rsid w:val="00EF13AB"/>
    <w:rsid w:val="00EF1CCE"/>
    <w:rsid w:val="00EF1CF9"/>
    <w:rsid w:val="00EF3B90"/>
    <w:rsid w:val="00EF4BBA"/>
    <w:rsid w:val="00EF51AC"/>
    <w:rsid w:val="00EF6934"/>
    <w:rsid w:val="00F00FDD"/>
    <w:rsid w:val="00F012F2"/>
    <w:rsid w:val="00F01E97"/>
    <w:rsid w:val="00F020B2"/>
    <w:rsid w:val="00F0293F"/>
    <w:rsid w:val="00F03C3B"/>
    <w:rsid w:val="00F04AD1"/>
    <w:rsid w:val="00F054A9"/>
    <w:rsid w:val="00F077C2"/>
    <w:rsid w:val="00F07C22"/>
    <w:rsid w:val="00F07D7F"/>
    <w:rsid w:val="00F1062B"/>
    <w:rsid w:val="00F10947"/>
    <w:rsid w:val="00F10E98"/>
    <w:rsid w:val="00F10ECC"/>
    <w:rsid w:val="00F12313"/>
    <w:rsid w:val="00F12F5F"/>
    <w:rsid w:val="00F13693"/>
    <w:rsid w:val="00F13775"/>
    <w:rsid w:val="00F141AC"/>
    <w:rsid w:val="00F14C28"/>
    <w:rsid w:val="00F15592"/>
    <w:rsid w:val="00F15E0A"/>
    <w:rsid w:val="00F1693D"/>
    <w:rsid w:val="00F16CE3"/>
    <w:rsid w:val="00F17240"/>
    <w:rsid w:val="00F1749A"/>
    <w:rsid w:val="00F20515"/>
    <w:rsid w:val="00F20645"/>
    <w:rsid w:val="00F20969"/>
    <w:rsid w:val="00F20AE0"/>
    <w:rsid w:val="00F218DC"/>
    <w:rsid w:val="00F22945"/>
    <w:rsid w:val="00F234F2"/>
    <w:rsid w:val="00F257EB"/>
    <w:rsid w:val="00F25D60"/>
    <w:rsid w:val="00F25DB0"/>
    <w:rsid w:val="00F25E06"/>
    <w:rsid w:val="00F2710A"/>
    <w:rsid w:val="00F2714B"/>
    <w:rsid w:val="00F27290"/>
    <w:rsid w:val="00F27A14"/>
    <w:rsid w:val="00F27F36"/>
    <w:rsid w:val="00F27FE7"/>
    <w:rsid w:val="00F309FB"/>
    <w:rsid w:val="00F320E8"/>
    <w:rsid w:val="00F322F7"/>
    <w:rsid w:val="00F335C1"/>
    <w:rsid w:val="00F34A7B"/>
    <w:rsid w:val="00F364AE"/>
    <w:rsid w:val="00F36785"/>
    <w:rsid w:val="00F37856"/>
    <w:rsid w:val="00F4021D"/>
    <w:rsid w:val="00F4076F"/>
    <w:rsid w:val="00F4201E"/>
    <w:rsid w:val="00F43F09"/>
    <w:rsid w:val="00F44C4F"/>
    <w:rsid w:val="00F44F54"/>
    <w:rsid w:val="00F44F60"/>
    <w:rsid w:val="00F45778"/>
    <w:rsid w:val="00F503DE"/>
    <w:rsid w:val="00F50795"/>
    <w:rsid w:val="00F50877"/>
    <w:rsid w:val="00F542DD"/>
    <w:rsid w:val="00F54EE8"/>
    <w:rsid w:val="00F55671"/>
    <w:rsid w:val="00F55774"/>
    <w:rsid w:val="00F5594B"/>
    <w:rsid w:val="00F55D8A"/>
    <w:rsid w:val="00F55FA7"/>
    <w:rsid w:val="00F571B0"/>
    <w:rsid w:val="00F572A9"/>
    <w:rsid w:val="00F57A6F"/>
    <w:rsid w:val="00F57CCA"/>
    <w:rsid w:val="00F60351"/>
    <w:rsid w:val="00F605E3"/>
    <w:rsid w:val="00F60A4C"/>
    <w:rsid w:val="00F611C7"/>
    <w:rsid w:val="00F6231C"/>
    <w:rsid w:val="00F63276"/>
    <w:rsid w:val="00F63C2E"/>
    <w:rsid w:val="00F641AB"/>
    <w:rsid w:val="00F641E0"/>
    <w:rsid w:val="00F643C9"/>
    <w:rsid w:val="00F65E41"/>
    <w:rsid w:val="00F669D5"/>
    <w:rsid w:val="00F67742"/>
    <w:rsid w:val="00F67937"/>
    <w:rsid w:val="00F67F84"/>
    <w:rsid w:val="00F701B8"/>
    <w:rsid w:val="00F711FD"/>
    <w:rsid w:val="00F7227F"/>
    <w:rsid w:val="00F73277"/>
    <w:rsid w:val="00F73A36"/>
    <w:rsid w:val="00F74343"/>
    <w:rsid w:val="00F74527"/>
    <w:rsid w:val="00F75C6B"/>
    <w:rsid w:val="00F76AAF"/>
    <w:rsid w:val="00F77DE7"/>
    <w:rsid w:val="00F81551"/>
    <w:rsid w:val="00F81934"/>
    <w:rsid w:val="00F81EDA"/>
    <w:rsid w:val="00F82BA8"/>
    <w:rsid w:val="00F84954"/>
    <w:rsid w:val="00F84A8B"/>
    <w:rsid w:val="00F85862"/>
    <w:rsid w:val="00F85990"/>
    <w:rsid w:val="00F861DA"/>
    <w:rsid w:val="00F87046"/>
    <w:rsid w:val="00F877E9"/>
    <w:rsid w:val="00F90B3F"/>
    <w:rsid w:val="00F919B6"/>
    <w:rsid w:val="00F91F21"/>
    <w:rsid w:val="00F91F5B"/>
    <w:rsid w:val="00F925D8"/>
    <w:rsid w:val="00F929A8"/>
    <w:rsid w:val="00F9306C"/>
    <w:rsid w:val="00F9345C"/>
    <w:rsid w:val="00F93485"/>
    <w:rsid w:val="00F93948"/>
    <w:rsid w:val="00F946F4"/>
    <w:rsid w:val="00F94740"/>
    <w:rsid w:val="00F9559F"/>
    <w:rsid w:val="00F95907"/>
    <w:rsid w:val="00F95B12"/>
    <w:rsid w:val="00F97B64"/>
    <w:rsid w:val="00FA0111"/>
    <w:rsid w:val="00FA153D"/>
    <w:rsid w:val="00FA1B15"/>
    <w:rsid w:val="00FA7538"/>
    <w:rsid w:val="00FB0C15"/>
    <w:rsid w:val="00FB0EAA"/>
    <w:rsid w:val="00FB10EB"/>
    <w:rsid w:val="00FB13D5"/>
    <w:rsid w:val="00FB1A3D"/>
    <w:rsid w:val="00FB1C1B"/>
    <w:rsid w:val="00FB2615"/>
    <w:rsid w:val="00FB568D"/>
    <w:rsid w:val="00FB6B85"/>
    <w:rsid w:val="00FB6C16"/>
    <w:rsid w:val="00FB6F56"/>
    <w:rsid w:val="00FB72FC"/>
    <w:rsid w:val="00FC0BC5"/>
    <w:rsid w:val="00FC1492"/>
    <w:rsid w:val="00FC1527"/>
    <w:rsid w:val="00FC16B7"/>
    <w:rsid w:val="00FC2D45"/>
    <w:rsid w:val="00FC301F"/>
    <w:rsid w:val="00FC36E9"/>
    <w:rsid w:val="00FC3A4F"/>
    <w:rsid w:val="00FC435F"/>
    <w:rsid w:val="00FC5478"/>
    <w:rsid w:val="00FC57EB"/>
    <w:rsid w:val="00FC5F00"/>
    <w:rsid w:val="00FC60CB"/>
    <w:rsid w:val="00FC69C9"/>
    <w:rsid w:val="00FC73C9"/>
    <w:rsid w:val="00FD0648"/>
    <w:rsid w:val="00FD166D"/>
    <w:rsid w:val="00FD1EEC"/>
    <w:rsid w:val="00FD21EA"/>
    <w:rsid w:val="00FD23C1"/>
    <w:rsid w:val="00FD2476"/>
    <w:rsid w:val="00FD2688"/>
    <w:rsid w:val="00FD3B49"/>
    <w:rsid w:val="00FD4565"/>
    <w:rsid w:val="00FD4E75"/>
    <w:rsid w:val="00FD4F2C"/>
    <w:rsid w:val="00FD5A97"/>
    <w:rsid w:val="00FD7A1B"/>
    <w:rsid w:val="00FD7B32"/>
    <w:rsid w:val="00FD7C75"/>
    <w:rsid w:val="00FE03E6"/>
    <w:rsid w:val="00FE0B9D"/>
    <w:rsid w:val="00FE2510"/>
    <w:rsid w:val="00FE27A1"/>
    <w:rsid w:val="00FE2964"/>
    <w:rsid w:val="00FE2E53"/>
    <w:rsid w:val="00FE3C4A"/>
    <w:rsid w:val="00FE5D54"/>
    <w:rsid w:val="00FE5F19"/>
    <w:rsid w:val="00FE640C"/>
    <w:rsid w:val="00FE6A43"/>
    <w:rsid w:val="00FF057A"/>
    <w:rsid w:val="00FF0C0C"/>
    <w:rsid w:val="00FF2D20"/>
    <w:rsid w:val="00FF4081"/>
    <w:rsid w:val="00FF41C6"/>
    <w:rsid w:val="00FF45E7"/>
    <w:rsid w:val="00FF5113"/>
    <w:rsid w:val="00FF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AC71F"/>
  <w15:chartTrackingRefBased/>
  <w15:docId w15:val="{BD100E53-84C4-7144-BB11-7DBD5191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1B8"/>
    <w:rPr>
      <w:rFonts w:ascii="Times New Roman" w:eastAsia="Times New Roman" w:hAnsi="Times New Roman" w:cs="Times New Roman"/>
    </w:rPr>
  </w:style>
  <w:style w:type="paragraph" w:styleId="Heading1">
    <w:name w:val="heading 1"/>
    <w:basedOn w:val="Normal"/>
    <w:next w:val="Normal"/>
    <w:link w:val="Heading1Char"/>
    <w:uiPriority w:val="9"/>
    <w:qFormat/>
    <w:rsid w:val="002A4B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0271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6D4"/>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60285"/>
  </w:style>
  <w:style w:type="character" w:styleId="Hyperlink">
    <w:name w:val="Hyperlink"/>
    <w:basedOn w:val="DefaultParagraphFont"/>
    <w:uiPriority w:val="99"/>
    <w:unhideWhenUsed/>
    <w:rsid w:val="00460285"/>
    <w:rPr>
      <w:color w:val="0000FF"/>
      <w:u w:val="single"/>
    </w:rPr>
  </w:style>
  <w:style w:type="character" w:styleId="UnresolvedMention">
    <w:name w:val="Unresolved Mention"/>
    <w:basedOn w:val="DefaultParagraphFont"/>
    <w:uiPriority w:val="99"/>
    <w:semiHidden/>
    <w:unhideWhenUsed/>
    <w:rsid w:val="00A957B2"/>
    <w:rPr>
      <w:color w:val="605E5C"/>
      <w:shd w:val="clear" w:color="auto" w:fill="E1DFDD"/>
    </w:rPr>
  </w:style>
  <w:style w:type="character" w:customStyle="1" w:styleId="Heading2Char">
    <w:name w:val="Heading 2 Char"/>
    <w:basedOn w:val="DefaultParagraphFont"/>
    <w:link w:val="Heading2"/>
    <w:uiPriority w:val="9"/>
    <w:rsid w:val="0000271A"/>
    <w:rPr>
      <w:rFonts w:ascii="Times New Roman" w:eastAsia="Times New Roman" w:hAnsi="Times New Roman" w:cs="Times New Roman"/>
      <w:b/>
      <w:bCs/>
      <w:sz w:val="36"/>
      <w:szCs w:val="36"/>
    </w:rPr>
  </w:style>
  <w:style w:type="paragraph" w:styleId="NormalWeb">
    <w:name w:val="Normal (Web)"/>
    <w:basedOn w:val="Normal"/>
    <w:uiPriority w:val="99"/>
    <w:unhideWhenUsed/>
    <w:rsid w:val="0000271A"/>
    <w:pPr>
      <w:spacing w:before="100" w:beforeAutospacing="1" w:after="100" w:afterAutospacing="1"/>
    </w:pPr>
  </w:style>
  <w:style w:type="paragraph" w:styleId="BalloonText">
    <w:name w:val="Balloon Text"/>
    <w:basedOn w:val="Normal"/>
    <w:link w:val="BalloonTextChar"/>
    <w:uiPriority w:val="99"/>
    <w:semiHidden/>
    <w:unhideWhenUsed/>
    <w:rsid w:val="005B5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BA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C5435"/>
    <w:rPr>
      <w:sz w:val="16"/>
      <w:szCs w:val="16"/>
    </w:rPr>
  </w:style>
  <w:style w:type="paragraph" w:styleId="CommentText">
    <w:name w:val="annotation text"/>
    <w:basedOn w:val="Normal"/>
    <w:link w:val="CommentTextChar"/>
    <w:uiPriority w:val="99"/>
    <w:semiHidden/>
    <w:unhideWhenUsed/>
    <w:rsid w:val="00EC5435"/>
    <w:rPr>
      <w:sz w:val="20"/>
      <w:szCs w:val="20"/>
    </w:rPr>
  </w:style>
  <w:style w:type="character" w:customStyle="1" w:styleId="CommentTextChar">
    <w:name w:val="Comment Text Char"/>
    <w:basedOn w:val="DefaultParagraphFont"/>
    <w:link w:val="CommentText"/>
    <w:uiPriority w:val="99"/>
    <w:semiHidden/>
    <w:rsid w:val="00EC54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5435"/>
    <w:rPr>
      <w:b/>
      <w:bCs/>
    </w:rPr>
  </w:style>
  <w:style w:type="character" w:customStyle="1" w:styleId="CommentSubjectChar">
    <w:name w:val="Comment Subject Char"/>
    <w:basedOn w:val="CommentTextChar"/>
    <w:link w:val="CommentSubject"/>
    <w:uiPriority w:val="99"/>
    <w:semiHidden/>
    <w:rsid w:val="00EC543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43659"/>
    <w:rPr>
      <w:color w:val="954F72" w:themeColor="followedHyperlink"/>
      <w:u w:val="single"/>
    </w:rPr>
  </w:style>
  <w:style w:type="character" w:customStyle="1" w:styleId="e24kjd">
    <w:name w:val="e24kjd"/>
    <w:basedOn w:val="DefaultParagraphFont"/>
    <w:rsid w:val="00751702"/>
  </w:style>
  <w:style w:type="paragraph" w:styleId="Footer">
    <w:name w:val="footer"/>
    <w:basedOn w:val="Normal"/>
    <w:link w:val="FooterChar"/>
    <w:uiPriority w:val="99"/>
    <w:unhideWhenUsed/>
    <w:rsid w:val="008B67AD"/>
    <w:pPr>
      <w:tabs>
        <w:tab w:val="center" w:pos="4680"/>
        <w:tab w:val="right" w:pos="9360"/>
      </w:tabs>
    </w:pPr>
  </w:style>
  <w:style w:type="character" w:customStyle="1" w:styleId="FooterChar">
    <w:name w:val="Footer Char"/>
    <w:basedOn w:val="DefaultParagraphFont"/>
    <w:link w:val="Footer"/>
    <w:uiPriority w:val="99"/>
    <w:rsid w:val="008B67AD"/>
    <w:rPr>
      <w:rFonts w:ascii="Times New Roman" w:eastAsia="Times New Roman" w:hAnsi="Times New Roman" w:cs="Times New Roman"/>
    </w:rPr>
  </w:style>
  <w:style w:type="character" w:styleId="PageNumber">
    <w:name w:val="page number"/>
    <w:basedOn w:val="DefaultParagraphFont"/>
    <w:uiPriority w:val="99"/>
    <w:semiHidden/>
    <w:unhideWhenUsed/>
    <w:rsid w:val="008B67AD"/>
  </w:style>
  <w:style w:type="character" w:customStyle="1" w:styleId="Heading1Char">
    <w:name w:val="Heading 1 Char"/>
    <w:basedOn w:val="DefaultParagraphFont"/>
    <w:link w:val="Heading1"/>
    <w:uiPriority w:val="9"/>
    <w:rsid w:val="002A4B60"/>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CC0B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2992">
      <w:bodyDiv w:val="1"/>
      <w:marLeft w:val="0"/>
      <w:marRight w:val="0"/>
      <w:marTop w:val="0"/>
      <w:marBottom w:val="0"/>
      <w:divBdr>
        <w:top w:val="none" w:sz="0" w:space="0" w:color="auto"/>
        <w:left w:val="none" w:sz="0" w:space="0" w:color="auto"/>
        <w:bottom w:val="none" w:sz="0" w:space="0" w:color="auto"/>
        <w:right w:val="none" w:sz="0" w:space="0" w:color="auto"/>
      </w:divBdr>
      <w:divsChild>
        <w:div w:id="432823716">
          <w:marLeft w:val="0"/>
          <w:marRight w:val="0"/>
          <w:marTop w:val="0"/>
          <w:marBottom w:val="0"/>
          <w:divBdr>
            <w:top w:val="none" w:sz="0" w:space="0" w:color="auto"/>
            <w:left w:val="none" w:sz="0" w:space="0" w:color="auto"/>
            <w:bottom w:val="none" w:sz="0" w:space="0" w:color="auto"/>
            <w:right w:val="none" w:sz="0" w:space="0" w:color="auto"/>
          </w:divBdr>
          <w:divsChild>
            <w:div w:id="1712336940">
              <w:marLeft w:val="0"/>
              <w:marRight w:val="0"/>
              <w:marTop w:val="0"/>
              <w:marBottom w:val="0"/>
              <w:divBdr>
                <w:top w:val="none" w:sz="0" w:space="0" w:color="auto"/>
                <w:left w:val="none" w:sz="0" w:space="0" w:color="auto"/>
                <w:bottom w:val="none" w:sz="0" w:space="0" w:color="auto"/>
                <w:right w:val="none" w:sz="0" w:space="0" w:color="auto"/>
              </w:divBdr>
              <w:divsChild>
                <w:div w:id="9483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9719">
      <w:bodyDiv w:val="1"/>
      <w:marLeft w:val="0"/>
      <w:marRight w:val="0"/>
      <w:marTop w:val="0"/>
      <w:marBottom w:val="0"/>
      <w:divBdr>
        <w:top w:val="none" w:sz="0" w:space="0" w:color="auto"/>
        <w:left w:val="none" w:sz="0" w:space="0" w:color="auto"/>
        <w:bottom w:val="none" w:sz="0" w:space="0" w:color="auto"/>
        <w:right w:val="none" w:sz="0" w:space="0" w:color="auto"/>
      </w:divBdr>
    </w:div>
    <w:div w:id="92020629">
      <w:bodyDiv w:val="1"/>
      <w:marLeft w:val="0"/>
      <w:marRight w:val="0"/>
      <w:marTop w:val="0"/>
      <w:marBottom w:val="0"/>
      <w:divBdr>
        <w:top w:val="none" w:sz="0" w:space="0" w:color="auto"/>
        <w:left w:val="none" w:sz="0" w:space="0" w:color="auto"/>
        <w:bottom w:val="none" w:sz="0" w:space="0" w:color="auto"/>
        <w:right w:val="none" w:sz="0" w:space="0" w:color="auto"/>
      </w:divBdr>
    </w:div>
    <w:div w:id="108402709">
      <w:bodyDiv w:val="1"/>
      <w:marLeft w:val="0"/>
      <w:marRight w:val="0"/>
      <w:marTop w:val="0"/>
      <w:marBottom w:val="0"/>
      <w:divBdr>
        <w:top w:val="none" w:sz="0" w:space="0" w:color="auto"/>
        <w:left w:val="none" w:sz="0" w:space="0" w:color="auto"/>
        <w:bottom w:val="none" w:sz="0" w:space="0" w:color="auto"/>
        <w:right w:val="none" w:sz="0" w:space="0" w:color="auto"/>
      </w:divBdr>
    </w:div>
    <w:div w:id="134878106">
      <w:bodyDiv w:val="1"/>
      <w:marLeft w:val="0"/>
      <w:marRight w:val="0"/>
      <w:marTop w:val="0"/>
      <w:marBottom w:val="0"/>
      <w:divBdr>
        <w:top w:val="none" w:sz="0" w:space="0" w:color="auto"/>
        <w:left w:val="none" w:sz="0" w:space="0" w:color="auto"/>
        <w:bottom w:val="none" w:sz="0" w:space="0" w:color="auto"/>
        <w:right w:val="none" w:sz="0" w:space="0" w:color="auto"/>
      </w:divBdr>
      <w:divsChild>
        <w:div w:id="1921986717">
          <w:marLeft w:val="0"/>
          <w:marRight w:val="0"/>
          <w:marTop w:val="0"/>
          <w:marBottom w:val="0"/>
          <w:divBdr>
            <w:top w:val="none" w:sz="0" w:space="0" w:color="auto"/>
            <w:left w:val="none" w:sz="0" w:space="0" w:color="auto"/>
            <w:bottom w:val="none" w:sz="0" w:space="0" w:color="auto"/>
            <w:right w:val="none" w:sz="0" w:space="0" w:color="auto"/>
          </w:divBdr>
          <w:divsChild>
            <w:div w:id="1500386915">
              <w:marLeft w:val="0"/>
              <w:marRight w:val="0"/>
              <w:marTop w:val="0"/>
              <w:marBottom w:val="0"/>
              <w:divBdr>
                <w:top w:val="none" w:sz="0" w:space="0" w:color="auto"/>
                <w:left w:val="none" w:sz="0" w:space="0" w:color="auto"/>
                <w:bottom w:val="none" w:sz="0" w:space="0" w:color="auto"/>
                <w:right w:val="none" w:sz="0" w:space="0" w:color="auto"/>
              </w:divBdr>
              <w:divsChild>
                <w:div w:id="10092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76850">
      <w:bodyDiv w:val="1"/>
      <w:marLeft w:val="0"/>
      <w:marRight w:val="0"/>
      <w:marTop w:val="0"/>
      <w:marBottom w:val="0"/>
      <w:divBdr>
        <w:top w:val="none" w:sz="0" w:space="0" w:color="auto"/>
        <w:left w:val="none" w:sz="0" w:space="0" w:color="auto"/>
        <w:bottom w:val="none" w:sz="0" w:space="0" w:color="auto"/>
        <w:right w:val="none" w:sz="0" w:space="0" w:color="auto"/>
      </w:divBdr>
      <w:divsChild>
        <w:div w:id="1165704613">
          <w:marLeft w:val="0"/>
          <w:marRight w:val="0"/>
          <w:marTop w:val="0"/>
          <w:marBottom w:val="0"/>
          <w:divBdr>
            <w:top w:val="none" w:sz="0" w:space="0" w:color="auto"/>
            <w:left w:val="none" w:sz="0" w:space="0" w:color="auto"/>
            <w:bottom w:val="none" w:sz="0" w:space="0" w:color="auto"/>
            <w:right w:val="none" w:sz="0" w:space="0" w:color="auto"/>
          </w:divBdr>
          <w:divsChild>
            <w:div w:id="77137759">
              <w:marLeft w:val="0"/>
              <w:marRight w:val="0"/>
              <w:marTop w:val="0"/>
              <w:marBottom w:val="0"/>
              <w:divBdr>
                <w:top w:val="none" w:sz="0" w:space="0" w:color="auto"/>
                <w:left w:val="none" w:sz="0" w:space="0" w:color="auto"/>
                <w:bottom w:val="none" w:sz="0" w:space="0" w:color="auto"/>
                <w:right w:val="none" w:sz="0" w:space="0" w:color="auto"/>
              </w:divBdr>
              <w:divsChild>
                <w:div w:id="4717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47155">
      <w:bodyDiv w:val="1"/>
      <w:marLeft w:val="0"/>
      <w:marRight w:val="0"/>
      <w:marTop w:val="0"/>
      <w:marBottom w:val="0"/>
      <w:divBdr>
        <w:top w:val="none" w:sz="0" w:space="0" w:color="auto"/>
        <w:left w:val="none" w:sz="0" w:space="0" w:color="auto"/>
        <w:bottom w:val="none" w:sz="0" w:space="0" w:color="auto"/>
        <w:right w:val="none" w:sz="0" w:space="0" w:color="auto"/>
      </w:divBdr>
    </w:div>
    <w:div w:id="355930470">
      <w:bodyDiv w:val="1"/>
      <w:marLeft w:val="0"/>
      <w:marRight w:val="0"/>
      <w:marTop w:val="0"/>
      <w:marBottom w:val="0"/>
      <w:divBdr>
        <w:top w:val="none" w:sz="0" w:space="0" w:color="auto"/>
        <w:left w:val="none" w:sz="0" w:space="0" w:color="auto"/>
        <w:bottom w:val="none" w:sz="0" w:space="0" w:color="auto"/>
        <w:right w:val="none" w:sz="0" w:space="0" w:color="auto"/>
      </w:divBdr>
      <w:divsChild>
        <w:div w:id="1906452670">
          <w:marLeft w:val="0"/>
          <w:marRight w:val="0"/>
          <w:marTop w:val="0"/>
          <w:marBottom w:val="0"/>
          <w:divBdr>
            <w:top w:val="none" w:sz="0" w:space="0" w:color="auto"/>
            <w:left w:val="none" w:sz="0" w:space="0" w:color="auto"/>
            <w:bottom w:val="none" w:sz="0" w:space="0" w:color="auto"/>
            <w:right w:val="none" w:sz="0" w:space="0" w:color="auto"/>
          </w:divBdr>
          <w:divsChild>
            <w:div w:id="1744138771">
              <w:marLeft w:val="0"/>
              <w:marRight w:val="0"/>
              <w:marTop w:val="0"/>
              <w:marBottom w:val="0"/>
              <w:divBdr>
                <w:top w:val="none" w:sz="0" w:space="0" w:color="auto"/>
                <w:left w:val="none" w:sz="0" w:space="0" w:color="auto"/>
                <w:bottom w:val="none" w:sz="0" w:space="0" w:color="auto"/>
                <w:right w:val="none" w:sz="0" w:space="0" w:color="auto"/>
              </w:divBdr>
              <w:divsChild>
                <w:div w:id="13438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0312">
      <w:bodyDiv w:val="1"/>
      <w:marLeft w:val="0"/>
      <w:marRight w:val="0"/>
      <w:marTop w:val="0"/>
      <w:marBottom w:val="0"/>
      <w:divBdr>
        <w:top w:val="none" w:sz="0" w:space="0" w:color="auto"/>
        <w:left w:val="none" w:sz="0" w:space="0" w:color="auto"/>
        <w:bottom w:val="none" w:sz="0" w:space="0" w:color="auto"/>
        <w:right w:val="none" w:sz="0" w:space="0" w:color="auto"/>
      </w:divBdr>
    </w:div>
    <w:div w:id="386611198">
      <w:bodyDiv w:val="1"/>
      <w:marLeft w:val="0"/>
      <w:marRight w:val="0"/>
      <w:marTop w:val="0"/>
      <w:marBottom w:val="0"/>
      <w:divBdr>
        <w:top w:val="none" w:sz="0" w:space="0" w:color="auto"/>
        <w:left w:val="none" w:sz="0" w:space="0" w:color="auto"/>
        <w:bottom w:val="none" w:sz="0" w:space="0" w:color="auto"/>
        <w:right w:val="none" w:sz="0" w:space="0" w:color="auto"/>
      </w:divBdr>
    </w:div>
    <w:div w:id="399134260">
      <w:bodyDiv w:val="1"/>
      <w:marLeft w:val="0"/>
      <w:marRight w:val="0"/>
      <w:marTop w:val="0"/>
      <w:marBottom w:val="0"/>
      <w:divBdr>
        <w:top w:val="none" w:sz="0" w:space="0" w:color="auto"/>
        <w:left w:val="none" w:sz="0" w:space="0" w:color="auto"/>
        <w:bottom w:val="none" w:sz="0" w:space="0" w:color="auto"/>
        <w:right w:val="none" w:sz="0" w:space="0" w:color="auto"/>
      </w:divBdr>
      <w:divsChild>
        <w:div w:id="1896890650">
          <w:marLeft w:val="0"/>
          <w:marRight w:val="0"/>
          <w:marTop w:val="0"/>
          <w:marBottom w:val="0"/>
          <w:divBdr>
            <w:top w:val="none" w:sz="0" w:space="0" w:color="auto"/>
            <w:left w:val="none" w:sz="0" w:space="0" w:color="auto"/>
            <w:bottom w:val="none" w:sz="0" w:space="0" w:color="auto"/>
            <w:right w:val="none" w:sz="0" w:space="0" w:color="auto"/>
          </w:divBdr>
          <w:divsChild>
            <w:div w:id="380595310">
              <w:marLeft w:val="0"/>
              <w:marRight w:val="0"/>
              <w:marTop w:val="0"/>
              <w:marBottom w:val="0"/>
              <w:divBdr>
                <w:top w:val="none" w:sz="0" w:space="0" w:color="auto"/>
                <w:left w:val="none" w:sz="0" w:space="0" w:color="auto"/>
                <w:bottom w:val="none" w:sz="0" w:space="0" w:color="auto"/>
                <w:right w:val="none" w:sz="0" w:space="0" w:color="auto"/>
              </w:divBdr>
              <w:divsChild>
                <w:div w:id="18727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90848">
      <w:bodyDiv w:val="1"/>
      <w:marLeft w:val="0"/>
      <w:marRight w:val="0"/>
      <w:marTop w:val="0"/>
      <w:marBottom w:val="0"/>
      <w:divBdr>
        <w:top w:val="none" w:sz="0" w:space="0" w:color="auto"/>
        <w:left w:val="none" w:sz="0" w:space="0" w:color="auto"/>
        <w:bottom w:val="none" w:sz="0" w:space="0" w:color="auto"/>
        <w:right w:val="none" w:sz="0" w:space="0" w:color="auto"/>
      </w:divBdr>
      <w:divsChild>
        <w:div w:id="1883714561">
          <w:marLeft w:val="0"/>
          <w:marRight w:val="0"/>
          <w:marTop w:val="0"/>
          <w:marBottom w:val="0"/>
          <w:divBdr>
            <w:top w:val="none" w:sz="0" w:space="0" w:color="auto"/>
            <w:left w:val="none" w:sz="0" w:space="0" w:color="auto"/>
            <w:bottom w:val="none" w:sz="0" w:space="0" w:color="auto"/>
            <w:right w:val="none" w:sz="0" w:space="0" w:color="auto"/>
          </w:divBdr>
          <w:divsChild>
            <w:div w:id="1209564238">
              <w:marLeft w:val="0"/>
              <w:marRight w:val="0"/>
              <w:marTop w:val="0"/>
              <w:marBottom w:val="0"/>
              <w:divBdr>
                <w:top w:val="none" w:sz="0" w:space="0" w:color="auto"/>
                <w:left w:val="none" w:sz="0" w:space="0" w:color="auto"/>
                <w:bottom w:val="none" w:sz="0" w:space="0" w:color="auto"/>
                <w:right w:val="none" w:sz="0" w:space="0" w:color="auto"/>
              </w:divBdr>
              <w:divsChild>
                <w:div w:id="21429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9601">
      <w:bodyDiv w:val="1"/>
      <w:marLeft w:val="0"/>
      <w:marRight w:val="0"/>
      <w:marTop w:val="0"/>
      <w:marBottom w:val="0"/>
      <w:divBdr>
        <w:top w:val="none" w:sz="0" w:space="0" w:color="auto"/>
        <w:left w:val="none" w:sz="0" w:space="0" w:color="auto"/>
        <w:bottom w:val="none" w:sz="0" w:space="0" w:color="auto"/>
        <w:right w:val="none" w:sz="0" w:space="0" w:color="auto"/>
      </w:divBdr>
      <w:divsChild>
        <w:div w:id="485366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726205">
              <w:marLeft w:val="0"/>
              <w:marRight w:val="0"/>
              <w:marTop w:val="0"/>
              <w:marBottom w:val="0"/>
              <w:divBdr>
                <w:top w:val="none" w:sz="0" w:space="0" w:color="auto"/>
                <w:left w:val="none" w:sz="0" w:space="0" w:color="auto"/>
                <w:bottom w:val="none" w:sz="0" w:space="0" w:color="auto"/>
                <w:right w:val="none" w:sz="0" w:space="0" w:color="auto"/>
              </w:divBdr>
              <w:divsChild>
                <w:div w:id="19320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3492">
      <w:bodyDiv w:val="1"/>
      <w:marLeft w:val="0"/>
      <w:marRight w:val="0"/>
      <w:marTop w:val="0"/>
      <w:marBottom w:val="0"/>
      <w:divBdr>
        <w:top w:val="none" w:sz="0" w:space="0" w:color="auto"/>
        <w:left w:val="none" w:sz="0" w:space="0" w:color="auto"/>
        <w:bottom w:val="none" w:sz="0" w:space="0" w:color="auto"/>
        <w:right w:val="none" w:sz="0" w:space="0" w:color="auto"/>
      </w:divBdr>
      <w:divsChild>
        <w:div w:id="1142189184">
          <w:marLeft w:val="0"/>
          <w:marRight w:val="0"/>
          <w:marTop w:val="0"/>
          <w:marBottom w:val="0"/>
          <w:divBdr>
            <w:top w:val="none" w:sz="0" w:space="0" w:color="auto"/>
            <w:left w:val="none" w:sz="0" w:space="0" w:color="auto"/>
            <w:bottom w:val="none" w:sz="0" w:space="0" w:color="auto"/>
            <w:right w:val="none" w:sz="0" w:space="0" w:color="auto"/>
          </w:divBdr>
          <w:divsChild>
            <w:div w:id="900022085">
              <w:marLeft w:val="0"/>
              <w:marRight w:val="0"/>
              <w:marTop w:val="0"/>
              <w:marBottom w:val="0"/>
              <w:divBdr>
                <w:top w:val="none" w:sz="0" w:space="0" w:color="auto"/>
                <w:left w:val="none" w:sz="0" w:space="0" w:color="auto"/>
                <w:bottom w:val="none" w:sz="0" w:space="0" w:color="auto"/>
                <w:right w:val="none" w:sz="0" w:space="0" w:color="auto"/>
              </w:divBdr>
              <w:divsChild>
                <w:div w:id="9578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8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84244">
          <w:marLeft w:val="0"/>
          <w:marRight w:val="0"/>
          <w:marTop w:val="0"/>
          <w:marBottom w:val="0"/>
          <w:divBdr>
            <w:top w:val="none" w:sz="0" w:space="0" w:color="auto"/>
            <w:left w:val="none" w:sz="0" w:space="0" w:color="auto"/>
            <w:bottom w:val="none" w:sz="0" w:space="0" w:color="auto"/>
            <w:right w:val="none" w:sz="0" w:space="0" w:color="auto"/>
          </w:divBdr>
          <w:divsChild>
            <w:div w:id="903182204">
              <w:marLeft w:val="0"/>
              <w:marRight w:val="0"/>
              <w:marTop w:val="0"/>
              <w:marBottom w:val="0"/>
              <w:divBdr>
                <w:top w:val="none" w:sz="0" w:space="0" w:color="auto"/>
                <w:left w:val="none" w:sz="0" w:space="0" w:color="auto"/>
                <w:bottom w:val="none" w:sz="0" w:space="0" w:color="auto"/>
                <w:right w:val="none" w:sz="0" w:space="0" w:color="auto"/>
              </w:divBdr>
              <w:divsChild>
                <w:div w:id="16279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0525">
          <w:marLeft w:val="0"/>
          <w:marRight w:val="0"/>
          <w:marTop w:val="0"/>
          <w:marBottom w:val="0"/>
          <w:divBdr>
            <w:top w:val="none" w:sz="0" w:space="0" w:color="auto"/>
            <w:left w:val="none" w:sz="0" w:space="0" w:color="auto"/>
            <w:bottom w:val="none" w:sz="0" w:space="0" w:color="auto"/>
            <w:right w:val="none" w:sz="0" w:space="0" w:color="auto"/>
          </w:divBdr>
          <w:divsChild>
            <w:div w:id="34546435">
              <w:marLeft w:val="0"/>
              <w:marRight w:val="0"/>
              <w:marTop w:val="0"/>
              <w:marBottom w:val="0"/>
              <w:divBdr>
                <w:top w:val="none" w:sz="0" w:space="0" w:color="auto"/>
                <w:left w:val="none" w:sz="0" w:space="0" w:color="auto"/>
                <w:bottom w:val="none" w:sz="0" w:space="0" w:color="auto"/>
                <w:right w:val="none" w:sz="0" w:space="0" w:color="auto"/>
              </w:divBdr>
              <w:divsChild>
                <w:div w:id="189413323">
                  <w:marLeft w:val="0"/>
                  <w:marRight w:val="0"/>
                  <w:marTop w:val="0"/>
                  <w:marBottom w:val="0"/>
                  <w:divBdr>
                    <w:top w:val="none" w:sz="0" w:space="0" w:color="auto"/>
                    <w:left w:val="none" w:sz="0" w:space="0" w:color="auto"/>
                    <w:bottom w:val="none" w:sz="0" w:space="0" w:color="auto"/>
                    <w:right w:val="none" w:sz="0" w:space="0" w:color="auto"/>
                  </w:divBdr>
                </w:div>
              </w:divsChild>
            </w:div>
            <w:div w:id="78213447">
              <w:marLeft w:val="0"/>
              <w:marRight w:val="0"/>
              <w:marTop w:val="0"/>
              <w:marBottom w:val="0"/>
              <w:divBdr>
                <w:top w:val="none" w:sz="0" w:space="0" w:color="auto"/>
                <w:left w:val="none" w:sz="0" w:space="0" w:color="auto"/>
                <w:bottom w:val="none" w:sz="0" w:space="0" w:color="auto"/>
                <w:right w:val="none" w:sz="0" w:space="0" w:color="auto"/>
              </w:divBdr>
              <w:divsChild>
                <w:div w:id="12039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07727">
      <w:bodyDiv w:val="1"/>
      <w:marLeft w:val="0"/>
      <w:marRight w:val="0"/>
      <w:marTop w:val="0"/>
      <w:marBottom w:val="0"/>
      <w:divBdr>
        <w:top w:val="none" w:sz="0" w:space="0" w:color="auto"/>
        <w:left w:val="none" w:sz="0" w:space="0" w:color="auto"/>
        <w:bottom w:val="none" w:sz="0" w:space="0" w:color="auto"/>
        <w:right w:val="none" w:sz="0" w:space="0" w:color="auto"/>
      </w:divBdr>
      <w:divsChild>
        <w:div w:id="1037852953">
          <w:marLeft w:val="0"/>
          <w:marRight w:val="0"/>
          <w:marTop w:val="0"/>
          <w:marBottom w:val="0"/>
          <w:divBdr>
            <w:top w:val="none" w:sz="0" w:space="0" w:color="auto"/>
            <w:left w:val="none" w:sz="0" w:space="0" w:color="auto"/>
            <w:bottom w:val="none" w:sz="0" w:space="0" w:color="auto"/>
            <w:right w:val="none" w:sz="0" w:space="0" w:color="auto"/>
          </w:divBdr>
          <w:divsChild>
            <w:div w:id="1235507665">
              <w:marLeft w:val="0"/>
              <w:marRight w:val="0"/>
              <w:marTop w:val="0"/>
              <w:marBottom w:val="0"/>
              <w:divBdr>
                <w:top w:val="none" w:sz="0" w:space="0" w:color="auto"/>
                <w:left w:val="none" w:sz="0" w:space="0" w:color="auto"/>
                <w:bottom w:val="none" w:sz="0" w:space="0" w:color="auto"/>
                <w:right w:val="none" w:sz="0" w:space="0" w:color="auto"/>
              </w:divBdr>
              <w:divsChild>
                <w:div w:id="1354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3916">
      <w:bodyDiv w:val="1"/>
      <w:marLeft w:val="0"/>
      <w:marRight w:val="0"/>
      <w:marTop w:val="0"/>
      <w:marBottom w:val="0"/>
      <w:divBdr>
        <w:top w:val="none" w:sz="0" w:space="0" w:color="auto"/>
        <w:left w:val="none" w:sz="0" w:space="0" w:color="auto"/>
        <w:bottom w:val="none" w:sz="0" w:space="0" w:color="auto"/>
        <w:right w:val="none" w:sz="0" w:space="0" w:color="auto"/>
      </w:divBdr>
      <w:divsChild>
        <w:div w:id="1874689918">
          <w:marLeft w:val="0"/>
          <w:marRight w:val="0"/>
          <w:marTop w:val="0"/>
          <w:marBottom w:val="0"/>
          <w:divBdr>
            <w:top w:val="none" w:sz="0" w:space="0" w:color="auto"/>
            <w:left w:val="none" w:sz="0" w:space="0" w:color="auto"/>
            <w:bottom w:val="none" w:sz="0" w:space="0" w:color="auto"/>
            <w:right w:val="none" w:sz="0" w:space="0" w:color="auto"/>
          </w:divBdr>
          <w:divsChild>
            <w:div w:id="645546955">
              <w:marLeft w:val="0"/>
              <w:marRight w:val="0"/>
              <w:marTop w:val="0"/>
              <w:marBottom w:val="0"/>
              <w:divBdr>
                <w:top w:val="none" w:sz="0" w:space="0" w:color="auto"/>
                <w:left w:val="none" w:sz="0" w:space="0" w:color="auto"/>
                <w:bottom w:val="none" w:sz="0" w:space="0" w:color="auto"/>
                <w:right w:val="none" w:sz="0" w:space="0" w:color="auto"/>
              </w:divBdr>
              <w:divsChild>
                <w:div w:id="18323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0194">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sChild>
        <w:div w:id="378940600">
          <w:marLeft w:val="0"/>
          <w:marRight w:val="0"/>
          <w:marTop w:val="0"/>
          <w:marBottom w:val="0"/>
          <w:divBdr>
            <w:top w:val="none" w:sz="0" w:space="0" w:color="auto"/>
            <w:left w:val="none" w:sz="0" w:space="0" w:color="auto"/>
            <w:bottom w:val="none" w:sz="0" w:space="0" w:color="auto"/>
            <w:right w:val="none" w:sz="0" w:space="0" w:color="auto"/>
          </w:divBdr>
          <w:divsChild>
            <w:div w:id="1776514407">
              <w:marLeft w:val="0"/>
              <w:marRight w:val="0"/>
              <w:marTop w:val="0"/>
              <w:marBottom w:val="0"/>
              <w:divBdr>
                <w:top w:val="none" w:sz="0" w:space="0" w:color="auto"/>
                <w:left w:val="none" w:sz="0" w:space="0" w:color="auto"/>
                <w:bottom w:val="none" w:sz="0" w:space="0" w:color="auto"/>
                <w:right w:val="none" w:sz="0" w:space="0" w:color="auto"/>
              </w:divBdr>
              <w:divsChild>
                <w:div w:id="17053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56544">
      <w:bodyDiv w:val="1"/>
      <w:marLeft w:val="0"/>
      <w:marRight w:val="0"/>
      <w:marTop w:val="0"/>
      <w:marBottom w:val="0"/>
      <w:divBdr>
        <w:top w:val="none" w:sz="0" w:space="0" w:color="auto"/>
        <w:left w:val="none" w:sz="0" w:space="0" w:color="auto"/>
        <w:bottom w:val="none" w:sz="0" w:space="0" w:color="auto"/>
        <w:right w:val="none" w:sz="0" w:space="0" w:color="auto"/>
      </w:divBdr>
    </w:div>
    <w:div w:id="589045060">
      <w:bodyDiv w:val="1"/>
      <w:marLeft w:val="0"/>
      <w:marRight w:val="0"/>
      <w:marTop w:val="0"/>
      <w:marBottom w:val="0"/>
      <w:divBdr>
        <w:top w:val="none" w:sz="0" w:space="0" w:color="auto"/>
        <w:left w:val="none" w:sz="0" w:space="0" w:color="auto"/>
        <w:bottom w:val="none" w:sz="0" w:space="0" w:color="auto"/>
        <w:right w:val="none" w:sz="0" w:space="0" w:color="auto"/>
      </w:divBdr>
      <w:divsChild>
        <w:div w:id="6563272">
          <w:marLeft w:val="0"/>
          <w:marRight w:val="0"/>
          <w:marTop w:val="0"/>
          <w:marBottom w:val="0"/>
          <w:divBdr>
            <w:top w:val="none" w:sz="0" w:space="0" w:color="auto"/>
            <w:left w:val="none" w:sz="0" w:space="0" w:color="auto"/>
            <w:bottom w:val="none" w:sz="0" w:space="0" w:color="auto"/>
            <w:right w:val="none" w:sz="0" w:space="0" w:color="auto"/>
          </w:divBdr>
          <w:divsChild>
            <w:div w:id="1198740350">
              <w:marLeft w:val="0"/>
              <w:marRight w:val="0"/>
              <w:marTop w:val="0"/>
              <w:marBottom w:val="0"/>
              <w:divBdr>
                <w:top w:val="none" w:sz="0" w:space="0" w:color="auto"/>
                <w:left w:val="none" w:sz="0" w:space="0" w:color="auto"/>
                <w:bottom w:val="none" w:sz="0" w:space="0" w:color="auto"/>
                <w:right w:val="none" w:sz="0" w:space="0" w:color="auto"/>
              </w:divBdr>
              <w:divsChild>
                <w:div w:id="47724236">
                  <w:marLeft w:val="0"/>
                  <w:marRight w:val="0"/>
                  <w:marTop w:val="0"/>
                  <w:marBottom w:val="0"/>
                  <w:divBdr>
                    <w:top w:val="none" w:sz="0" w:space="0" w:color="auto"/>
                    <w:left w:val="none" w:sz="0" w:space="0" w:color="auto"/>
                    <w:bottom w:val="none" w:sz="0" w:space="0" w:color="auto"/>
                    <w:right w:val="none" w:sz="0" w:space="0" w:color="auto"/>
                  </w:divBdr>
                </w:div>
              </w:divsChild>
            </w:div>
            <w:div w:id="1026713644">
              <w:marLeft w:val="0"/>
              <w:marRight w:val="0"/>
              <w:marTop w:val="0"/>
              <w:marBottom w:val="0"/>
              <w:divBdr>
                <w:top w:val="none" w:sz="0" w:space="0" w:color="auto"/>
                <w:left w:val="none" w:sz="0" w:space="0" w:color="auto"/>
                <w:bottom w:val="none" w:sz="0" w:space="0" w:color="auto"/>
                <w:right w:val="none" w:sz="0" w:space="0" w:color="auto"/>
              </w:divBdr>
              <w:divsChild>
                <w:div w:id="545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1369">
          <w:marLeft w:val="0"/>
          <w:marRight w:val="0"/>
          <w:marTop w:val="0"/>
          <w:marBottom w:val="0"/>
          <w:divBdr>
            <w:top w:val="none" w:sz="0" w:space="0" w:color="auto"/>
            <w:left w:val="none" w:sz="0" w:space="0" w:color="auto"/>
            <w:bottom w:val="none" w:sz="0" w:space="0" w:color="auto"/>
            <w:right w:val="none" w:sz="0" w:space="0" w:color="auto"/>
          </w:divBdr>
          <w:divsChild>
            <w:div w:id="1667709703">
              <w:marLeft w:val="0"/>
              <w:marRight w:val="0"/>
              <w:marTop w:val="0"/>
              <w:marBottom w:val="0"/>
              <w:divBdr>
                <w:top w:val="none" w:sz="0" w:space="0" w:color="auto"/>
                <w:left w:val="none" w:sz="0" w:space="0" w:color="auto"/>
                <w:bottom w:val="none" w:sz="0" w:space="0" w:color="auto"/>
                <w:right w:val="none" w:sz="0" w:space="0" w:color="auto"/>
              </w:divBdr>
              <w:divsChild>
                <w:div w:id="20657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7024">
      <w:bodyDiv w:val="1"/>
      <w:marLeft w:val="0"/>
      <w:marRight w:val="0"/>
      <w:marTop w:val="0"/>
      <w:marBottom w:val="0"/>
      <w:divBdr>
        <w:top w:val="none" w:sz="0" w:space="0" w:color="auto"/>
        <w:left w:val="none" w:sz="0" w:space="0" w:color="auto"/>
        <w:bottom w:val="none" w:sz="0" w:space="0" w:color="auto"/>
        <w:right w:val="none" w:sz="0" w:space="0" w:color="auto"/>
      </w:divBdr>
    </w:div>
    <w:div w:id="642853864">
      <w:bodyDiv w:val="1"/>
      <w:marLeft w:val="0"/>
      <w:marRight w:val="0"/>
      <w:marTop w:val="0"/>
      <w:marBottom w:val="0"/>
      <w:divBdr>
        <w:top w:val="none" w:sz="0" w:space="0" w:color="auto"/>
        <w:left w:val="none" w:sz="0" w:space="0" w:color="auto"/>
        <w:bottom w:val="none" w:sz="0" w:space="0" w:color="auto"/>
        <w:right w:val="none" w:sz="0" w:space="0" w:color="auto"/>
      </w:divBdr>
      <w:divsChild>
        <w:div w:id="2018270679">
          <w:marLeft w:val="0"/>
          <w:marRight w:val="0"/>
          <w:marTop w:val="0"/>
          <w:marBottom w:val="0"/>
          <w:divBdr>
            <w:top w:val="none" w:sz="0" w:space="0" w:color="auto"/>
            <w:left w:val="none" w:sz="0" w:space="0" w:color="auto"/>
            <w:bottom w:val="none" w:sz="0" w:space="0" w:color="auto"/>
            <w:right w:val="none" w:sz="0" w:space="0" w:color="auto"/>
          </w:divBdr>
          <w:divsChild>
            <w:div w:id="583420716">
              <w:marLeft w:val="0"/>
              <w:marRight w:val="0"/>
              <w:marTop w:val="0"/>
              <w:marBottom w:val="0"/>
              <w:divBdr>
                <w:top w:val="none" w:sz="0" w:space="0" w:color="auto"/>
                <w:left w:val="none" w:sz="0" w:space="0" w:color="auto"/>
                <w:bottom w:val="none" w:sz="0" w:space="0" w:color="auto"/>
                <w:right w:val="none" w:sz="0" w:space="0" w:color="auto"/>
              </w:divBdr>
              <w:divsChild>
                <w:div w:id="11902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4858">
      <w:bodyDiv w:val="1"/>
      <w:marLeft w:val="0"/>
      <w:marRight w:val="0"/>
      <w:marTop w:val="0"/>
      <w:marBottom w:val="0"/>
      <w:divBdr>
        <w:top w:val="none" w:sz="0" w:space="0" w:color="auto"/>
        <w:left w:val="none" w:sz="0" w:space="0" w:color="auto"/>
        <w:bottom w:val="none" w:sz="0" w:space="0" w:color="auto"/>
        <w:right w:val="none" w:sz="0" w:space="0" w:color="auto"/>
      </w:divBdr>
    </w:div>
    <w:div w:id="704912698">
      <w:bodyDiv w:val="1"/>
      <w:marLeft w:val="0"/>
      <w:marRight w:val="0"/>
      <w:marTop w:val="0"/>
      <w:marBottom w:val="0"/>
      <w:divBdr>
        <w:top w:val="none" w:sz="0" w:space="0" w:color="auto"/>
        <w:left w:val="none" w:sz="0" w:space="0" w:color="auto"/>
        <w:bottom w:val="none" w:sz="0" w:space="0" w:color="auto"/>
        <w:right w:val="none" w:sz="0" w:space="0" w:color="auto"/>
      </w:divBdr>
      <w:divsChild>
        <w:div w:id="718164251">
          <w:marLeft w:val="0"/>
          <w:marRight w:val="0"/>
          <w:marTop w:val="0"/>
          <w:marBottom w:val="0"/>
          <w:divBdr>
            <w:top w:val="none" w:sz="0" w:space="0" w:color="auto"/>
            <w:left w:val="none" w:sz="0" w:space="0" w:color="auto"/>
            <w:bottom w:val="none" w:sz="0" w:space="0" w:color="auto"/>
            <w:right w:val="none" w:sz="0" w:space="0" w:color="auto"/>
          </w:divBdr>
          <w:divsChild>
            <w:div w:id="1177844569">
              <w:marLeft w:val="0"/>
              <w:marRight w:val="0"/>
              <w:marTop w:val="0"/>
              <w:marBottom w:val="0"/>
              <w:divBdr>
                <w:top w:val="none" w:sz="0" w:space="0" w:color="auto"/>
                <w:left w:val="none" w:sz="0" w:space="0" w:color="auto"/>
                <w:bottom w:val="none" w:sz="0" w:space="0" w:color="auto"/>
                <w:right w:val="none" w:sz="0" w:space="0" w:color="auto"/>
              </w:divBdr>
              <w:divsChild>
                <w:div w:id="14554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14825">
      <w:bodyDiv w:val="1"/>
      <w:marLeft w:val="0"/>
      <w:marRight w:val="0"/>
      <w:marTop w:val="0"/>
      <w:marBottom w:val="0"/>
      <w:divBdr>
        <w:top w:val="none" w:sz="0" w:space="0" w:color="auto"/>
        <w:left w:val="none" w:sz="0" w:space="0" w:color="auto"/>
        <w:bottom w:val="none" w:sz="0" w:space="0" w:color="auto"/>
        <w:right w:val="none" w:sz="0" w:space="0" w:color="auto"/>
      </w:divBdr>
    </w:div>
    <w:div w:id="765155547">
      <w:bodyDiv w:val="1"/>
      <w:marLeft w:val="0"/>
      <w:marRight w:val="0"/>
      <w:marTop w:val="0"/>
      <w:marBottom w:val="0"/>
      <w:divBdr>
        <w:top w:val="none" w:sz="0" w:space="0" w:color="auto"/>
        <w:left w:val="none" w:sz="0" w:space="0" w:color="auto"/>
        <w:bottom w:val="none" w:sz="0" w:space="0" w:color="auto"/>
        <w:right w:val="none" w:sz="0" w:space="0" w:color="auto"/>
      </w:divBdr>
      <w:divsChild>
        <w:div w:id="1588230371">
          <w:marLeft w:val="0"/>
          <w:marRight w:val="0"/>
          <w:marTop w:val="150"/>
          <w:marBottom w:val="375"/>
          <w:divBdr>
            <w:top w:val="none" w:sz="0" w:space="0" w:color="auto"/>
            <w:left w:val="none" w:sz="0" w:space="0" w:color="auto"/>
            <w:bottom w:val="none" w:sz="0" w:space="0" w:color="auto"/>
            <w:right w:val="none" w:sz="0" w:space="0" w:color="auto"/>
          </w:divBdr>
        </w:div>
        <w:div w:id="1382707993">
          <w:marLeft w:val="0"/>
          <w:marRight w:val="0"/>
          <w:marTop w:val="150"/>
          <w:marBottom w:val="375"/>
          <w:divBdr>
            <w:top w:val="none" w:sz="0" w:space="0" w:color="auto"/>
            <w:left w:val="none" w:sz="0" w:space="0" w:color="auto"/>
            <w:bottom w:val="none" w:sz="0" w:space="0" w:color="auto"/>
            <w:right w:val="none" w:sz="0" w:space="0" w:color="auto"/>
          </w:divBdr>
        </w:div>
      </w:divsChild>
    </w:div>
    <w:div w:id="774599373">
      <w:bodyDiv w:val="1"/>
      <w:marLeft w:val="0"/>
      <w:marRight w:val="0"/>
      <w:marTop w:val="0"/>
      <w:marBottom w:val="0"/>
      <w:divBdr>
        <w:top w:val="none" w:sz="0" w:space="0" w:color="auto"/>
        <w:left w:val="none" w:sz="0" w:space="0" w:color="auto"/>
        <w:bottom w:val="none" w:sz="0" w:space="0" w:color="auto"/>
        <w:right w:val="none" w:sz="0" w:space="0" w:color="auto"/>
      </w:divBdr>
    </w:div>
    <w:div w:id="827481913">
      <w:bodyDiv w:val="1"/>
      <w:marLeft w:val="0"/>
      <w:marRight w:val="0"/>
      <w:marTop w:val="0"/>
      <w:marBottom w:val="0"/>
      <w:divBdr>
        <w:top w:val="none" w:sz="0" w:space="0" w:color="auto"/>
        <w:left w:val="none" w:sz="0" w:space="0" w:color="auto"/>
        <w:bottom w:val="none" w:sz="0" w:space="0" w:color="auto"/>
        <w:right w:val="none" w:sz="0" w:space="0" w:color="auto"/>
      </w:divBdr>
    </w:div>
    <w:div w:id="873661894">
      <w:bodyDiv w:val="1"/>
      <w:marLeft w:val="0"/>
      <w:marRight w:val="0"/>
      <w:marTop w:val="0"/>
      <w:marBottom w:val="0"/>
      <w:divBdr>
        <w:top w:val="none" w:sz="0" w:space="0" w:color="auto"/>
        <w:left w:val="none" w:sz="0" w:space="0" w:color="auto"/>
        <w:bottom w:val="none" w:sz="0" w:space="0" w:color="auto"/>
        <w:right w:val="none" w:sz="0" w:space="0" w:color="auto"/>
      </w:divBdr>
    </w:div>
    <w:div w:id="895554234">
      <w:bodyDiv w:val="1"/>
      <w:marLeft w:val="0"/>
      <w:marRight w:val="0"/>
      <w:marTop w:val="0"/>
      <w:marBottom w:val="0"/>
      <w:divBdr>
        <w:top w:val="none" w:sz="0" w:space="0" w:color="auto"/>
        <w:left w:val="none" w:sz="0" w:space="0" w:color="auto"/>
        <w:bottom w:val="none" w:sz="0" w:space="0" w:color="auto"/>
        <w:right w:val="none" w:sz="0" w:space="0" w:color="auto"/>
      </w:divBdr>
      <w:divsChild>
        <w:div w:id="482162813">
          <w:marLeft w:val="0"/>
          <w:marRight w:val="0"/>
          <w:marTop w:val="0"/>
          <w:marBottom w:val="0"/>
          <w:divBdr>
            <w:top w:val="none" w:sz="0" w:space="0" w:color="auto"/>
            <w:left w:val="none" w:sz="0" w:space="0" w:color="auto"/>
            <w:bottom w:val="none" w:sz="0" w:space="0" w:color="auto"/>
            <w:right w:val="none" w:sz="0" w:space="0" w:color="auto"/>
          </w:divBdr>
          <w:divsChild>
            <w:div w:id="239873868">
              <w:marLeft w:val="0"/>
              <w:marRight w:val="0"/>
              <w:marTop w:val="0"/>
              <w:marBottom w:val="0"/>
              <w:divBdr>
                <w:top w:val="none" w:sz="0" w:space="0" w:color="auto"/>
                <w:left w:val="none" w:sz="0" w:space="0" w:color="auto"/>
                <w:bottom w:val="none" w:sz="0" w:space="0" w:color="auto"/>
                <w:right w:val="none" w:sz="0" w:space="0" w:color="auto"/>
              </w:divBdr>
              <w:divsChild>
                <w:div w:id="1247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16105">
      <w:bodyDiv w:val="1"/>
      <w:marLeft w:val="0"/>
      <w:marRight w:val="0"/>
      <w:marTop w:val="0"/>
      <w:marBottom w:val="0"/>
      <w:divBdr>
        <w:top w:val="none" w:sz="0" w:space="0" w:color="auto"/>
        <w:left w:val="none" w:sz="0" w:space="0" w:color="auto"/>
        <w:bottom w:val="none" w:sz="0" w:space="0" w:color="auto"/>
        <w:right w:val="none" w:sz="0" w:space="0" w:color="auto"/>
      </w:divBdr>
    </w:div>
    <w:div w:id="931014481">
      <w:bodyDiv w:val="1"/>
      <w:marLeft w:val="0"/>
      <w:marRight w:val="0"/>
      <w:marTop w:val="0"/>
      <w:marBottom w:val="0"/>
      <w:divBdr>
        <w:top w:val="none" w:sz="0" w:space="0" w:color="auto"/>
        <w:left w:val="none" w:sz="0" w:space="0" w:color="auto"/>
        <w:bottom w:val="none" w:sz="0" w:space="0" w:color="auto"/>
        <w:right w:val="none" w:sz="0" w:space="0" w:color="auto"/>
      </w:divBdr>
    </w:div>
    <w:div w:id="991832442">
      <w:bodyDiv w:val="1"/>
      <w:marLeft w:val="0"/>
      <w:marRight w:val="0"/>
      <w:marTop w:val="0"/>
      <w:marBottom w:val="0"/>
      <w:divBdr>
        <w:top w:val="none" w:sz="0" w:space="0" w:color="auto"/>
        <w:left w:val="none" w:sz="0" w:space="0" w:color="auto"/>
        <w:bottom w:val="none" w:sz="0" w:space="0" w:color="auto"/>
        <w:right w:val="none" w:sz="0" w:space="0" w:color="auto"/>
      </w:divBdr>
      <w:divsChild>
        <w:div w:id="2128304596">
          <w:marLeft w:val="0"/>
          <w:marRight w:val="0"/>
          <w:marTop w:val="0"/>
          <w:marBottom w:val="0"/>
          <w:divBdr>
            <w:top w:val="none" w:sz="0" w:space="0" w:color="auto"/>
            <w:left w:val="none" w:sz="0" w:space="0" w:color="auto"/>
            <w:bottom w:val="none" w:sz="0" w:space="0" w:color="auto"/>
            <w:right w:val="none" w:sz="0" w:space="0" w:color="auto"/>
          </w:divBdr>
          <w:divsChild>
            <w:div w:id="733239355">
              <w:marLeft w:val="0"/>
              <w:marRight w:val="0"/>
              <w:marTop w:val="0"/>
              <w:marBottom w:val="0"/>
              <w:divBdr>
                <w:top w:val="none" w:sz="0" w:space="0" w:color="auto"/>
                <w:left w:val="none" w:sz="0" w:space="0" w:color="auto"/>
                <w:bottom w:val="none" w:sz="0" w:space="0" w:color="auto"/>
                <w:right w:val="none" w:sz="0" w:space="0" w:color="auto"/>
              </w:divBdr>
              <w:divsChild>
                <w:div w:id="10274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8088">
      <w:bodyDiv w:val="1"/>
      <w:marLeft w:val="0"/>
      <w:marRight w:val="0"/>
      <w:marTop w:val="0"/>
      <w:marBottom w:val="0"/>
      <w:divBdr>
        <w:top w:val="none" w:sz="0" w:space="0" w:color="auto"/>
        <w:left w:val="none" w:sz="0" w:space="0" w:color="auto"/>
        <w:bottom w:val="none" w:sz="0" w:space="0" w:color="auto"/>
        <w:right w:val="none" w:sz="0" w:space="0" w:color="auto"/>
      </w:divBdr>
      <w:divsChild>
        <w:div w:id="1044671510">
          <w:marLeft w:val="0"/>
          <w:marRight w:val="0"/>
          <w:marTop w:val="0"/>
          <w:marBottom w:val="0"/>
          <w:divBdr>
            <w:top w:val="none" w:sz="0" w:space="0" w:color="auto"/>
            <w:left w:val="none" w:sz="0" w:space="0" w:color="auto"/>
            <w:bottom w:val="none" w:sz="0" w:space="0" w:color="auto"/>
            <w:right w:val="none" w:sz="0" w:space="0" w:color="auto"/>
          </w:divBdr>
          <w:divsChild>
            <w:div w:id="1750882528">
              <w:marLeft w:val="0"/>
              <w:marRight w:val="0"/>
              <w:marTop w:val="0"/>
              <w:marBottom w:val="0"/>
              <w:divBdr>
                <w:top w:val="none" w:sz="0" w:space="0" w:color="auto"/>
                <w:left w:val="none" w:sz="0" w:space="0" w:color="auto"/>
                <w:bottom w:val="none" w:sz="0" w:space="0" w:color="auto"/>
                <w:right w:val="none" w:sz="0" w:space="0" w:color="auto"/>
              </w:divBdr>
              <w:divsChild>
                <w:div w:id="17783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8604">
      <w:bodyDiv w:val="1"/>
      <w:marLeft w:val="0"/>
      <w:marRight w:val="0"/>
      <w:marTop w:val="0"/>
      <w:marBottom w:val="0"/>
      <w:divBdr>
        <w:top w:val="none" w:sz="0" w:space="0" w:color="auto"/>
        <w:left w:val="none" w:sz="0" w:space="0" w:color="auto"/>
        <w:bottom w:val="none" w:sz="0" w:space="0" w:color="auto"/>
        <w:right w:val="none" w:sz="0" w:space="0" w:color="auto"/>
      </w:divBdr>
      <w:divsChild>
        <w:div w:id="1305551281">
          <w:marLeft w:val="0"/>
          <w:marRight w:val="0"/>
          <w:marTop w:val="0"/>
          <w:marBottom w:val="0"/>
          <w:divBdr>
            <w:top w:val="none" w:sz="0" w:space="0" w:color="auto"/>
            <w:left w:val="none" w:sz="0" w:space="0" w:color="auto"/>
            <w:bottom w:val="none" w:sz="0" w:space="0" w:color="auto"/>
            <w:right w:val="none" w:sz="0" w:space="0" w:color="auto"/>
          </w:divBdr>
          <w:divsChild>
            <w:div w:id="1599755619">
              <w:marLeft w:val="0"/>
              <w:marRight w:val="0"/>
              <w:marTop w:val="0"/>
              <w:marBottom w:val="0"/>
              <w:divBdr>
                <w:top w:val="none" w:sz="0" w:space="0" w:color="auto"/>
                <w:left w:val="none" w:sz="0" w:space="0" w:color="auto"/>
                <w:bottom w:val="none" w:sz="0" w:space="0" w:color="auto"/>
                <w:right w:val="none" w:sz="0" w:space="0" w:color="auto"/>
              </w:divBdr>
              <w:divsChild>
                <w:div w:id="1875845054">
                  <w:marLeft w:val="0"/>
                  <w:marRight w:val="0"/>
                  <w:marTop w:val="0"/>
                  <w:marBottom w:val="0"/>
                  <w:divBdr>
                    <w:top w:val="none" w:sz="0" w:space="0" w:color="auto"/>
                    <w:left w:val="none" w:sz="0" w:space="0" w:color="auto"/>
                    <w:bottom w:val="none" w:sz="0" w:space="0" w:color="auto"/>
                    <w:right w:val="none" w:sz="0" w:space="0" w:color="auto"/>
                  </w:divBdr>
                </w:div>
              </w:divsChild>
            </w:div>
            <w:div w:id="1877893129">
              <w:marLeft w:val="0"/>
              <w:marRight w:val="0"/>
              <w:marTop w:val="0"/>
              <w:marBottom w:val="0"/>
              <w:divBdr>
                <w:top w:val="none" w:sz="0" w:space="0" w:color="auto"/>
                <w:left w:val="none" w:sz="0" w:space="0" w:color="auto"/>
                <w:bottom w:val="none" w:sz="0" w:space="0" w:color="auto"/>
                <w:right w:val="none" w:sz="0" w:space="0" w:color="auto"/>
              </w:divBdr>
              <w:divsChild>
                <w:div w:id="14342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7990">
          <w:marLeft w:val="0"/>
          <w:marRight w:val="0"/>
          <w:marTop w:val="0"/>
          <w:marBottom w:val="0"/>
          <w:divBdr>
            <w:top w:val="none" w:sz="0" w:space="0" w:color="auto"/>
            <w:left w:val="none" w:sz="0" w:space="0" w:color="auto"/>
            <w:bottom w:val="none" w:sz="0" w:space="0" w:color="auto"/>
            <w:right w:val="none" w:sz="0" w:space="0" w:color="auto"/>
          </w:divBdr>
          <w:divsChild>
            <w:div w:id="1265266993">
              <w:marLeft w:val="0"/>
              <w:marRight w:val="0"/>
              <w:marTop w:val="0"/>
              <w:marBottom w:val="0"/>
              <w:divBdr>
                <w:top w:val="none" w:sz="0" w:space="0" w:color="auto"/>
                <w:left w:val="none" w:sz="0" w:space="0" w:color="auto"/>
                <w:bottom w:val="none" w:sz="0" w:space="0" w:color="auto"/>
                <w:right w:val="none" w:sz="0" w:space="0" w:color="auto"/>
              </w:divBdr>
              <w:divsChild>
                <w:div w:id="6433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79762">
      <w:bodyDiv w:val="1"/>
      <w:marLeft w:val="0"/>
      <w:marRight w:val="0"/>
      <w:marTop w:val="0"/>
      <w:marBottom w:val="0"/>
      <w:divBdr>
        <w:top w:val="none" w:sz="0" w:space="0" w:color="auto"/>
        <w:left w:val="none" w:sz="0" w:space="0" w:color="auto"/>
        <w:bottom w:val="none" w:sz="0" w:space="0" w:color="auto"/>
        <w:right w:val="none" w:sz="0" w:space="0" w:color="auto"/>
      </w:divBdr>
    </w:div>
    <w:div w:id="1084648067">
      <w:bodyDiv w:val="1"/>
      <w:marLeft w:val="0"/>
      <w:marRight w:val="0"/>
      <w:marTop w:val="0"/>
      <w:marBottom w:val="0"/>
      <w:divBdr>
        <w:top w:val="none" w:sz="0" w:space="0" w:color="auto"/>
        <w:left w:val="none" w:sz="0" w:space="0" w:color="auto"/>
        <w:bottom w:val="none" w:sz="0" w:space="0" w:color="auto"/>
        <w:right w:val="none" w:sz="0" w:space="0" w:color="auto"/>
      </w:divBdr>
    </w:div>
    <w:div w:id="1126195210">
      <w:bodyDiv w:val="1"/>
      <w:marLeft w:val="0"/>
      <w:marRight w:val="0"/>
      <w:marTop w:val="0"/>
      <w:marBottom w:val="0"/>
      <w:divBdr>
        <w:top w:val="none" w:sz="0" w:space="0" w:color="auto"/>
        <w:left w:val="none" w:sz="0" w:space="0" w:color="auto"/>
        <w:bottom w:val="none" w:sz="0" w:space="0" w:color="auto"/>
        <w:right w:val="none" w:sz="0" w:space="0" w:color="auto"/>
      </w:divBdr>
      <w:divsChild>
        <w:div w:id="1670056235">
          <w:marLeft w:val="0"/>
          <w:marRight w:val="0"/>
          <w:marTop w:val="0"/>
          <w:marBottom w:val="0"/>
          <w:divBdr>
            <w:top w:val="none" w:sz="0" w:space="0" w:color="auto"/>
            <w:left w:val="none" w:sz="0" w:space="0" w:color="auto"/>
            <w:bottom w:val="none" w:sz="0" w:space="0" w:color="auto"/>
            <w:right w:val="none" w:sz="0" w:space="0" w:color="auto"/>
          </w:divBdr>
          <w:divsChild>
            <w:div w:id="575356611">
              <w:marLeft w:val="0"/>
              <w:marRight w:val="0"/>
              <w:marTop w:val="0"/>
              <w:marBottom w:val="0"/>
              <w:divBdr>
                <w:top w:val="none" w:sz="0" w:space="0" w:color="auto"/>
                <w:left w:val="none" w:sz="0" w:space="0" w:color="auto"/>
                <w:bottom w:val="none" w:sz="0" w:space="0" w:color="auto"/>
                <w:right w:val="none" w:sz="0" w:space="0" w:color="auto"/>
              </w:divBdr>
              <w:divsChild>
                <w:div w:id="102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310093664">
      <w:bodyDiv w:val="1"/>
      <w:marLeft w:val="0"/>
      <w:marRight w:val="0"/>
      <w:marTop w:val="0"/>
      <w:marBottom w:val="0"/>
      <w:divBdr>
        <w:top w:val="none" w:sz="0" w:space="0" w:color="auto"/>
        <w:left w:val="none" w:sz="0" w:space="0" w:color="auto"/>
        <w:bottom w:val="none" w:sz="0" w:space="0" w:color="auto"/>
        <w:right w:val="none" w:sz="0" w:space="0" w:color="auto"/>
      </w:divBdr>
      <w:divsChild>
        <w:div w:id="878010090">
          <w:marLeft w:val="0"/>
          <w:marRight w:val="0"/>
          <w:marTop w:val="0"/>
          <w:marBottom w:val="0"/>
          <w:divBdr>
            <w:top w:val="none" w:sz="0" w:space="0" w:color="auto"/>
            <w:left w:val="none" w:sz="0" w:space="0" w:color="auto"/>
            <w:bottom w:val="none" w:sz="0" w:space="0" w:color="auto"/>
            <w:right w:val="none" w:sz="0" w:space="0" w:color="auto"/>
          </w:divBdr>
          <w:divsChild>
            <w:div w:id="795488926">
              <w:marLeft w:val="0"/>
              <w:marRight w:val="0"/>
              <w:marTop w:val="0"/>
              <w:marBottom w:val="0"/>
              <w:divBdr>
                <w:top w:val="none" w:sz="0" w:space="0" w:color="auto"/>
                <w:left w:val="none" w:sz="0" w:space="0" w:color="auto"/>
                <w:bottom w:val="none" w:sz="0" w:space="0" w:color="auto"/>
                <w:right w:val="none" w:sz="0" w:space="0" w:color="auto"/>
              </w:divBdr>
              <w:divsChild>
                <w:div w:id="156776713">
                  <w:marLeft w:val="0"/>
                  <w:marRight w:val="0"/>
                  <w:marTop w:val="0"/>
                  <w:marBottom w:val="0"/>
                  <w:divBdr>
                    <w:top w:val="none" w:sz="0" w:space="0" w:color="auto"/>
                    <w:left w:val="none" w:sz="0" w:space="0" w:color="auto"/>
                    <w:bottom w:val="none" w:sz="0" w:space="0" w:color="auto"/>
                    <w:right w:val="none" w:sz="0" w:space="0" w:color="auto"/>
                  </w:divBdr>
                </w:div>
              </w:divsChild>
            </w:div>
            <w:div w:id="564875344">
              <w:marLeft w:val="0"/>
              <w:marRight w:val="0"/>
              <w:marTop w:val="0"/>
              <w:marBottom w:val="0"/>
              <w:divBdr>
                <w:top w:val="none" w:sz="0" w:space="0" w:color="auto"/>
                <w:left w:val="none" w:sz="0" w:space="0" w:color="auto"/>
                <w:bottom w:val="none" w:sz="0" w:space="0" w:color="auto"/>
                <w:right w:val="none" w:sz="0" w:space="0" w:color="auto"/>
              </w:divBdr>
              <w:divsChild>
                <w:div w:id="16966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337">
          <w:marLeft w:val="0"/>
          <w:marRight w:val="0"/>
          <w:marTop w:val="0"/>
          <w:marBottom w:val="0"/>
          <w:divBdr>
            <w:top w:val="none" w:sz="0" w:space="0" w:color="auto"/>
            <w:left w:val="none" w:sz="0" w:space="0" w:color="auto"/>
            <w:bottom w:val="none" w:sz="0" w:space="0" w:color="auto"/>
            <w:right w:val="none" w:sz="0" w:space="0" w:color="auto"/>
          </w:divBdr>
          <w:divsChild>
            <w:div w:id="2012757398">
              <w:marLeft w:val="0"/>
              <w:marRight w:val="0"/>
              <w:marTop w:val="0"/>
              <w:marBottom w:val="0"/>
              <w:divBdr>
                <w:top w:val="none" w:sz="0" w:space="0" w:color="auto"/>
                <w:left w:val="none" w:sz="0" w:space="0" w:color="auto"/>
                <w:bottom w:val="none" w:sz="0" w:space="0" w:color="auto"/>
                <w:right w:val="none" w:sz="0" w:space="0" w:color="auto"/>
              </w:divBdr>
              <w:divsChild>
                <w:div w:id="1537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21886">
      <w:bodyDiv w:val="1"/>
      <w:marLeft w:val="0"/>
      <w:marRight w:val="0"/>
      <w:marTop w:val="0"/>
      <w:marBottom w:val="0"/>
      <w:divBdr>
        <w:top w:val="none" w:sz="0" w:space="0" w:color="auto"/>
        <w:left w:val="none" w:sz="0" w:space="0" w:color="auto"/>
        <w:bottom w:val="none" w:sz="0" w:space="0" w:color="auto"/>
        <w:right w:val="none" w:sz="0" w:space="0" w:color="auto"/>
      </w:divBdr>
    </w:div>
    <w:div w:id="1373842470">
      <w:bodyDiv w:val="1"/>
      <w:marLeft w:val="0"/>
      <w:marRight w:val="0"/>
      <w:marTop w:val="0"/>
      <w:marBottom w:val="0"/>
      <w:divBdr>
        <w:top w:val="none" w:sz="0" w:space="0" w:color="auto"/>
        <w:left w:val="none" w:sz="0" w:space="0" w:color="auto"/>
        <w:bottom w:val="none" w:sz="0" w:space="0" w:color="auto"/>
        <w:right w:val="none" w:sz="0" w:space="0" w:color="auto"/>
      </w:divBdr>
    </w:div>
    <w:div w:id="1389569240">
      <w:bodyDiv w:val="1"/>
      <w:marLeft w:val="0"/>
      <w:marRight w:val="0"/>
      <w:marTop w:val="0"/>
      <w:marBottom w:val="0"/>
      <w:divBdr>
        <w:top w:val="none" w:sz="0" w:space="0" w:color="auto"/>
        <w:left w:val="none" w:sz="0" w:space="0" w:color="auto"/>
        <w:bottom w:val="none" w:sz="0" w:space="0" w:color="auto"/>
        <w:right w:val="none" w:sz="0" w:space="0" w:color="auto"/>
      </w:divBdr>
    </w:div>
    <w:div w:id="1398937561">
      <w:bodyDiv w:val="1"/>
      <w:marLeft w:val="0"/>
      <w:marRight w:val="0"/>
      <w:marTop w:val="0"/>
      <w:marBottom w:val="0"/>
      <w:divBdr>
        <w:top w:val="none" w:sz="0" w:space="0" w:color="auto"/>
        <w:left w:val="none" w:sz="0" w:space="0" w:color="auto"/>
        <w:bottom w:val="none" w:sz="0" w:space="0" w:color="auto"/>
        <w:right w:val="none" w:sz="0" w:space="0" w:color="auto"/>
      </w:divBdr>
    </w:div>
    <w:div w:id="1427726249">
      <w:bodyDiv w:val="1"/>
      <w:marLeft w:val="0"/>
      <w:marRight w:val="0"/>
      <w:marTop w:val="0"/>
      <w:marBottom w:val="0"/>
      <w:divBdr>
        <w:top w:val="none" w:sz="0" w:space="0" w:color="auto"/>
        <w:left w:val="none" w:sz="0" w:space="0" w:color="auto"/>
        <w:bottom w:val="none" w:sz="0" w:space="0" w:color="auto"/>
        <w:right w:val="none" w:sz="0" w:space="0" w:color="auto"/>
      </w:divBdr>
    </w:div>
    <w:div w:id="1449087482">
      <w:bodyDiv w:val="1"/>
      <w:marLeft w:val="0"/>
      <w:marRight w:val="0"/>
      <w:marTop w:val="0"/>
      <w:marBottom w:val="0"/>
      <w:divBdr>
        <w:top w:val="none" w:sz="0" w:space="0" w:color="auto"/>
        <w:left w:val="none" w:sz="0" w:space="0" w:color="auto"/>
        <w:bottom w:val="none" w:sz="0" w:space="0" w:color="auto"/>
        <w:right w:val="none" w:sz="0" w:space="0" w:color="auto"/>
      </w:divBdr>
    </w:div>
    <w:div w:id="1487283373">
      <w:bodyDiv w:val="1"/>
      <w:marLeft w:val="0"/>
      <w:marRight w:val="0"/>
      <w:marTop w:val="0"/>
      <w:marBottom w:val="0"/>
      <w:divBdr>
        <w:top w:val="none" w:sz="0" w:space="0" w:color="auto"/>
        <w:left w:val="none" w:sz="0" w:space="0" w:color="auto"/>
        <w:bottom w:val="none" w:sz="0" w:space="0" w:color="auto"/>
        <w:right w:val="none" w:sz="0" w:space="0" w:color="auto"/>
      </w:divBdr>
    </w:div>
    <w:div w:id="1505978917">
      <w:bodyDiv w:val="1"/>
      <w:marLeft w:val="0"/>
      <w:marRight w:val="0"/>
      <w:marTop w:val="0"/>
      <w:marBottom w:val="0"/>
      <w:divBdr>
        <w:top w:val="none" w:sz="0" w:space="0" w:color="auto"/>
        <w:left w:val="none" w:sz="0" w:space="0" w:color="auto"/>
        <w:bottom w:val="none" w:sz="0" w:space="0" w:color="auto"/>
        <w:right w:val="none" w:sz="0" w:space="0" w:color="auto"/>
      </w:divBdr>
      <w:divsChild>
        <w:div w:id="62529590">
          <w:marLeft w:val="0"/>
          <w:marRight w:val="0"/>
          <w:marTop w:val="0"/>
          <w:marBottom w:val="0"/>
          <w:divBdr>
            <w:top w:val="none" w:sz="0" w:space="0" w:color="auto"/>
            <w:left w:val="none" w:sz="0" w:space="0" w:color="auto"/>
            <w:bottom w:val="none" w:sz="0" w:space="0" w:color="auto"/>
            <w:right w:val="none" w:sz="0" w:space="0" w:color="auto"/>
          </w:divBdr>
          <w:divsChild>
            <w:div w:id="1762213075">
              <w:marLeft w:val="0"/>
              <w:marRight w:val="0"/>
              <w:marTop w:val="0"/>
              <w:marBottom w:val="0"/>
              <w:divBdr>
                <w:top w:val="none" w:sz="0" w:space="0" w:color="auto"/>
                <w:left w:val="none" w:sz="0" w:space="0" w:color="auto"/>
                <w:bottom w:val="none" w:sz="0" w:space="0" w:color="auto"/>
                <w:right w:val="none" w:sz="0" w:space="0" w:color="auto"/>
              </w:divBdr>
              <w:divsChild>
                <w:div w:id="778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33974">
      <w:bodyDiv w:val="1"/>
      <w:marLeft w:val="0"/>
      <w:marRight w:val="0"/>
      <w:marTop w:val="0"/>
      <w:marBottom w:val="0"/>
      <w:divBdr>
        <w:top w:val="none" w:sz="0" w:space="0" w:color="auto"/>
        <w:left w:val="none" w:sz="0" w:space="0" w:color="auto"/>
        <w:bottom w:val="none" w:sz="0" w:space="0" w:color="auto"/>
        <w:right w:val="none" w:sz="0" w:space="0" w:color="auto"/>
      </w:divBdr>
      <w:divsChild>
        <w:div w:id="809830066">
          <w:marLeft w:val="0"/>
          <w:marRight w:val="0"/>
          <w:marTop w:val="0"/>
          <w:marBottom w:val="0"/>
          <w:divBdr>
            <w:top w:val="none" w:sz="0" w:space="0" w:color="auto"/>
            <w:left w:val="none" w:sz="0" w:space="0" w:color="auto"/>
            <w:bottom w:val="none" w:sz="0" w:space="0" w:color="auto"/>
            <w:right w:val="none" w:sz="0" w:space="0" w:color="auto"/>
          </w:divBdr>
          <w:divsChild>
            <w:div w:id="1398478217">
              <w:marLeft w:val="0"/>
              <w:marRight w:val="0"/>
              <w:marTop w:val="0"/>
              <w:marBottom w:val="0"/>
              <w:divBdr>
                <w:top w:val="none" w:sz="0" w:space="0" w:color="auto"/>
                <w:left w:val="none" w:sz="0" w:space="0" w:color="auto"/>
                <w:bottom w:val="none" w:sz="0" w:space="0" w:color="auto"/>
                <w:right w:val="none" w:sz="0" w:space="0" w:color="auto"/>
              </w:divBdr>
              <w:divsChild>
                <w:div w:id="20602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4847">
      <w:bodyDiv w:val="1"/>
      <w:marLeft w:val="0"/>
      <w:marRight w:val="0"/>
      <w:marTop w:val="0"/>
      <w:marBottom w:val="0"/>
      <w:divBdr>
        <w:top w:val="none" w:sz="0" w:space="0" w:color="auto"/>
        <w:left w:val="none" w:sz="0" w:space="0" w:color="auto"/>
        <w:bottom w:val="none" w:sz="0" w:space="0" w:color="auto"/>
        <w:right w:val="none" w:sz="0" w:space="0" w:color="auto"/>
      </w:divBdr>
    </w:div>
    <w:div w:id="1732852237">
      <w:bodyDiv w:val="1"/>
      <w:marLeft w:val="0"/>
      <w:marRight w:val="0"/>
      <w:marTop w:val="0"/>
      <w:marBottom w:val="0"/>
      <w:divBdr>
        <w:top w:val="none" w:sz="0" w:space="0" w:color="auto"/>
        <w:left w:val="none" w:sz="0" w:space="0" w:color="auto"/>
        <w:bottom w:val="none" w:sz="0" w:space="0" w:color="auto"/>
        <w:right w:val="none" w:sz="0" w:space="0" w:color="auto"/>
      </w:divBdr>
    </w:div>
    <w:div w:id="1737506306">
      <w:bodyDiv w:val="1"/>
      <w:marLeft w:val="0"/>
      <w:marRight w:val="0"/>
      <w:marTop w:val="0"/>
      <w:marBottom w:val="0"/>
      <w:divBdr>
        <w:top w:val="none" w:sz="0" w:space="0" w:color="auto"/>
        <w:left w:val="none" w:sz="0" w:space="0" w:color="auto"/>
        <w:bottom w:val="none" w:sz="0" w:space="0" w:color="auto"/>
        <w:right w:val="none" w:sz="0" w:space="0" w:color="auto"/>
      </w:divBdr>
      <w:divsChild>
        <w:div w:id="647252010">
          <w:marLeft w:val="0"/>
          <w:marRight w:val="0"/>
          <w:marTop w:val="0"/>
          <w:marBottom w:val="0"/>
          <w:divBdr>
            <w:top w:val="none" w:sz="0" w:space="0" w:color="auto"/>
            <w:left w:val="none" w:sz="0" w:space="0" w:color="auto"/>
            <w:bottom w:val="none" w:sz="0" w:space="0" w:color="auto"/>
            <w:right w:val="none" w:sz="0" w:space="0" w:color="auto"/>
          </w:divBdr>
          <w:divsChild>
            <w:div w:id="329480879">
              <w:marLeft w:val="0"/>
              <w:marRight w:val="0"/>
              <w:marTop w:val="0"/>
              <w:marBottom w:val="0"/>
              <w:divBdr>
                <w:top w:val="none" w:sz="0" w:space="0" w:color="auto"/>
                <w:left w:val="none" w:sz="0" w:space="0" w:color="auto"/>
                <w:bottom w:val="none" w:sz="0" w:space="0" w:color="auto"/>
                <w:right w:val="none" w:sz="0" w:space="0" w:color="auto"/>
              </w:divBdr>
              <w:divsChild>
                <w:div w:id="418447984">
                  <w:marLeft w:val="0"/>
                  <w:marRight w:val="0"/>
                  <w:marTop w:val="0"/>
                  <w:marBottom w:val="0"/>
                  <w:divBdr>
                    <w:top w:val="none" w:sz="0" w:space="0" w:color="auto"/>
                    <w:left w:val="none" w:sz="0" w:space="0" w:color="auto"/>
                    <w:bottom w:val="none" w:sz="0" w:space="0" w:color="auto"/>
                    <w:right w:val="none" w:sz="0" w:space="0" w:color="auto"/>
                  </w:divBdr>
                </w:div>
              </w:divsChild>
            </w:div>
            <w:div w:id="1736121564">
              <w:marLeft w:val="0"/>
              <w:marRight w:val="0"/>
              <w:marTop w:val="0"/>
              <w:marBottom w:val="0"/>
              <w:divBdr>
                <w:top w:val="none" w:sz="0" w:space="0" w:color="auto"/>
                <w:left w:val="none" w:sz="0" w:space="0" w:color="auto"/>
                <w:bottom w:val="none" w:sz="0" w:space="0" w:color="auto"/>
                <w:right w:val="none" w:sz="0" w:space="0" w:color="auto"/>
              </w:divBdr>
              <w:divsChild>
                <w:div w:id="11454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6409">
          <w:marLeft w:val="0"/>
          <w:marRight w:val="0"/>
          <w:marTop w:val="0"/>
          <w:marBottom w:val="0"/>
          <w:divBdr>
            <w:top w:val="none" w:sz="0" w:space="0" w:color="auto"/>
            <w:left w:val="none" w:sz="0" w:space="0" w:color="auto"/>
            <w:bottom w:val="none" w:sz="0" w:space="0" w:color="auto"/>
            <w:right w:val="none" w:sz="0" w:space="0" w:color="auto"/>
          </w:divBdr>
          <w:divsChild>
            <w:div w:id="1651599332">
              <w:marLeft w:val="0"/>
              <w:marRight w:val="0"/>
              <w:marTop w:val="0"/>
              <w:marBottom w:val="0"/>
              <w:divBdr>
                <w:top w:val="none" w:sz="0" w:space="0" w:color="auto"/>
                <w:left w:val="none" w:sz="0" w:space="0" w:color="auto"/>
                <w:bottom w:val="none" w:sz="0" w:space="0" w:color="auto"/>
                <w:right w:val="none" w:sz="0" w:space="0" w:color="auto"/>
              </w:divBdr>
              <w:divsChild>
                <w:div w:id="1489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3552">
      <w:bodyDiv w:val="1"/>
      <w:marLeft w:val="0"/>
      <w:marRight w:val="0"/>
      <w:marTop w:val="0"/>
      <w:marBottom w:val="0"/>
      <w:divBdr>
        <w:top w:val="none" w:sz="0" w:space="0" w:color="auto"/>
        <w:left w:val="none" w:sz="0" w:space="0" w:color="auto"/>
        <w:bottom w:val="none" w:sz="0" w:space="0" w:color="auto"/>
        <w:right w:val="none" w:sz="0" w:space="0" w:color="auto"/>
      </w:divBdr>
    </w:div>
    <w:div w:id="1764497974">
      <w:bodyDiv w:val="1"/>
      <w:marLeft w:val="0"/>
      <w:marRight w:val="0"/>
      <w:marTop w:val="0"/>
      <w:marBottom w:val="0"/>
      <w:divBdr>
        <w:top w:val="none" w:sz="0" w:space="0" w:color="auto"/>
        <w:left w:val="none" w:sz="0" w:space="0" w:color="auto"/>
        <w:bottom w:val="none" w:sz="0" w:space="0" w:color="auto"/>
        <w:right w:val="none" w:sz="0" w:space="0" w:color="auto"/>
      </w:divBdr>
    </w:div>
    <w:div w:id="1777825571">
      <w:bodyDiv w:val="1"/>
      <w:marLeft w:val="0"/>
      <w:marRight w:val="0"/>
      <w:marTop w:val="0"/>
      <w:marBottom w:val="0"/>
      <w:divBdr>
        <w:top w:val="none" w:sz="0" w:space="0" w:color="auto"/>
        <w:left w:val="none" w:sz="0" w:space="0" w:color="auto"/>
        <w:bottom w:val="none" w:sz="0" w:space="0" w:color="auto"/>
        <w:right w:val="none" w:sz="0" w:space="0" w:color="auto"/>
      </w:divBdr>
      <w:divsChild>
        <w:div w:id="689651152">
          <w:marLeft w:val="0"/>
          <w:marRight w:val="0"/>
          <w:marTop w:val="0"/>
          <w:marBottom w:val="0"/>
          <w:divBdr>
            <w:top w:val="none" w:sz="0" w:space="0" w:color="auto"/>
            <w:left w:val="none" w:sz="0" w:space="0" w:color="auto"/>
            <w:bottom w:val="none" w:sz="0" w:space="0" w:color="auto"/>
            <w:right w:val="none" w:sz="0" w:space="0" w:color="auto"/>
          </w:divBdr>
          <w:divsChild>
            <w:div w:id="684748612">
              <w:marLeft w:val="0"/>
              <w:marRight w:val="0"/>
              <w:marTop w:val="0"/>
              <w:marBottom w:val="0"/>
              <w:divBdr>
                <w:top w:val="none" w:sz="0" w:space="0" w:color="auto"/>
                <w:left w:val="none" w:sz="0" w:space="0" w:color="auto"/>
                <w:bottom w:val="none" w:sz="0" w:space="0" w:color="auto"/>
                <w:right w:val="none" w:sz="0" w:space="0" w:color="auto"/>
              </w:divBdr>
              <w:divsChild>
                <w:div w:id="546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6687">
      <w:bodyDiv w:val="1"/>
      <w:marLeft w:val="0"/>
      <w:marRight w:val="0"/>
      <w:marTop w:val="0"/>
      <w:marBottom w:val="0"/>
      <w:divBdr>
        <w:top w:val="none" w:sz="0" w:space="0" w:color="auto"/>
        <w:left w:val="none" w:sz="0" w:space="0" w:color="auto"/>
        <w:bottom w:val="none" w:sz="0" w:space="0" w:color="auto"/>
        <w:right w:val="none" w:sz="0" w:space="0" w:color="auto"/>
      </w:divBdr>
    </w:div>
    <w:div w:id="1816991885">
      <w:bodyDiv w:val="1"/>
      <w:marLeft w:val="0"/>
      <w:marRight w:val="0"/>
      <w:marTop w:val="0"/>
      <w:marBottom w:val="0"/>
      <w:divBdr>
        <w:top w:val="none" w:sz="0" w:space="0" w:color="auto"/>
        <w:left w:val="none" w:sz="0" w:space="0" w:color="auto"/>
        <w:bottom w:val="none" w:sz="0" w:space="0" w:color="auto"/>
        <w:right w:val="none" w:sz="0" w:space="0" w:color="auto"/>
      </w:divBdr>
      <w:divsChild>
        <w:div w:id="1580601585">
          <w:marLeft w:val="0"/>
          <w:marRight w:val="0"/>
          <w:marTop w:val="0"/>
          <w:marBottom w:val="0"/>
          <w:divBdr>
            <w:top w:val="none" w:sz="0" w:space="0" w:color="auto"/>
            <w:left w:val="none" w:sz="0" w:space="0" w:color="auto"/>
            <w:bottom w:val="none" w:sz="0" w:space="0" w:color="auto"/>
            <w:right w:val="none" w:sz="0" w:space="0" w:color="auto"/>
          </w:divBdr>
          <w:divsChild>
            <w:div w:id="1449622986">
              <w:marLeft w:val="0"/>
              <w:marRight w:val="0"/>
              <w:marTop w:val="0"/>
              <w:marBottom w:val="0"/>
              <w:divBdr>
                <w:top w:val="none" w:sz="0" w:space="0" w:color="auto"/>
                <w:left w:val="none" w:sz="0" w:space="0" w:color="auto"/>
                <w:bottom w:val="none" w:sz="0" w:space="0" w:color="auto"/>
                <w:right w:val="none" w:sz="0" w:space="0" w:color="auto"/>
              </w:divBdr>
              <w:divsChild>
                <w:div w:id="21471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1110">
      <w:bodyDiv w:val="1"/>
      <w:marLeft w:val="0"/>
      <w:marRight w:val="0"/>
      <w:marTop w:val="0"/>
      <w:marBottom w:val="0"/>
      <w:divBdr>
        <w:top w:val="none" w:sz="0" w:space="0" w:color="auto"/>
        <w:left w:val="none" w:sz="0" w:space="0" w:color="auto"/>
        <w:bottom w:val="none" w:sz="0" w:space="0" w:color="auto"/>
        <w:right w:val="none" w:sz="0" w:space="0" w:color="auto"/>
      </w:divBdr>
    </w:div>
    <w:div w:id="1874265664">
      <w:bodyDiv w:val="1"/>
      <w:marLeft w:val="0"/>
      <w:marRight w:val="0"/>
      <w:marTop w:val="0"/>
      <w:marBottom w:val="0"/>
      <w:divBdr>
        <w:top w:val="none" w:sz="0" w:space="0" w:color="auto"/>
        <w:left w:val="none" w:sz="0" w:space="0" w:color="auto"/>
        <w:bottom w:val="none" w:sz="0" w:space="0" w:color="auto"/>
        <w:right w:val="none" w:sz="0" w:space="0" w:color="auto"/>
      </w:divBdr>
      <w:divsChild>
        <w:div w:id="2007781575">
          <w:marLeft w:val="0"/>
          <w:marRight w:val="0"/>
          <w:marTop w:val="0"/>
          <w:marBottom w:val="0"/>
          <w:divBdr>
            <w:top w:val="none" w:sz="0" w:space="0" w:color="auto"/>
            <w:left w:val="none" w:sz="0" w:space="0" w:color="auto"/>
            <w:bottom w:val="none" w:sz="0" w:space="0" w:color="auto"/>
            <w:right w:val="none" w:sz="0" w:space="0" w:color="auto"/>
          </w:divBdr>
          <w:divsChild>
            <w:div w:id="1842045285">
              <w:marLeft w:val="0"/>
              <w:marRight w:val="0"/>
              <w:marTop w:val="0"/>
              <w:marBottom w:val="0"/>
              <w:divBdr>
                <w:top w:val="none" w:sz="0" w:space="0" w:color="auto"/>
                <w:left w:val="none" w:sz="0" w:space="0" w:color="auto"/>
                <w:bottom w:val="none" w:sz="0" w:space="0" w:color="auto"/>
                <w:right w:val="none" w:sz="0" w:space="0" w:color="auto"/>
              </w:divBdr>
              <w:divsChild>
                <w:div w:id="14356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60310">
      <w:bodyDiv w:val="1"/>
      <w:marLeft w:val="0"/>
      <w:marRight w:val="0"/>
      <w:marTop w:val="0"/>
      <w:marBottom w:val="0"/>
      <w:divBdr>
        <w:top w:val="none" w:sz="0" w:space="0" w:color="auto"/>
        <w:left w:val="none" w:sz="0" w:space="0" w:color="auto"/>
        <w:bottom w:val="none" w:sz="0" w:space="0" w:color="auto"/>
        <w:right w:val="none" w:sz="0" w:space="0" w:color="auto"/>
      </w:divBdr>
    </w:div>
    <w:div w:id="1899590326">
      <w:bodyDiv w:val="1"/>
      <w:marLeft w:val="0"/>
      <w:marRight w:val="0"/>
      <w:marTop w:val="0"/>
      <w:marBottom w:val="0"/>
      <w:divBdr>
        <w:top w:val="none" w:sz="0" w:space="0" w:color="auto"/>
        <w:left w:val="none" w:sz="0" w:space="0" w:color="auto"/>
        <w:bottom w:val="none" w:sz="0" w:space="0" w:color="auto"/>
        <w:right w:val="none" w:sz="0" w:space="0" w:color="auto"/>
      </w:divBdr>
      <w:divsChild>
        <w:div w:id="809592879">
          <w:marLeft w:val="0"/>
          <w:marRight w:val="0"/>
          <w:marTop w:val="0"/>
          <w:marBottom w:val="0"/>
          <w:divBdr>
            <w:top w:val="none" w:sz="0" w:space="0" w:color="auto"/>
            <w:left w:val="none" w:sz="0" w:space="0" w:color="auto"/>
            <w:bottom w:val="none" w:sz="0" w:space="0" w:color="auto"/>
            <w:right w:val="none" w:sz="0" w:space="0" w:color="auto"/>
          </w:divBdr>
          <w:divsChild>
            <w:div w:id="1555501956">
              <w:marLeft w:val="0"/>
              <w:marRight w:val="0"/>
              <w:marTop w:val="0"/>
              <w:marBottom w:val="0"/>
              <w:divBdr>
                <w:top w:val="none" w:sz="0" w:space="0" w:color="auto"/>
                <w:left w:val="none" w:sz="0" w:space="0" w:color="auto"/>
                <w:bottom w:val="none" w:sz="0" w:space="0" w:color="auto"/>
                <w:right w:val="none" w:sz="0" w:space="0" w:color="auto"/>
              </w:divBdr>
              <w:divsChild>
                <w:div w:id="10145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04624">
      <w:bodyDiv w:val="1"/>
      <w:marLeft w:val="0"/>
      <w:marRight w:val="0"/>
      <w:marTop w:val="0"/>
      <w:marBottom w:val="0"/>
      <w:divBdr>
        <w:top w:val="none" w:sz="0" w:space="0" w:color="auto"/>
        <w:left w:val="none" w:sz="0" w:space="0" w:color="auto"/>
        <w:bottom w:val="none" w:sz="0" w:space="0" w:color="auto"/>
        <w:right w:val="none" w:sz="0" w:space="0" w:color="auto"/>
      </w:divBdr>
    </w:div>
    <w:div w:id="1989431852">
      <w:bodyDiv w:val="1"/>
      <w:marLeft w:val="0"/>
      <w:marRight w:val="0"/>
      <w:marTop w:val="0"/>
      <w:marBottom w:val="0"/>
      <w:divBdr>
        <w:top w:val="none" w:sz="0" w:space="0" w:color="auto"/>
        <w:left w:val="none" w:sz="0" w:space="0" w:color="auto"/>
        <w:bottom w:val="none" w:sz="0" w:space="0" w:color="auto"/>
        <w:right w:val="none" w:sz="0" w:space="0" w:color="auto"/>
      </w:divBdr>
    </w:div>
    <w:div w:id="2087342598">
      <w:bodyDiv w:val="1"/>
      <w:marLeft w:val="0"/>
      <w:marRight w:val="0"/>
      <w:marTop w:val="0"/>
      <w:marBottom w:val="0"/>
      <w:divBdr>
        <w:top w:val="none" w:sz="0" w:space="0" w:color="auto"/>
        <w:left w:val="none" w:sz="0" w:space="0" w:color="auto"/>
        <w:bottom w:val="none" w:sz="0" w:space="0" w:color="auto"/>
        <w:right w:val="none" w:sz="0" w:space="0" w:color="auto"/>
      </w:divBdr>
    </w:div>
    <w:div w:id="210757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res.linkhealth.com/" TargetMode="External"/><Relationship Id="rId21" Type="http://schemas.openxmlformats.org/officeDocument/2006/relationships/hyperlink" Target="https://leadingage.org/file/funding-options-explainer-lawi-041620docx" TargetMode="External"/><Relationship Id="rId34" Type="http://schemas.openxmlformats.org/officeDocument/2006/relationships/hyperlink" Target="https://www.hhs.gov/coronavirus/cares-act-provider-relief-fund/terms-conditions/index.html" TargetMode="External"/><Relationship Id="rId42" Type="http://schemas.openxmlformats.org/officeDocument/2006/relationships/hyperlink" Target="https://www.hhs.gov/sites/default/files/terms-and-conditions-provider-relief-30-b.pdf" TargetMode="External"/><Relationship Id="rId47" Type="http://schemas.openxmlformats.org/officeDocument/2006/relationships/hyperlink" Target="https://cares.linkhealth.com/" TargetMode="External"/><Relationship Id="rId50" Type="http://schemas.openxmlformats.org/officeDocument/2006/relationships/hyperlink" Target="https://www.hhs.gov/sites/default/files/20200425-general-distribution-portal-faqs.pdf" TargetMode="External"/><Relationship Id="rId55" Type="http://schemas.openxmlformats.org/officeDocument/2006/relationships/hyperlink" Target="https://www.irs.gov/newsroom/frequently-asked-questions-abouttaxation-of-provider-relief-payments" TargetMode="External"/><Relationship Id="rId63" Type="http://schemas.openxmlformats.org/officeDocument/2006/relationships/hyperlink" Target="https://www.hhs.gov/sites/default/files/medicaid-provider-distribution-application-form.pdf?language=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hs.gov/sites/default/files/medicaid-provider-distribution-instructions.pdf" TargetMode="External"/><Relationship Id="rId29" Type="http://schemas.openxmlformats.org/officeDocument/2006/relationships/hyperlink" Target="https://coviduninsuredclaim.linkhealth.com/" TargetMode="External"/><Relationship Id="rId11" Type="http://schemas.openxmlformats.org/officeDocument/2006/relationships/hyperlink" Target="https://www.hhs.gov/sites/default/files/medicaid-provider-distribution-application-form.pdf?language=en" TargetMode="External"/><Relationship Id="rId24" Type="http://schemas.openxmlformats.org/officeDocument/2006/relationships/hyperlink" Target="https://covid19.linkhealth.com/" TargetMode="External"/><Relationship Id="rId32" Type="http://schemas.openxmlformats.org/officeDocument/2006/relationships/hyperlink" Target="https://covid19.linkhealth.com/" TargetMode="External"/><Relationship Id="rId37" Type="http://schemas.openxmlformats.org/officeDocument/2006/relationships/hyperlink" Target="https://covid19.linkhealth.com/docusign/" TargetMode="External"/><Relationship Id="rId40" Type="http://schemas.openxmlformats.org/officeDocument/2006/relationships/hyperlink" Target="https://covid19.linkhealth.com/docusign/" TargetMode="External"/><Relationship Id="rId45" Type="http://schemas.openxmlformats.org/officeDocument/2006/relationships/hyperlink" Target="https://www.hhs.gov/sites/default/files/terms-and-conditions-medicaid-relief-fund.pdf" TargetMode="External"/><Relationship Id="rId53" Type="http://schemas.openxmlformats.org/officeDocument/2006/relationships/hyperlink" Target="https://www.hhs.gov/sites/default/files/provider-relief-fund-general-distribution-faqs.pdf" TargetMode="External"/><Relationship Id="rId58" Type="http://schemas.openxmlformats.org/officeDocument/2006/relationships/hyperlink" Target="https://covid19.linkhealth.com/docusign/"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hhs.gov/sites/default/files/provider-relief-fund-general-distribution-faqs.pdf" TargetMode="External"/><Relationship Id="rId19" Type="http://schemas.openxmlformats.org/officeDocument/2006/relationships/hyperlink" Target="http://coviduninsuredclaim.hrsa.gov/" TargetMode="External"/><Relationship Id="rId14" Type="http://schemas.openxmlformats.org/officeDocument/2006/relationships/hyperlink" Target="https://www.hhs.gov/sites/default/files/medicaid-provider-distribution-application-form.pdf" TargetMode="External"/><Relationship Id="rId22" Type="http://schemas.openxmlformats.org/officeDocument/2006/relationships/hyperlink" Target="https://www.claconnect.com/general/expense-tracking-tool" TargetMode="External"/><Relationship Id="rId27" Type="http://schemas.openxmlformats.org/officeDocument/2006/relationships/hyperlink" Target="https://www.hhs.gov/sites/default/files/medicaid-provider-distribution-instructions.pdf?language=en" TargetMode="External"/><Relationship Id="rId30" Type="http://schemas.openxmlformats.org/officeDocument/2006/relationships/hyperlink" Target="https://www.hhs.gov/sites/default/files/provider-relief-fund-general-distribution-faqs.pdf" TargetMode="External"/><Relationship Id="rId35" Type="http://schemas.openxmlformats.org/officeDocument/2006/relationships/hyperlink" Target="https://data.cdc.gov/Administrative/Provider-Relief-Fund-General-Allocation/kh8y-3es6" TargetMode="External"/><Relationship Id="rId43" Type="http://schemas.openxmlformats.org/officeDocument/2006/relationships/hyperlink" Target="https://www.hhs.gov/sites/default/files/terms-and-conditions-provider-relief-20-b.pdf" TargetMode="External"/><Relationship Id="rId48" Type="http://schemas.openxmlformats.org/officeDocument/2006/relationships/hyperlink" Target="https://www.hhs.gov/coronavirus/cares-act-provider-relief-fund/terms-conditions/index.html" TargetMode="External"/><Relationship Id="rId56" Type="http://schemas.openxmlformats.org/officeDocument/2006/relationships/hyperlink" Target="https://www.hhs.gov/sites/default/files/20200425-general-distribution-portal-faqs.pdf" TargetMode="External"/><Relationship Id="rId64" Type="http://schemas.openxmlformats.org/officeDocument/2006/relationships/footer" Target="footer1.xml"/><Relationship Id="rId8" Type="http://schemas.openxmlformats.org/officeDocument/2006/relationships/hyperlink" Target="https://data.cdc.gov/Administrative/HRSA-Provider-Relief-Fund-General-Allocation/kh8y-3es6" TargetMode="External"/><Relationship Id="rId51" Type="http://schemas.openxmlformats.org/officeDocument/2006/relationships/hyperlink" Target="https://www.hhs.gov/sites/default/files/provider-relief-fund-general-distribution-faqs.pdf" TargetMode="External"/><Relationship Id="rId3" Type="http://schemas.openxmlformats.org/officeDocument/2006/relationships/styles" Target="styles.xml"/><Relationship Id="rId12" Type="http://schemas.openxmlformats.org/officeDocument/2006/relationships/hyperlink" Target="https://www.hhs.gov/sites/default/files/provider-relief-fund-general-distribution-faqs.pdf" TargetMode="External"/><Relationship Id="rId17" Type="http://schemas.openxmlformats.org/officeDocument/2006/relationships/hyperlink" Target="https://www.hhs.gov/sites/default/files/medicaid-provider-distribution-application-form.pdf" TargetMode="External"/><Relationship Id="rId25" Type="http://schemas.openxmlformats.org/officeDocument/2006/relationships/hyperlink" Target="https://covid19.linkhealth.com/docusign/" TargetMode="External"/><Relationship Id="rId33" Type="http://schemas.openxmlformats.org/officeDocument/2006/relationships/hyperlink" Target="https://cares.linkhealth.com/" TargetMode="External"/><Relationship Id="rId38" Type="http://schemas.openxmlformats.org/officeDocument/2006/relationships/hyperlink" Target="https://covid19.linkhealth.com/docusign/" TargetMode="External"/><Relationship Id="rId46" Type="http://schemas.openxmlformats.org/officeDocument/2006/relationships/hyperlink" Target="https://covid19.linkhealth.com/" TargetMode="External"/><Relationship Id="rId59" Type="http://schemas.openxmlformats.org/officeDocument/2006/relationships/hyperlink" Target="https://www.hhs.gov/sites/default/files/20200425-general-distribution-portal-faqs.pdf" TargetMode="External"/><Relationship Id="rId67" Type="http://schemas.openxmlformats.org/officeDocument/2006/relationships/theme" Target="theme/theme1.xml"/><Relationship Id="rId20" Type="http://schemas.openxmlformats.org/officeDocument/2006/relationships/hyperlink" Target="https://leadingage.org/file/funding-options-worksheet-lawi-4-16-20xlsx" TargetMode="External"/><Relationship Id="rId41" Type="http://schemas.openxmlformats.org/officeDocument/2006/relationships/hyperlink" Target="https://www.hhs.gov/sites/default/files/provider-relief-fund-general-distribution-faqs.pdf" TargetMode="External"/><Relationship Id="rId54" Type="http://schemas.openxmlformats.org/officeDocument/2006/relationships/hyperlink" Target="https://www.hhs.gov/sites/default/files/provider-relief-fund-general-distribution-faqs.pdf" TargetMode="External"/><Relationship Id="rId62" Type="http://schemas.openxmlformats.org/officeDocument/2006/relationships/hyperlink" Target="https://www.hhs.gov/sites/default/files/medicaid-provider-distribution-instructions.pdf?language=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bex.webcasts.com/starthere.jsp?ei=1334682&amp;tp_key=9dd6d30493" TargetMode="External"/><Relationship Id="rId23" Type="http://schemas.openxmlformats.org/officeDocument/2006/relationships/hyperlink" Target="https://www.hhs.gov/coronavirus/cares-act-provider-relief-fund/index.html" TargetMode="External"/><Relationship Id="rId28" Type="http://schemas.openxmlformats.org/officeDocument/2006/relationships/hyperlink" Target="https://www.hhs.gov/sites/default/files/medicaid-provider-distribution-application-form.pdf?language=en" TargetMode="External"/><Relationship Id="rId36" Type="http://schemas.openxmlformats.org/officeDocument/2006/relationships/hyperlink" Target="https://covid19.linkhealth.com/" TargetMode="External"/><Relationship Id="rId49" Type="http://schemas.openxmlformats.org/officeDocument/2006/relationships/hyperlink" Target="https://www.claconnect.com/general/expense-tracking-tool" TargetMode="External"/><Relationship Id="rId57" Type="http://schemas.openxmlformats.org/officeDocument/2006/relationships/hyperlink" Target="https://covid19.linkhealth.com/" TargetMode="External"/><Relationship Id="rId10" Type="http://schemas.openxmlformats.org/officeDocument/2006/relationships/hyperlink" Target="https://www.hhs.gov/sites/default/files/medicaid-provider-distribution-instructions.pdf" TargetMode="External"/><Relationship Id="rId31" Type="http://schemas.openxmlformats.org/officeDocument/2006/relationships/hyperlink" Target="https://cares.linkhealth.com/" TargetMode="External"/><Relationship Id="rId44" Type="http://schemas.openxmlformats.org/officeDocument/2006/relationships/hyperlink" Target="https://www.hhs.gov/sites/default/files/terms-and-conditions-skilled-nursing-facility-relief-fund.pdf" TargetMode="External"/><Relationship Id="rId52" Type="http://schemas.openxmlformats.org/officeDocument/2006/relationships/hyperlink" Target="https://www.hhs.gov/sites/default/files/provider-relief-fund-general-distribution-faqs.pdf" TargetMode="External"/><Relationship Id="rId60" Type="http://schemas.openxmlformats.org/officeDocument/2006/relationships/hyperlink" Target="https://www.hhs.gov/coronavirus/cares-act-provider-relief-fund/terms-conditions/index.html"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ares.linkhealth.com/" TargetMode="External"/><Relationship Id="rId13" Type="http://schemas.openxmlformats.org/officeDocument/2006/relationships/hyperlink" Target="https://cares.linkhealth.com/" TargetMode="External"/><Relationship Id="rId18" Type="http://schemas.openxmlformats.org/officeDocument/2006/relationships/hyperlink" Target="https://www.hhs.gov/sites/default/files/provider-relief-fund-general-distribution-faqs.pdf" TargetMode="External"/><Relationship Id="rId39" Type="http://schemas.openxmlformats.org/officeDocument/2006/relationships/hyperlink" Target="https://covid19.link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E6D0E-2209-714D-A8FD-AE853D8C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27</Pages>
  <Words>13597</Words>
  <Characters>77503</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Fallon</dc:creator>
  <cp:keywords/>
  <dc:description/>
  <cp:lastModifiedBy>Nicole Fallon</cp:lastModifiedBy>
  <cp:revision>1566</cp:revision>
  <cp:lastPrinted>2020-07-13T13:09:00Z</cp:lastPrinted>
  <dcterms:created xsi:type="dcterms:W3CDTF">2020-06-02T18:22:00Z</dcterms:created>
  <dcterms:modified xsi:type="dcterms:W3CDTF">2020-07-13T21:00:00Z</dcterms:modified>
</cp:coreProperties>
</file>