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168C" w14:textId="77777777" w:rsidR="000B0D4A" w:rsidRDefault="000B0D4A" w:rsidP="000B0D4A">
      <w:pPr>
        <w:jc w:val="center"/>
        <w:rPr>
          <w:b/>
          <w:bCs/>
          <w:sz w:val="24"/>
          <w:szCs w:val="24"/>
        </w:rPr>
      </w:pPr>
    </w:p>
    <w:p w14:paraId="44FDDC81" w14:textId="3613E8D7" w:rsidR="004F5B04" w:rsidRDefault="004C661F" w:rsidP="000B0D4A">
      <w:pPr>
        <w:jc w:val="center"/>
        <w:rPr>
          <w:b/>
          <w:bCs/>
          <w:sz w:val="24"/>
          <w:szCs w:val="24"/>
        </w:rPr>
      </w:pPr>
      <w:r w:rsidRPr="000B0D4A">
        <w:rPr>
          <w:b/>
          <w:bCs/>
          <w:sz w:val="24"/>
          <w:szCs w:val="24"/>
        </w:rPr>
        <w:t>COVID 19 Stimulus Bill Facility</w:t>
      </w:r>
      <w:r w:rsidR="00A70F93">
        <w:rPr>
          <w:b/>
          <w:bCs/>
          <w:sz w:val="24"/>
          <w:szCs w:val="24"/>
        </w:rPr>
        <w:t xml:space="preserve"> Eligibility</w:t>
      </w:r>
      <w:r w:rsidRPr="000B0D4A">
        <w:rPr>
          <w:b/>
          <w:bCs/>
          <w:sz w:val="24"/>
          <w:szCs w:val="24"/>
        </w:rPr>
        <w:t xml:space="preserve"> Calculator</w:t>
      </w:r>
      <w:r w:rsidR="001D27C3">
        <w:rPr>
          <w:b/>
          <w:bCs/>
          <w:sz w:val="24"/>
          <w:szCs w:val="24"/>
        </w:rPr>
        <w:t>s</w:t>
      </w:r>
      <w:r w:rsidR="000B0D4A">
        <w:rPr>
          <w:b/>
          <w:bCs/>
          <w:sz w:val="24"/>
          <w:szCs w:val="24"/>
        </w:rPr>
        <w:t xml:space="preserve"> Explainer Document</w:t>
      </w:r>
    </w:p>
    <w:p w14:paraId="7A32CD77" w14:textId="5026D304" w:rsidR="000B0D4A" w:rsidRDefault="000B0D4A" w:rsidP="000B0D4A">
      <w:pPr>
        <w:rPr>
          <w:sz w:val="24"/>
          <w:szCs w:val="24"/>
        </w:rPr>
      </w:pPr>
      <w:r>
        <w:rPr>
          <w:sz w:val="24"/>
          <w:szCs w:val="24"/>
        </w:rPr>
        <w:t xml:space="preserve">This </w:t>
      </w:r>
      <w:r w:rsidR="00FB488B">
        <w:rPr>
          <w:sz w:val="24"/>
          <w:szCs w:val="24"/>
        </w:rPr>
        <w:t>tool</w:t>
      </w:r>
      <w:r>
        <w:rPr>
          <w:sz w:val="24"/>
          <w:szCs w:val="24"/>
        </w:rPr>
        <w:t xml:space="preserve"> was developed to help </w:t>
      </w:r>
      <w:r w:rsidR="001D27C3">
        <w:rPr>
          <w:sz w:val="24"/>
          <w:szCs w:val="24"/>
        </w:rPr>
        <w:t>providers</w:t>
      </w:r>
      <w:r>
        <w:rPr>
          <w:sz w:val="24"/>
          <w:szCs w:val="24"/>
        </w:rPr>
        <w:t xml:space="preserve"> know what help is available to them through the two Federal COVID 19 Bills that have been signed into law </w:t>
      </w:r>
      <w:r w:rsidR="008D29D7">
        <w:rPr>
          <w:sz w:val="24"/>
          <w:szCs w:val="24"/>
        </w:rPr>
        <w:t xml:space="preserve">through April </w:t>
      </w:r>
      <w:r w:rsidR="00A70F93">
        <w:rPr>
          <w:sz w:val="24"/>
          <w:szCs w:val="24"/>
        </w:rPr>
        <w:t>16</w:t>
      </w:r>
      <w:r w:rsidR="00A70F93">
        <w:rPr>
          <w:sz w:val="24"/>
          <w:szCs w:val="24"/>
          <w:vertAlign w:val="superscript"/>
        </w:rPr>
        <w:t>th</w:t>
      </w:r>
      <w:r w:rsidR="008D29D7">
        <w:rPr>
          <w:sz w:val="24"/>
          <w:szCs w:val="24"/>
        </w:rPr>
        <w:t>, 2020</w:t>
      </w:r>
      <w:r>
        <w:rPr>
          <w:sz w:val="24"/>
          <w:szCs w:val="24"/>
        </w:rPr>
        <w:t xml:space="preserve">, the Families First COVID Response Act (FFCRA) and the </w:t>
      </w:r>
      <w:r w:rsidRPr="000B0D4A">
        <w:rPr>
          <w:sz w:val="24"/>
          <w:szCs w:val="24"/>
        </w:rPr>
        <w:t>Coronavirus Aid, Relief, and Economic Security Act</w:t>
      </w:r>
      <w:r>
        <w:rPr>
          <w:sz w:val="24"/>
          <w:szCs w:val="24"/>
        </w:rPr>
        <w:t xml:space="preserve"> (CARES).</w:t>
      </w:r>
    </w:p>
    <w:p w14:paraId="554C84C5" w14:textId="0DF40A65" w:rsidR="00A70F93" w:rsidRDefault="00A70F93" w:rsidP="000B0D4A">
      <w:pPr>
        <w:rPr>
          <w:sz w:val="24"/>
          <w:szCs w:val="24"/>
        </w:rPr>
      </w:pPr>
      <w:r>
        <w:rPr>
          <w:sz w:val="24"/>
          <w:szCs w:val="24"/>
        </w:rPr>
        <w:t>The tool allows members to enter facility specific information that will alert organizations to their potential eligibility for certain programs based on their inputs, as well as provide estimates on funds received if calculations are known.</w:t>
      </w:r>
    </w:p>
    <w:p w14:paraId="4B0490AB" w14:textId="4253A7BF" w:rsidR="00A70F93" w:rsidRDefault="00A70F93" w:rsidP="000B0D4A">
      <w:pPr>
        <w:rPr>
          <w:sz w:val="24"/>
          <w:szCs w:val="24"/>
        </w:rPr>
      </w:pPr>
      <w:r>
        <w:rPr>
          <w:sz w:val="24"/>
          <w:szCs w:val="24"/>
        </w:rPr>
        <w:t>This document explains how to use the tool and interpret your results by section.</w:t>
      </w:r>
    </w:p>
    <w:p w14:paraId="7616B78A" w14:textId="2C976B8C" w:rsidR="0032537B" w:rsidRDefault="00A70F93" w:rsidP="000B0D4A">
      <w:pPr>
        <w:rPr>
          <w:b/>
          <w:bCs/>
          <w:sz w:val="24"/>
          <w:szCs w:val="24"/>
        </w:rPr>
      </w:pPr>
      <w:r>
        <w:rPr>
          <w:b/>
          <w:bCs/>
          <w:sz w:val="24"/>
          <w:szCs w:val="24"/>
        </w:rPr>
        <w:t>Inputs</w:t>
      </w:r>
    </w:p>
    <w:p w14:paraId="4805A4F0" w14:textId="7C7A1D10" w:rsidR="00A70F93" w:rsidRDefault="00A70F93" w:rsidP="000B0D4A">
      <w:pPr>
        <w:rPr>
          <w:sz w:val="24"/>
          <w:szCs w:val="24"/>
        </w:rPr>
      </w:pPr>
      <w:r>
        <w:rPr>
          <w:sz w:val="24"/>
          <w:szCs w:val="24"/>
        </w:rPr>
        <w:t>Providers should enter information in the boxes based on 2019 data. All data entered should be numeric except for “Entity Type” and “Do you have an existing SBA loan?” which use drop down menus.</w:t>
      </w:r>
    </w:p>
    <w:p w14:paraId="2BFD76E9" w14:textId="27D169EF" w:rsidR="00A70F93" w:rsidRPr="00A70F93" w:rsidRDefault="00A70F93" w:rsidP="000B0D4A">
      <w:pPr>
        <w:rPr>
          <w:b/>
          <w:bCs/>
          <w:sz w:val="24"/>
          <w:szCs w:val="24"/>
        </w:rPr>
      </w:pPr>
      <w:r w:rsidRPr="00A70F93">
        <w:rPr>
          <w:b/>
          <w:bCs/>
          <w:sz w:val="24"/>
          <w:szCs w:val="24"/>
        </w:rPr>
        <w:t>Potentially Eligible Programs</w:t>
      </w:r>
    </w:p>
    <w:p w14:paraId="2C795C65" w14:textId="47154FA9" w:rsidR="008D29D7" w:rsidRDefault="00A70F93" w:rsidP="000B0D4A">
      <w:pPr>
        <w:rPr>
          <w:sz w:val="24"/>
          <w:szCs w:val="24"/>
        </w:rPr>
      </w:pPr>
      <w:r>
        <w:rPr>
          <w:sz w:val="24"/>
          <w:szCs w:val="24"/>
        </w:rPr>
        <w:t>This section has columns for “Funding Program”</w:t>
      </w:r>
      <w:r w:rsidR="00E22E9D">
        <w:rPr>
          <w:sz w:val="24"/>
          <w:szCs w:val="24"/>
        </w:rPr>
        <w:t>, “Eligible?”, “Possible Amount”, “Type”, and “For more information”.</w:t>
      </w:r>
    </w:p>
    <w:p w14:paraId="179DD572" w14:textId="724CC470" w:rsidR="00E22E9D" w:rsidRDefault="00E22E9D" w:rsidP="000B0D4A">
      <w:pPr>
        <w:rPr>
          <w:sz w:val="24"/>
          <w:szCs w:val="24"/>
        </w:rPr>
      </w:pPr>
      <w:r>
        <w:rPr>
          <w:sz w:val="24"/>
          <w:szCs w:val="24"/>
        </w:rPr>
        <w:t>“Funding Program” states what the individual funding program is.</w:t>
      </w:r>
    </w:p>
    <w:p w14:paraId="0619012A" w14:textId="3C3EDECA" w:rsidR="00E22E9D" w:rsidRDefault="00E22E9D" w:rsidP="000B0D4A">
      <w:pPr>
        <w:rPr>
          <w:sz w:val="24"/>
          <w:szCs w:val="24"/>
        </w:rPr>
      </w:pPr>
      <w:r>
        <w:rPr>
          <w:sz w:val="24"/>
          <w:szCs w:val="24"/>
        </w:rPr>
        <w:t>“Eligible?” returns a result of “potentially” or “not likely” based on use</w:t>
      </w:r>
      <w:r w:rsidR="00B3636E">
        <w:rPr>
          <w:sz w:val="24"/>
          <w:szCs w:val="24"/>
        </w:rPr>
        <w:t>r</w:t>
      </w:r>
      <w:r>
        <w:rPr>
          <w:sz w:val="24"/>
          <w:szCs w:val="24"/>
        </w:rPr>
        <w:t xml:space="preserve"> inputs.</w:t>
      </w:r>
    </w:p>
    <w:p w14:paraId="5C24E4F7" w14:textId="01313866" w:rsidR="00E22E9D" w:rsidRDefault="00E22E9D" w:rsidP="000B0D4A">
      <w:pPr>
        <w:rPr>
          <w:sz w:val="24"/>
          <w:szCs w:val="24"/>
        </w:rPr>
      </w:pPr>
      <w:r>
        <w:rPr>
          <w:sz w:val="24"/>
          <w:szCs w:val="24"/>
        </w:rPr>
        <w:t xml:space="preserve">“Possible Amount” returns </w:t>
      </w:r>
      <w:r w:rsidR="00D8657C">
        <w:rPr>
          <w:sz w:val="24"/>
          <w:szCs w:val="24"/>
        </w:rPr>
        <w:t>the</w:t>
      </w:r>
      <w:r>
        <w:rPr>
          <w:sz w:val="24"/>
          <w:szCs w:val="24"/>
        </w:rPr>
        <w:t xml:space="preserve"> value of the possible amount that could be received based on use</w:t>
      </w:r>
      <w:r w:rsidR="00B3636E">
        <w:rPr>
          <w:sz w:val="24"/>
          <w:szCs w:val="24"/>
        </w:rPr>
        <w:t>r</w:t>
      </w:r>
      <w:r>
        <w:rPr>
          <w:sz w:val="24"/>
          <w:szCs w:val="24"/>
        </w:rPr>
        <w:t xml:space="preserve"> inputs. For programs that do not have readily calculable amounts, footnotes are provided for more information.</w:t>
      </w:r>
    </w:p>
    <w:p w14:paraId="5F818EB4" w14:textId="64FB6FCC" w:rsidR="00E22E9D" w:rsidRDefault="00E22E9D" w:rsidP="000B0D4A">
      <w:pPr>
        <w:rPr>
          <w:sz w:val="24"/>
          <w:szCs w:val="24"/>
        </w:rPr>
      </w:pPr>
      <w:r>
        <w:rPr>
          <w:sz w:val="24"/>
          <w:szCs w:val="24"/>
        </w:rPr>
        <w:t>“Type” identifies if the program is a Grant, Advance Payment, Loan, Payment Deferral, Debt Forgiveness, Expense Repayment, or Increased Income.</w:t>
      </w:r>
    </w:p>
    <w:p w14:paraId="1CFCDB93" w14:textId="5986D93C" w:rsidR="00E22E9D" w:rsidRDefault="00E22E9D" w:rsidP="000B0D4A">
      <w:pPr>
        <w:rPr>
          <w:sz w:val="24"/>
          <w:szCs w:val="24"/>
        </w:rPr>
      </w:pPr>
      <w:r>
        <w:rPr>
          <w:sz w:val="24"/>
          <w:szCs w:val="24"/>
        </w:rPr>
        <w:t>“For more information” provides links to websites where users can find more information on the individual programs to investigate further based on the results of the calculator.</w:t>
      </w:r>
    </w:p>
    <w:p w14:paraId="2548B854" w14:textId="3DF7F596" w:rsidR="00E22E9D" w:rsidRDefault="00E22E9D" w:rsidP="000B0D4A">
      <w:pPr>
        <w:rPr>
          <w:b/>
          <w:bCs/>
          <w:sz w:val="24"/>
          <w:szCs w:val="24"/>
        </w:rPr>
      </w:pPr>
      <w:r w:rsidRPr="00E22E9D">
        <w:rPr>
          <w:b/>
          <w:bCs/>
          <w:sz w:val="24"/>
          <w:szCs w:val="24"/>
        </w:rPr>
        <w:t>Additional Notes</w:t>
      </w:r>
    </w:p>
    <w:p w14:paraId="6C955E05" w14:textId="365FFAD8" w:rsidR="00E22E9D" w:rsidRPr="00E22E9D" w:rsidRDefault="00E22E9D" w:rsidP="000B0D4A">
      <w:pPr>
        <w:rPr>
          <w:sz w:val="24"/>
          <w:szCs w:val="24"/>
        </w:rPr>
      </w:pPr>
      <w:r>
        <w:rPr>
          <w:sz w:val="24"/>
          <w:szCs w:val="24"/>
        </w:rPr>
        <w:t>This section provides additional timely information impacting the programs.</w:t>
      </w:r>
    </w:p>
    <w:sectPr w:rsidR="00E22E9D" w:rsidRPr="00E22E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09D0" w14:textId="77777777" w:rsidR="004C661F" w:rsidRDefault="004C661F" w:rsidP="004C661F">
      <w:pPr>
        <w:spacing w:after="0" w:line="240" w:lineRule="auto"/>
      </w:pPr>
      <w:r>
        <w:separator/>
      </w:r>
    </w:p>
  </w:endnote>
  <w:endnote w:type="continuationSeparator" w:id="0">
    <w:p w14:paraId="40826167" w14:textId="77777777" w:rsidR="004C661F" w:rsidRDefault="004C661F" w:rsidP="004C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FAF8" w14:textId="77777777" w:rsidR="004C661F" w:rsidRDefault="004C661F" w:rsidP="004C661F">
      <w:pPr>
        <w:spacing w:after="0" w:line="240" w:lineRule="auto"/>
      </w:pPr>
      <w:r>
        <w:separator/>
      </w:r>
    </w:p>
  </w:footnote>
  <w:footnote w:type="continuationSeparator" w:id="0">
    <w:p w14:paraId="704B9F92" w14:textId="77777777" w:rsidR="004C661F" w:rsidRDefault="004C661F" w:rsidP="004C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5A50" w14:textId="304FD5D0" w:rsidR="004C661F" w:rsidRDefault="004C661F" w:rsidP="004C661F">
    <w:pPr>
      <w:pStyle w:val="Header"/>
      <w:jc w:val="center"/>
    </w:pPr>
    <w:r>
      <w:rPr>
        <w:noProof/>
      </w:rPr>
      <w:drawing>
        <wp:inline distT="0" distB="0" distL="0" distR="0" wp14:anchorId="7CF80A6C" wp14:editId="4AE464D1">
          <wp:extent cx="1828800" cy="850392"/>
          <wp:effectExtent l="0" t="0" r="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ingAge Wisconsin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850392"/>
                  </a:xfrm>
                  <a:prstGeom prst="rect">
                    <a:avLst/>
                  </a:prstGeom>
                </pic:spPr>
              </pic:pic>
            </a:graphicData>
          </a:graphic>
        </wp:inline>
      </w:drawing>
    </w:r>
  </w:p>
  <w:p w14:paraId="4EC3AC88" w14:textId="77777777" w:rsidR="004C661F" w:rsidRDefault="004C6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43E4D"/>
    <w:multiLevelType w:val="hybridMultilevel"/>
    <w:tmpl w:val="9BA2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1F"/>
    <w:rsid w:val="000B0D4A"/>
    <w:rsid w:val="001D27C3"/>
    <w:rsid w:val="0032537B"/>
    <w:rsid w:val="004C661F"/>
    <w:rsid w:val="004F5B04"/>
    <w:rsid w:val="008075B4"/>
    <w:rsid w:val="008D29D7"/>
    <w:rsid w:val="00A70F93"/>
    <w:rsid w:val="00A80469"/>
    <w:rsid w:val="00B243AC"/>
    <w:rsid w:val="00B3636E"/>
    <w:rsid w:val="00D72751"/>
    <w:rsid w:val="00D8657C"/>
    <w:rsid w:val="00E22E9D"/>
    <w:rsid w:val="00E4185A"/>
    <w:rsid w:val="00FB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3D0F"/>
  <w15:chartTrackingRefBased/>
  <w15:docId w15:val="{30394D07-082E-4148-B955-3AE3C057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1F"/>
  </w:style>
  <w:style w:type="paragraph" w:styleId="Footer">
    <w:name w:val="footer"/>
    <w:basedOn w:val="Normal"/>
    <w:link w:val="FooterChar"/>
    <w:uiPriority w:val="99"/>
    <w:unhideWhenUsed/>
    <w:rsid w:val="004C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1F"/>
  </w:style>
  <w:style w:type="paragraph" w:styleId="ListParagraph">
    <w:name w:val="List Paragraph"/>
    <w:basedOn w:val="Normal"/>
    <w:uiPriority w:val="34"/>
    <w:qFormat/>
    <w:rsid w:val="0032537B"/>
    <w:pPr>
      <w:ind w:left="720"/>
      <w:contextualSpacing/>
    </w:pPr>
  </w:style>
  <w:style w:type="character" w:styleId="Hyperlink">
    <w:name w:val="Hyperlink"/>
    <w:basedOn w:val="DefaultParagraphFont"/>
    <w:uiPriority w:val="99"/>
    <w:unhideWhenUsed/>
    <w:rsid w:val="00E4185A"/>
    <w:rPr>
      <w:color w:val="0563C1" w:themeColor="hyperlink"/>
      <w:u w:val="single"/>
    </w:rPr>
  </w:style>
  <w:style w:type="character" w:styleId="UnresolvedMention">
    <w:name w:val="Unresolved Mention"/>
    <w:basedOn w:val="DefaultParagraphFont"/>
    <w:uiPriority w:val="99"/>
    <w:semiHidden/>
    <w:unhideWhenUsed/>
    <w:rsid w:val="00E4185A"/>
    <w:rPr>
      <w:color w:val="605E5C"/>
      <w:shd w:val="clear" w:color="auto" w:fill="E1DFDD"/>
    </w:rPr>
  </w:style>
  <w:style w:type="paragraph" w:styleId="BalloonText">
    <w:name w:val="Balloon Text"/>
    <w:basedOn w:val="Normal"/>
    <w:link w:val="BalloonTextChar"/>
    <w:uiPriority w:val="99"/>
    <w:semiHidden/>
    <w:unhideWhenUsed/>
    <w:rsid w:val="00B243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3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Rapos</dc:creator>
  <cp:keywords/>
  <dc:description/>
  <cp:lastModifiedBy>Nicole Fallon</cp:lastModifiedBy>
  <cp:revision>3</cp:revision>
  <dcterms:created xsi:type="dcterms:W3CDTF">2020-04-21T19:38:00Z</dcterms:created>
  <dcterms:modified xsi:type="dcterms:W3CDTF">2020-04-22T14:46:00Z</dcterms:modified>
</cp:coreProperties>
</file>