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BE" w:rsidRPr="009C24AD" w:rsidRDefault="00F03ABE" w:rsidP="00F03ABE">
      <w:pPr>
        <w:rPr>
          <w:rFonts w:asciiTheme="majorHAnsi" w:hAnsiTheme="majorHAnsi" w:cstheme="majorHAnsi"/>
          <w:b/>
          <w:sz w:val="40"/>
          <w:szCs w:val="40"/>
        </w:rPr>
      </w:pPr>
      <w:r w:rsidRPr="009C24AD">
        <w:rPr>
          <w:rFonts w:asciiTheme="majorHAnsi" w:hAnsiTheme="majorHAnsi" w:cstheme="majorHAnsi"/>
          <w:b/>
          <w:sz w:val="40"/>
          <w:szCs w:val="40"/>
        </w:rPr>
        <w:t>Senior Housing Weekly:</w:t>
      </w:r>
    </w:p>
    <w:p w:rsidR="00F03ABE" w:rsidRPr="009C24AD" w:rsidRDefault="00F03ABE" w:rsidP="00F03ABE">
      <w:pPr>
        <w:rPr>
          <w:rFonts w:asciiTheme="majorHAnsi" w:hAnsiTheme="majorHAnsi" w:cstheme="majorHAnsi"/>
          <w:b/>
          <w:sz w:val="40"/>
          <w:szCs w:val="40"/>
        </w:rPr>
      </w:pPr>
      <w:r w:rsidRPr="009C24AD">
        <w:rPr>
          <w:rFonts w:asciiTheme="majorHAnsi" w:hAnsiTheme="majorHAnsi" w:cstheme="majorHAnsi"/>
          <w:b/>
          <w:sz w:val="40"/>
          <w:szCs w:val="40"/>
        </w:rPr>
        <w:t>Recap of LeadingAge Updates</w:t>
      </w:r>
    </w:p>
    <w:p w:rsidR="00F03ABE" w:rsidRPr="009C24AD" w:rsidRDefault="00F03ABE" w:rsidP="00F03ABE">
      <w:pPr>
        <w:tabs>
          <w:tab w:val="left" w:pos="2211"/>
        </w:tabs>
        <w:rPr>
          <w:rFonts w:asciiTheme="majorHAnsi" w:hAnsiTheme="majorHAnsi" w:cstheme="majorHAnsi"/>
          <w:b/>
          <w:sz w:val="40"/>
          <w:szCs w:val="40"/>
        </w:rPr>
      </w:pPr>
      <w:r w:rsidRPr="009C24AD">
        <w:rPr>
          <w:rFonts w:asciiTheme="majorHAnsi" w:hAnsiTheme="majorHAnsi" w:cstheme="majorHAnsi"/>
          <w:b/>
          <w:sz w:val="40"/>
          <w:szCs w:val="40"/>
        </w:rPr>
        <w:t>September 1</w:t>
      </w:r>
      <w:r w:rsidRPr="009C24AD">
        <w:rPr>
          <w:rFonts w:asciiTheme="majorHAnsi" w:hAnsiTheme="majorHAnsi" w:cstheme="majorHAnsi"/>
          <w:b/>
          <w:sz w:val="40"/>
          <w:szCs w:val="40"/>
        </w:rPr>
        <w:t>8</w:t>
      </w:r>
      <w:r w:rsidRPr="009C24AD">
        <w:rPr>
          <w:rFonts w:asciiTheme="majorHAnsi" w:hAnsiTheme="majorHAnsi" w:cstheme="majorHAnsi"/>
          <w:b/>
          <w:sz w:val="40"/>
          <w:szCs w:val="40"/>
        </w:rPr>
        <w:t>, 2020</w:t>
      </w:r>
      <w:r w:rsidRPr="009C24AD">
        <w:rPr>
          <w:rFonts w:asciiTheme="majorHAnsi" w:hAnsiTheme="majorHAnsi" w:cstheme="majorHAnsi"/>
          <w:b/>
          <w:sz w:val="40"/>
          <w:szCs w:val="40"/>
        </w:rPr>
        <w:tab/>
      </w:r>
    </w:p>
    <w:p w:rsidR="009C24AD" w:rsidRDefault="009C24AD" w:rsidP="009C24AD">
      <w:pPr>
        <w:rPr>
          <w:color w:val="000000"/>
        </w:rPr>
      </w:pPr>
      <w:r w:rsidRPr="00F03ABE">
        <w:rPr>
          <w:b/>
          <w:color w:val="000000"/>
        </w:rPr>
        <w:t>Fiscal Year 2021 Funding.</w:t>
      </w:r>
      <w:r>
        <w:rPr>
          <w:color w:val="000000"/>
        </w:rPr>
        <w:t xml:space="preserve"> Congress continues to grapple with how to handle the fact that none of its regular FY21 appropriations bills will be completed by October 1, the start of the next fiscal year. Senate, House, and White House negotiators are trying to come up with the details of a Continuing Resolution, which would keep federal programs like HUD- and USDA-funded affordable housing running at FY20 appropriated levels through the duration of any CR. Any plus-ups to the FY20 levels, the duration of the CR, and any additional policy issues to be included, are all on the table as House and Senate members hope to largely return home to campaign for fall elections the end of the week of September 21. For HUD, the “plus-ups” will hopefully include language to allow HUD’s 40-site Integrated Wellness in Supportive Housing (IWISH) demonstration to continue past its scheduled September 30 sunset, as well as language to keep Section 202 PRAC renewals funded during the CR.</w:t>
      </w:r>
    </w:p>
    <w:p w:rsidR="009C24AD" w:rsidRDefault="009C24AD" w:rsidP="009C24AD">
      <w:r w:rsidRPr="00A07320">
        <w:rPr>
          <w:b/>
          <w:color w:val="000000"/>
        </w:rPr>
        <w:t>CDC Eviction Declaration in non-English.</w:t>
      </w:r>
      <w:r>
        <w:rPr>
          <w:color w:val="000000"/>
        </w:rPr>
        <w:t xml:space="preserve"> Thanks to several groups’ efforts, the CDC’s </w:t>
      </w:r>
      <w:hyperlink r:id="rId7" w:history="1">
        <w:r w:rsidRPr="00A07320">
          <w:rPr>
            <w:rStyle w:val="Hyperlink"/>
          </w:rPr>
          <w:t>eviction moratorium</w:t>
        </w:r>
      </w:hyperlink>
      <w:r>
        <w:rPr>
          <w:color w:val="000000"/>
        </w:rPr>
        <w:t xml:space="preserve"> declaration is </w:t>
      </w:r>
      <w:hyperlink r:id="rId8" w:history="1">
        <w:r w:rsidRPr="00A07320">
          <w:rPr>
            <w:rStyle w:val="Hyperlink"/>
          </w:rPr>
          <w:t>now available</w:t>
        </w:r>
      </w:hyperlink>
      <w:r>
        <w:rPr>
          <w:color w:val="000000"/>
        </w:rPr>
        <w:t xml:space="preserve"> in Arabic, Simplified Chinese, Traditional Chinese, Creole, Hmong, Spanish, Tagalog, and Vietnamese. </w:t>
      </w:r>
    </w:p>
    <w:p w:rsidR="00F03ABE" w:rsidRDefault="00F03ABE" w:rsidP="00F03ABE">
      <w:pPr>
        <w:spacing w:after="0" w:line="240" w:lineRule="auto"/>
        <w:rPr>
          <w:rFonts w:eastAsia="Times New Roman"/>
        </w:rPr>
      </w:pPr>
      <w:r>
        <w:rPr>
          <w:rFonts w:eastAsia="Times New Roman"/>
          <w:b/>
          <w:bCs/>
        </w:rPr>
        <w:t>Mark Your Calendars – National Day of Action September 23.</w:t>
      </w:r>
      <w:r>
        <w:rPr>
          <w:rFonts w:eastAsia="Times New Roman"/>
        </w:rPr>
        <w:t>  Right now, the coronavirus relief package is stuck in negotiations leaving our members hanging as we wait for much needed relief. Congress will be working on funding the government with a Continuing Resolution next week and there is evidence that they may then leave D.C. without finishing this current coronavirus relief package. This would be devastating as we would likely not see any relief before the election and possibly before the end of the year. We are asking our members to join us next Wednesday, September 23</w:t>
      </w:r>
      <w:r>
        <w:rPr>
          <w:rFonts w:eastAsia="Times New Roman"/>
          <w:vertAlign w:val="superscript"/>
        </w:rPr>
        <w:t>rd</w:t>
      </w:r>
      <w:r>
        <w:rPr>
          <w:rFonts w:eastAsia="Times New Roman"/>
        </w:rPr>
        <w:t xml:space="preserve"> and contact Congress to pass this bill before leaving D.C. Our goal is to send 5,000 calls and letters to Congress. So please mark your calendars and tomorrow we will provide copy for your newsletters and social media to announce the day of action to your members.</w:t>
      </w:r>
    </w:p>
    <w:p w:rsidR="00F03ABE" w:rsidRDefault="00F03ABE" w:rsidP="00F03ABE"/>
    <w:p w:rsidR="00F03ABE" w:rsidRDefault="00F03ABE" w:rsidP="00F03ABE">
      <w:pPr>
        <w:spacing w:after="0" w:line="240" w:lineRule="auto"/>
        <w:rPr>
          <w:rFonts w:eastAsia="Times New Roman"/>
        </w:rPr>
      </w:pPr>
      <w:r>
        <w:rPr>
          <w:rFonts w:eastAsia="Times New Roman"/>
          <w:b/>
          <w:bCs/>
        </w:rPr>
        <w:t xml:space="preserve">What’s Your Voting Plan Toolkit </w:t>
      </w:r>
      <w:proofErr w:type="gramStart"/>
      <w:r>
        <w:rPr>
          <w:rFonts w:eastAsia="Times New Roman"/>
          <w:b/>
          <w:bCs/>
        </w:rPr>
        <w:t>released.</w:t>
      </w:r>
      <w:proofErr w:type="gramEnd"/>
      <w:r>
        <w:rPr>
          <w:rFonts w:eastAsia="Times New Roman"/>
          <w:b/>
          <w:bCs/>
        </w:rPr>
        <w:t xml:space="preserve">  </w:t>
      </w:r>
      <w:r>
        <w:rPr>
          <w:rFonts w:eastAsia="Times New Roman"/>
          <w:color w:val="000000"/>
        </w:rPr>
        <w:t>This year is a major election year and the COVID1-19 pandemic has changed the way that voters can access the polls this year.</w:t>
      </w:r>
      <w:r>
        <w:rPr>
          <w:rFonts w:eastAsia="Times New Roman"/>
        </w:rPr>
        <w:t xml:space="preserve"> </w:t>
      </w:r>
      <w:r>
        <w:rPr>
          <w:rFonts w:eastAsia="Times New Roman"/>
          <w:color w:val="000000"/>
        </w:rPr>
        <w:t xml:space="preserve">LeadingAge has developed a “What’s Your Voting Plan” toolkit that provides an easy to use self-assessment for both aging services providers and individuals to develop a plan to vote for this year’s election. </w:t>
      </w:r>
      <w:hyperlink r:id="rId9" w:history="1">
        <w:r>
          <w:rPr>
            <w:rStyle w:val="Hyperlink"/>
            <w:rFonts w:eastAsia="Times New Roman"/>
          </w:rPr>
          <w:t>You can download the toolkit here.</w:t>
        </w:r>
      </w:hyperlink>
    </w:p>
    <w:p w:rsidR="009C24AD" w:rsidRDefault="009C24AD" w:rsidP="00F03ABE">
      <w:pPr>
        <w:spacing w:after="0" w:line="240" w:lineRule="auto"/>
        <w:rPr>
          <w:rFonts w:eastAsia="Times New Roman"/>
          <w:b/>
          <w:bCs/>
          <w:color w:val="000000"/>
        </w:rPr>
      </w:pPr>
    </w:p>
    <w:p w:rsidR="00F03ABE" w:rsidRDefault="00F03ABE" w:rsidP="00F03ABE">
      <w:pPr>
        <w:spacing w:after="0" w:line="240" w:lineRule="auto"/>
        <w:rPr>
          <w:rFonts w:eastAsia="Times New Roman"/>
        </w:rPr>
      </w:pPr>
      <w:r>
        <w:rPr>
          <w:rFonts w:eastAsia="Times New Roman"/>
          <w:b/>
          <w:bCs/>
          <w:color w:val="000000"/>
        </w:rPr>
        <w:t xml:space="preserve">Civic Action Center.  </w:t>
      </w:r>
      <w:r>
        <w:rPr>
          <w:rFonts w:eastAsia="Times New Roman"/>
          <w:color w:val="000000"/>
        </w:rPr>
        <w:t xml:space="preserve">LeadingAge has also developed an online Civic Action Center that will provide accurate and reliable information about voting and the upcoming election. By visiting </w:t>
      </w:r>
      <w:hyperlink r:id="rId10" w:history="1">
        <w:r>
          <w:rPr>
            <w:rStyle w:val="Hyperlink"/>
            <w:rFonts w:eastAsia="Times New Roman"/>
            <w:color w:val="1155CC"/>
          </w:rPr>
          <w:t>www.leadingage.org/votingplan</w:t>
        </w:r>
      </w:hyperlink>
      <w:r>
        <w:rPr>
          <w:rFonts w:eastAsia="Times New Roman"/>
          <w:color w:val="000000"/>
        </w:rPr>
        <w:t xml:space="preserve"> members of the public will be able to:</w:t>
      </w:r>
    </w:p>
    <w:p w:rsidR="00F03ABE" w:rsidRDefault="00F03ABE" w:rsidP="00F03ABE">
      <w:pPr>
        <w:numPr>
          <w:ilvl w:val="0"/>
          <w:numId w:val="2"/>
        </w:numPr>
        <w:spacing w:after="0" w:line="240" w:lineRule="auto"/>
        <w:textAlignment w:val="baseline"/>
        <w:rPr>
          <w:color w:val="000000"/>
        </w:rPr>
      </w:pPr>
      <w:r>
        <w:rPr>
          <w:color w:val="000000"/>
        </w:rPr>
        <w:t>Check their status as a registered voter</w:t>
      </w:r>
    </w:p>
    <w:p w:rsidR="00F03ABE" w:rsidRDefault="00F03ABE" w:rsidP="00F03ABE">
      <w:pPr>
        <w:numPr>
          <w:ilvl w:val="0"/>
          <w:numId w:val="2"/>
        </w:numPr>
        <w:spacing w:after="0" w:line="240" w:lineRule="auto"/>
        <w:textAlignment w:val="baseline"/>
        <w:rPr>
          <w:color w:val="000000"/>
        </w:rPr>
      </w:pPr>
      <w:r>
        <w:rPr>
          <w:color w:val="000000"/>
        </w:rPr>
        <w:t>Provide tools to register to vote in the voter’s home state</w:t>
      </w:r>
    </w:p>
    <w:p w:rsidR="00F03ABE" w:rsidRDefault="00F03ABE" w:rsidP="00F03ABE">
      <w:pPr>
        <w:numPr>
          <w:ilvl w:val="0"/>
          <w:numId w:val="2"/>
        </w:numPr>
        <w:spacing w:after="0" w:line="240" w:lineRule="auto"/>
        <w:textAlignment w:val="baseline"/>
        <w:rPr>
          <w:color w:val="000000"/>
        </w:rPr>
      </w:pPr>
      <w:r>
        <w:rPr>
          <w:color w:val="000000"/>
        </w:rPr>
        <w:t>Give access to the forms and deadlines to request a mail-in (absentee) ballot to be submitted through the mail or dropped off at an election collection point</w:t>
      </w:r>
    </w:p>
    <w:p w:rsidR="00F03ABE" w:rsidRDefault="00F03ABE" w:rsidP="00F03ABE">
      <w:pPr>
        <w:numPr>
          <w:ilvl w:val="0"/>
          <w:numId w:val="2"/>
        </w:numPr>
        <w:spacing w:after="0" w:line="240" w:lineRule="auto"/>
        <w:textAlignment w:val="baseline"/>
        <w:rPr>
          <w:color w:val="000000"/>
        </w:rPr>
      </w:pPr>
      <w:r>
        <w:rPr>
          <w:color w:val="000000"/>
        </w:rPr>
        <w:t>Find out the location of their local polling station</w:t>
      </w:r>
    </w:p>
    <w:p w:rsidR="00F03ABE" w:rsidRDefault="00F03ABE" w:rsidP="00F03ABE">
      <w:pPr>
        <w:numPr>
          <w:ilvl w:val="0"/>
          <w:numId w:val="2"/>
        </w:numPr>
        <w:spacing w:after="0" w:line="240" w:lineRule="auto"/>
        <w:textAlignment w:val="baseline"/>
        <w:rPr>
          <w:color w:val="000000"/>
        </w:rPr>
      </w:pPr>
      <w:r>
        <w:rPr>
          <w:color w:val="000000"/>
        </w:rPr>
        <w:lastRenderedPageBreak/>
        <w:t>Learn about the candidates running for office in the upcoming election</w:t>
      </w:r>
    </w:p>
    <w:p w:rsidR="00F03ABE" w:rsidRDefault="00F03ABE" w:rsidP="00F03ABE">
      <w:pPr>
        <w:rPr>
          <w:color w:val="000000"/>
        </w:rPr>
      </w:pPr>
      <w:bookmarkStart w:id="0" w:name="_GoBack"/>
      <w:bookmarkEnd w:id="0"/>
      <w:r>
        <w:rPr>
          <w:color w:val="000000"/>
        </w:rPr>
        <w:t xml:space="preserve">Many states have started mail-in voting and early voting will be starting soon. </w:t>
      </w:r>
      <w:hyperlink r:id="rId11" w:history="1">
        <w:r>
          <w:rPr>
            <w:rStyle w:val="Hyperlink"/>
          </w:rPr>
          <w:t>Download our “What’s Your Voting Plan” toolkit today and ensure that you have a plan to make your ballot count this election</w:t>
        </w:r>
      </w:hyperlink>
    </w:p>
    <w:p w:rsidR="00F03ABE" w:rsidRDefault="00F03ABE" w:rsidP="00F03ABE">
      <w:pPr>
        <w:tabs>
          <w:tab w:val="left" w:pos="2211"/>
        </w:tabs>
      </w:pPr>
      <w:r w:rsidRPr="00F03ABE">
        <w:rPr>
          <w:b/>
        </w:rPr>
        <w:t>LeadingAge Housing Advisory Group weekly call.</w:t>
      </w:r>
      <w:r>
        <w:t xml:space="preserve"> On Monday, September 21, 12:30pm ET, LeadingAge will host our weekly Housing Advisory Group call. If you do not already receive news from the Housing Advisory Group, including weekly call notices, please contact Linda Couch, </w:t>
      </w:r>
      <w:hyperlink r:id="rId12" w:history="1">
        <w:r w:rsidRPr="0015202C">
          <w:rPr>
            <w:rStyle w:val="Hyperlink"/>
          </w:rPr>
          <w:t>lcouch@leadingage.org</w:t>
        </w:r>
      </w:hyperlink>
      <w:r>
        <w:t xml:space="preserve">. </w:t>
      </w:r>
    </w:p>
    <w:sectPr w:rsidR="00F03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AD" w:rsidRDefault="009C24AD" w:rsidP="009C24AD">
      <w:pPr>
        <w:spacing w:after="0" w:line="240" w:lineRule="auto"/>
      </w:pPr>
      <w:r>
        <w:separator/>
      </w:r>
    </w:p>
  </w:endnote>
  <w:endnote w:type="continuationSeparator" w:id="0">
    <w:p w:rsidR="009C24AD" w:rsidRDefault="009C24AD" w:rsidP="009C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AD" w:rsidRDefault="009C24AD" w:rsidP="009C24AD">
      <w:pPr>
        <w:spacing w:after="0" w:line="240" w:lineRule="auto"/>
      </w:pPr>
      <w:r>
        <w:separator/>
      </w:r>
    </w:p>
  </w:footnote>
  <w:footnote w:type="continuationSeparator" w:id="0">
    <w:p w:rsidR="009C24AD" w:rsidRDefault="009C24AD" w:rsidP="009C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6882"/>
    <w:multiLevelType w:val="multilevel"/>
    <w:tmpl w:val="828A7F7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482F6701"/>
    <w:multiLevelType w:val="hybridMultilevel"/>
    <w:tmpl w:val="4E6E29CE"/>
    <w:lvl w:ilvl="0" w:tplc="4BB4CC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BE"/>
    <w:rsid w:val="00467036"/>
    <w:rsid w:val="00932587"/>
    <w:rsid w:val="009C24AD"/>
    <w:rsid w:val="00A07320"/>
    <w:rsid w:val="00BE6394"/>
    <w:rsid w:val="00F0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4438-959D-4B01-AAE2-8C89DDC9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ABE"/>
    <w:rPr>
      <w:color w:val="0563C1"/>
      <w:u w:val="single"/>
    </w:rPr>
  </w:style>
  <w:style w:type="paragraph" w:styleId="Header">
    <w:name w:val="header"/>
    <w:basedOn w:val="Normal"/>
    <w:link w:val="HeaderChar"/>
    <w:uiPriority w:val="99"/>
    <w:unhideWhenUsed/>
    <w:rsid w:val="009C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AD"/>
  </w:style>
  <w:style w:type="paragraph" w:styleId="Footer">
    <w:name w:val="footer"/>
    <w:basedOn w:val="Normal"/>
    <w:link w:val="FooterChar"/>
    <w:uiPriority w:val="99"/>
    <w:unhideWhenUsed/>
    <w:rsid w:val="009C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0572">
      <w:bodyDiv w:val="1"/>
      <w:marLeft w:val="0"/>
      <w:marRight w:val="0"/>
      <w:marTop w:val="0"/>
      <w:marBottom w:val="0"/>
      <w:divBdr>
        <w:top w:val="none" w:sz="0" w:space="0" w:color="auto"/>
        <w:left w:val="none" w:sz="0" w:space="0" w:color="auto"/>
        <w:bottom w:val="none" w:sz="0" w:space="0" w:color="auto"/>
        <w:right w:val="none" w:sz="0" w:space="0" w:color="auto"/>
      </w:divBdr>
    </w:div>
    <w:div w:id="10189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ihc.org/national-eviction-morator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dingage.org/regulation/cdc-issues-federal-eviction-moratorium-through-end-year" TargetMode="External"/><Relationship Id="rId12" Type="http://schemas.openxmlformats.org/officeDocument/2006/relationships/hyperlink" Target="mailto:lcouch@leading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dingage.org/sites/default/files/LeadingAge%20Voting%20Plan%20Toolkit%202020.pdf" TargetMode="External"/><Relationship Id="rId5" Type="http://schemas.openxmlformats.org/officeDocument/2006/relationships/footnotes" Target="footnotes.xml"/><Relationship Id="rId10" Type="http://schemas.openxmlformats.org/officeDocument/2006/relationships/hyperlink" Target="http://www.leadingage.org/votingplan" TargetMode="External"/><Relationship Id="rId4" Type="http://schemas.openxmlformats.org/officeDocument/2006/relationships/webSettings" Target="webSettings.xml"/><Relationship Id="rId9" Type="http://schemas.openxmlformats.org/officeDocument/2006/relationships/hyperlink" Target="https://www.leadingage.org/sites/default/files/LeadingAge%20Voting%20Plan%20Toolkit%20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Couch</dc:creator>
  <cp:keywords/>
  <dc:description/>
  <cp:lastModifiedBy>Linda Couch</cp:lastModifiedBy>
  <cp:revision>5</cp:revision>
  <dcterms:created xsi:type="dcterms:W3CDTF">2020-09-18T13:22:00Z</dcterms:created>
  <dcterms:modified xsi:type="dcterms:W3CDTF">2020-09-18T18:22:00Z</dcterms:modified>
</cp:coreProperties>
</file>