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120F"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314A09D4" wp14:editId="0067E19C">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5D271" w14:textId="77777777" w:rsidR="009A1612" w:rsidRPr="00695976" w:rsidRDefault="009A1612">
                            <w:pPr>
                              <w:rPr>
                                <w:rFonts w:ascii="Calibri" w:hAnsi="Calibri"/>
                                <w:b/>
                                <w:bCs/>
                                <w:color w:val="FFFFFF" w:themeColor="background1"/>
                                <w:sz w:val="72"/>
                              </w:rPr>
                            </w:pPr>
                            <w:r w:rsidRPr="00695976">
                              <w:rPr>
                                <w:rFonts w:ascii="Calibri" w:hAnsi="Calibri"/>
                                <w:b/>
                                <w:bCs/>
                                <w:color w:val="FFFFFF" w:themeColor="background1"/>
                                <w:sz w:val="72"/>
                              </w:rPr>
                              <w:t>Basic Nursing Skills</w:t>
                            </w:r>
                          </w:p>
                          <w:p w14:paraId="19B39FBA" w14:textId="007274ED" w:rsidR="00301AA8" w:rsidRPr="00695976" w:rsidRDefault="009A1612">
                            <w:pPr>
                              <w:rPr>
                                <w:rFonts w:ascii="Calibri" w:hAnsi="Calibri"/>
                                <w:b/>
                                <w:bCs/>
                                <w:color w:val="FFFFFF" w:themeColor="background1"/>
                                <w:sz w:val="72"/>
                              </w:rPr>
                            </w:pPr>
                            <w:r w:rsidRPr="00695976">
                              <w:rPr>
                                <w:rFonts w:ascii="Calibri" w:hAnsi="Calibri"/>
                                <w:b/>
                                <w:bCs/>
                                <w:color w:val="FFFFFF" w:themeColor="background1"/>
                                <w:sz w:val="72"/>
                              </w:rPr>
                              <w:t>Competency</w:t>
                            </w:r>
                          </w:p>
                          <w:p w14:paraId="06F0837F" w14:textId="77777777" w:rsidR="005D41A8" w:rsidRPr="00695976" w:rsidRDefault="005D41A8" w:rsidP="005D41A8">
                            <w:pPr>
                              <w:rPr>
                                <w:rFonts w:asciiTheme="minorHAnsi" w:hAnsiTheme="minorHAnsi"/>
                                <w:b/>
                                <w:bCs/>
                                <w:color w:val="FFFFFF" w:themeColor="background1"/>
                                <w:sz w:val="48"/>
                                <w:szCs w:val="48"/>
                                <w14:textOutline w14:w="9525" w14:cap="rnd" w14:cmpd="sng" w14:algn="ctr">
                                  <w14:noFill/>
                                  <w14:prstDash w14:val="solid"/>
                                  <w14:bevel/>
                                </w14:textOutline>
                              </w:rPr>
                            </w:pPr>
                            <w:r w:rsidRPr="00695976">
                              <w:rPr>
                                <w:rFonts w:asciiTheme="minorHAnsi" w:hAnsiTheme="minorHAnsi"/>
                                <w:b/>
                                <w:bCs/>
                                <w:color w:val="FFFFFF" w:themeColor="background1"/>
                                <w:sz w:val="48"/>
                                <w:szCs w:val="48"/>
                                <w14:textOutline w14:w="9525" w14:cap="rnd" w14:cmpd="sng" w14:algn="ctr">
                                  <w14:noFill/>
                                  <w14:prstDash w14:val="solid"/>
                                  <w14:bevel/>
                                </w14:textOutline>
                              </w:rPr>
                              <w:t>General Information</w:t>
                            </w:r>
                          </w:p>
                          <w:p w14:paraId="41FC4BB0" w14:textId="77777777" w:rsidR="005D41A8" w:rsidRPr="00695976" w:rsidRDefault="005D41A8">
                            <w:pPr>
                              <w:rPr>
                                <w:rFonts w:ascii="Calibri" w:hAnsi="Calibri"/>
                                <w:b/>
                                <w:bCs/>
                                <w:color w:val="FFFFFF" w:themeColor="background1"/>
                                <w:sz w:val="72"/>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4A09D4"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" filled="f" stroked="f" strokeweight=".5pt">
                <v:textbox>
                  <w:txbxContent>
                    <w:p w14:paraId="7835D271" w14:textId="77777777" w:rsidR="009A1612" w:rsidRPr="00695976" w:rsidRDefault="009A1612">
                      <w:pPr>
                        <w:rPr>
                          <w:rFonts w:ascii="Calibri" w:hAnsi="Calibri"/>
                          <w:b/>
                          <w:bCs/>
                          <w:color w:val="FFFFFF" w:themeColor="background1"/>
                          <w:sz w:val="72"/>
                        </w:rPr>
                      </w:pPr>
                      <w:r w:rsidRPr="00695976">
                        <w:rPr>
                          <w:rFonts w:ascii="Calibri" w:hAnsi="Calibri"/>
                          <w:b/>
                          <w:bCs/>
                          <w:color w:val="FFFFFF" w:themeColor="background1"/>
                          <w:sz w:val="72"/>
                        </w:rPr>
                        <w:t>Basic Nursing Skills</w:t>
                      </w:r>
                    </w:p>
                    <w:p w14:paraId="19B39FBA" w14:textId="007274ED" w:rsidR="00301AA8" w:rsidRPr="00695976" w:rsidRDefault="009A1612">
                      <w:pPr>
                        <w:rPr>
                          <w:rFonts w:ascii="Calibri" w:hAnsi="Calibri"/>
                          <w:b/>
                          <w:bCs/>
                          <w:color w:val="FFFFFF" w:themeColor="background1"/>
                          <w:sz w:val="72"/>
                        </w:rPr>
                      </w:pPr>
                      <w:r w:rsidRPr="00695976">
                        <w:rPr>
                          <w:rFonts w:ascii="Calibri" w:hAnsi="Calibri"/>
                          <w:b/>
                          <w:bCs/>
                          <w:color w:val="FFFFFF" w:themeColor="background1"/>
                          <w:sz w:val="72"/>
                        </w:rPr>
                        <w:t>Competency</w:t>
                      </w:r>
                    </w:p>
                    <w:p w14:paraId="06F0837F" w14:textId="77777777" w:rsidR="005D41A8" w:rsidRPr="00695976" w:rsidRDefault="005D41A8" w:rsidP="005D41A8">
                      <w:pPr>
                        <w:rPr>
                          <w:rFonts w:asciiTheme="minorHAnsi" w:hAnsiTheme="minorHAnsi"/>
                          <w:b/>
                          <w:bCs/>
                          <w:color w:val="FFFFFF" w:themeColor="background1"/>
                          <w:sz w:val="48"/>
                          <w:szCs w:val="48"/>
                          <w14:textOutline w14:w="9525" w14:cap="rnd" w14:cmpd="sng" w14:algn="ctr">
                            <w14:noFill/>
                            <w14:prstDash w14:val="solid"/>
                            <w14:bevel/>
                          </w14:textOutline>
                        </w:rPr>
                      </w:pPr>
                      <w:r w:rsidRPr="00695976">
                        <w:rPr>
                          <w:rFonts w:asciiTheme="minorHAnsi" w:hAnsiTheme="minorHAnsi"/>
                          <w:b/>
                          <w:bCs/>
                          <w:color w:val="FFFFFF" w:themeColor="background1"/>
                          <w:sz w:val="48"/>
                          <w:szCs w:val="48"/>
                          <w14:textOutline w14:w="9525" w14:cap="rnd" w14:cmpd="sng" w14:algn="ctr">
                            <w14:noFill/>
                            <w14:prstDash w14:val="solid"/>
                            <w14:bevel/>
                          </w14:textOutline>
                        </w:rPr>
                        <w:t>General Information</w:t>
                      </w:r>
                    </w:p>
                    <w:p w14:paraId="41FC4BB0" w14:textId="77777777" w:rsidR="005D41A8" w:rsidRPr="00695976" w:rsidRDefault="005D41A8">
                      <w:pPr>
                        <w:rPr>
                          <w:rFonts w:ascii="Calibri" w:hAnsi="Calibri"/>
                          <w:b/>
                          <w:bCs/>
                          <w:color w:val="FFFFFF" w:themeColor="background1"/>
                          <w:sz w:val="72"/>
                          <w14:textFill>
                            <w14:noFill/>
                          </w14:textFill>
                        </w:rPr>
                      </w:pPr>
                    </w:p>
                  </w:txbxContent>
                </v:textbox>
                <w10:wrap anchory="page"/>
              </v:shape>
            </w:pict>
          </mc:Fallback>
        </mc:AlternateContent>
      </w:r>
    </w:p>
    <w:p w14:paraId="436424FA" w14:textId="1488BF1C" w:rsidR="009A1612" w:rsidRPr="00677D5D" w:rsidRDefault="00484844" w:rsidP="009A1612">
      <w:pPr>
        <w:jc w:val="center"/>
        <w:rPr>
          <w:rFonts w:ascii="Calibri" w:hAnsi="Calibri" w:cs="Calibri"/>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30C76F2F" wp14:editId="6CB765F3">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29D469" w14:textId="53F154EF"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76F2F"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filled="f" stroked="f" strokeweight=".5pt">
                <v:textbox>
                  <w:txbxContent>
                    <w:p w14:paraId="5529D469" w14:textId="53F154EF"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9A1612" w:rsidRPr="00677D5D">
        <w:rPr>
          <w:rFonts w:ascii="Calibri" w:hAnsi="Calibri" w:cs="Calibri"/>
          <w:b/>
          <w:sz w:val="28"/>
          <w:szCs w:val="28"/>
        </w:rPr>
        <w:lastRenderedPageBreak/>
        <w:t>Basic Nursing Skills</w:t>
      </w:r>
      <w:r w:rsidR="00695976" w:rsidRPr="00677D5D">
        <w:rPr>
          <w:rFonts w:ascii="Calibri" w:hAnsi="Calibri" w:cs="Calibri"/>
          <w:b/>
          <w:sz w:val="28"/>
          <w:szCs w:val="28"/>
        </w:rPr>
        <w:t xml:space="preserve"> Competency</w:t>
      </w:r>
    </w:p>
    <w:p w14:paraId="1F4E2270" w14:textId="77777777" w:rsidR="009A1612" w:rsidRPr="009A1612" w:rsidRDefault="009A1612" w:rsidP="009A1612">
      <w:pPr>
        <w:jc w:val="center"/>
        <w:rPr>
          <w:rFonts w:ascii="Calibri" w:hAnsi="Calibri" w:cs="Calibri"/>
          <w:b/>
          <w:sz w:val="22"/>
          <w:szCs w:val="22"/>
        </w:rPr>
      </w:pPr>
    </w:p>
    <w:p w14:paraId="73EB67E1" w14:textId="06E19EE0" w:rsidR="009A1612" w:rsidRDefault="009A1612" w:rsidP="000860EF">
      <w:pPr>
        <w:spacing w:after="160" w:line="259" w:lineRule="auto"/>
        <w:contextualSpacing/>
        <w:rPr>
          <w:rFonts w:asciiTheme="minorHAnsi" w:hAnsiTheme="minorHAnsi" w:cstheme="minorHAnsi"/>
          <w:b/>
          <w:szCs w:val="24"/>
        </w:rPr>
      </w:pPr>
      <w:r w:rsidRPr="000860EF">
        <w:rPr>
          <w:rFonts w:asciiTheme="minorHAnsi" w:hAnsiTheme="minorHAnsi" w:cstheme="minorHAnsi"/>
          <w:b/>
          <w:szCs w:val="24"/>
        </w:rPr>
        <w:t>General Information</w:t>
      </w:r>
    </w:p>
    <w:p w14:paraId="1898BDBC" w14:textId="77777777" w:rsidR="00622175" w:rsidRPr="000860EF" w:rsidRDefault="00622175" w:rsidP="000860EF">
      <w:pPr>
        <w:spacing w:after="160" w:line="259" w:lineRule="auto"/>
        <w:contextualSpacing/>
        <w:rPr>
          <w:rFonts w:asciiTheme="minorHAnsi" w:hAnsiTheme="minorHAnsi" w:cstheme="minorHAnsi"/>
          <w:b/>
          <w:szCs w:val="24"/>
        </w:rPr>
      </w:pPr>
    </w:p>
    <w:p w14:paraId="28FD1382" w14:textId="2C433C3B" w:rsidR="009A1612" w:rsidRDefault="009A1612" w:rsidP="009A1612">
      <w:pPr>
        <w:ind w:left="360"/>
        <w:rPr>
          <w:rFonts w:asciiTheme="minorHAnsi" w:hAnsiTheme="minorHAnsi" w:cstheme="minorHAnsi"/>
          <w:szCs w:val="24"/>
        </w:rPr>
      </w:pPr>
      <w:r w:rsidRPr="00B26098">
        <w:rPr>
          <w:rFonts w:asciiTheme="minorHAnsi" w:hAnsiTheme="minorHAnsi" w:cstheme="minorHAnsi"/>
          <w:szCs w:val="24"/>
        </w:rPr>
        <w:t xml:space="preserve">F726 Competent Nursing Staff in CMS State Operations Manual, Appendix PP, indicates:  </w:t>
      </w:r>
    </w:p>
    <w:p w14:paraId="2A6A6E70" w14:textId="0D165A0F" w:rsidR="00622175" w:rsidRPr="00622175" w:rsidRDefault="00622175" w:rsidP="00622175">
      <w:pPr>
        <w:pStyle w:val="ListParagraph"/>
        <w:numPr>
          <w:ilvl w:val="0"/>
          <w:numId w:val="33"/>
        </w:numPr>
        <w:rPr>
          <w:rFonts w:asciiTheme="minorHAnsi" w:hAnsiTheme="minorHAnsi" w:cstheme="minorHAnsi"/>
          <w:szCs w:val="24"/>
        </w:rPr>
      </w:pPr>
      <w:r w:rsidRPr="00622175">
        <w:rPr>
          <w:rFonts w:asciiTheme="minorHAnsi" w:hAnsiTheme="minorHAnsi" w:cstheme="minorHAnsi"/>
          <w:szCs w:val="24"/>
        </w:rPr>
        <w:t>“</w:t>
      </w:r>
      <w:r w:rsidRPr="00622175">
        <w:rPr>
          <w:rFonts w:asciiTheme="minorHAnsi" w:hAnsiTheme="minorHAnsi" w:cstheme="minorHAnsi"/>
        </w:rPr>
        <w:t>The facility must have sufficient nursing staff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the facility assessment”</w:t>
      </w:r>
    </w:p>
    <w:p w14:paraId="0FE223F1" w14:textId="77777777" w:rsidR="009A1612" w:rsidRPr="00B26098" w:rsidRDefault="009A1612" w:rsidP="009A1612">
      <w:pPr>
        <w:pStyle w:val="ListParagraph"/>
        <w:numPr>
          <w:ilvl w:val="0"/>
          <w:numId w:val="33"/>
        </w:numPr>
        <w:spacing w:after="160" w:line="256" w:lineRule="auto"/>
        <w:contextualSpacing/>
        <w:rPr>
          <w:rFonts w:asciiTheme="minorHAnsi" w:hAnsiTheme="minorHAnsi" w:cstheme="minorHAnsi"/>
          <w:szCs w:val="24"/>
        </w:rPr>
      </w:pPr>
      <w:r w:rsidRPr="00B26098">
        <w:rPr>
          <w:rFonts w:asciiTheme="minorHAnsi" w:hAnsiTheme="minorHAnsi" w:cstheme="minorHAnsi"/>
          <w:szCs w:val="24"/>
        </w:rPr>
        <w:t>“The facility must ensure that licensed nurses have the specific competencies and skill sets necessary to care for residents’ needs, as identified through resident assessments, and described in the plan of care.</w:t>
      </w:r>
    </w:p>
    <w:p w14:paraId="7189937D" w14:textId="77777777" w:rsidR="009A1612" w:rsidRPr="00B26098" w:rsidRDefault="009A1612" w:rsidP="009A1612">
      <w:pPr>
        <w:pStyle w:val="ListParagraph"/>
        <w:numPr>
          <w:ilvl w:val="0"/>
          <w:numId w:val="33"/>
        </w:numPr>
        <w:spacing w:after="160" w:line="256" w:lineRule="auto"/>
        <w:contextualSpacing/>
        <w:rPr>
          <w:rFonts w:asciiTheme="minorHAnsi" w:hAnsiTheme="minorHAnsi" w:cstheme="minorHAnsi"/>
          <w:szCs w:val="24"/>
        </w:rPr>
      </w:pPr>
      <w:r w:rsidRPr="00B26098">
        <w:rPr>
          <w:rFonts w:asciiTheme="minorHAnsi" w:hAnsiTheme="minorHAnsi" w:cstheme="minorHAnsi"/>
          <w:szCs w:val="24"/>
        </w:rPr>
        <w:t>“Providing care includes but is not limited to assessing, evaluating, planning and implementing resident care plans and responding to resident’s needs.</w:t>
      </w:r>
    </w:p>
    <w:p w14:paraId="45EC126E" w14:textId="009C17EE" w:rsidR="009A1612" w:rsidRPr="00B26098" w:rsidRDefault="009A1612" w:rsidP="009A1612">
      <w:pPr>
        <w:pStyle w:val="ListParagraph"/>
        <w:numPr>
          <w:ilvl w:val="0"/>
          <w:numId w:val="33"/>
        </w:numPr>
        <w:spacing w:after="160" w:line="256" w:lineRule="auto"/>
        <w:contextualSpacing/>
        <w:rPr>
          <w:rFonts w:asciiTheme="minorHAnsi" w:hAnsiTheme="minorHAnsi" w:cstheme="minorHAnsi"/>
          <w:szCs w:val="24"/>
        </w:rPr>
      </w:pPr>
      <w:r w:rsidRPr="00B26098">
        <w:rPr>
          <w:rFonts w:asciiTheme="minorHAnsi" w:hAnsiTheme="minorHAnsi" w:cstheme="minorHAnsi"/>
          <w:szCs w:val="24"/>
        </w:rPr>
        <w:t>“The facility must ensure that nurse aides are able to demonstrate competency in skills and techniques necessary to care for residents’ needs, as identified through resident assessments, and described in the plan of care.”</w:t>
      </w:r>
    </w:p>
    <w:p w14:paraId="6F3BA4AD" w14:textId="77777777" w:rsidR="00622175" w:rsidRDefault="00622175" w:rsidP="000860EF">
      <w:pPr>
        <w:rPr>
          <w:rFonts w:asciiTheme="minorHAnsi" w:hAnsiTheme="minorHAnsi" w:cstheme="minorHAnsi"/>
          <w:b/>
          <w:szCs w:val="24"/>
        </w:rPr>
      </w:pPr>
    </w:p>
    <w:p w14:paraId="0C8BCEB8" w14:textId="5E296194" w:rsidR="009A1612" w:rsidRDefault="009A1612" w:rsidP="000860EF">
      <w:pPr>
        <w:rPr>
          <w:rFonts w:asciiTheme="minorHAnsi" w:hAnsiTheme="minorHAnsi" w:cstheme="minorHAnsi"/>
          <w:b/>
          <w:szCs w:val="24"/>
        </w:rPr>
      </w:pPr>
      <w:r w:rsidRPr="00B26098">
        <w:rPr>
          <w:rFonts w:asciiTheme="minorHAnsi" w:hAnsiTheme="minorHAnsi" w:cstheme="minorHAnsi"/>
          <w:b/>
          <w:szCs w:val="24"/>
        </w:rPr>
        <w:t>Description</w:t>
      </w:r>
    </w:p>
    <w:p w14:paraId="749157C9" w14:textId="77777777" w:rsidR="00622175" w:rsidRPr="00B26098" w:rsidRDefault="00622175" w:rsidP="000860EF">
      <w:pPr>
        <w:rPr>
          <w:rFonts w:asciiTheme="minorHAnsi" w:hAnsiTheme="minorHAnsi" w:cstheme="minorHAnsi"/>
          <w:b/>
          <w:szCs w:val="24"/>
        </w:rPr>
      </w:pPr>
    </w:p>
    <w:p w14:paraId="08E9CB7F" w14:textId="77777777" w:rsidR="00695976" w:rsidRDefault="00B26098" w:rsidP="009A1612">
      <w:pPr>
        <w:ind w:left="360"/>
        <w:rPr>
          <w:rFonts w:asciiTheme="minorHAnsi" w:hAnsiTheme="minorHAnsi" w:cstheme="minorHAnsi"/>
          <w:szCs w:val="24"/>
        </w:rPr>
      </w:pPr>
      <w:r w:rsidRPr="00B26098">
        <w:rPr>
          <w:rFonts w:asciiTheme="minorHAnsi" w:hAnsiTheme="minorHAnsi" w:cstheme="minorHAnsi"/>
          <w:szCs w:val="24"/>
        </w:rPr>
        <w:t>“</w:t>
      </w:r>
      <w:r w:rsidR="009A1612" w:rsidRPr="00B26098">
        <w:rPr>
          <w:rFonts w:asciiTheme="minorHAnsi" w:hAnsiTheme="minorHAnsi" w:cstheme="minorHAnsi"/>
          <w:szCs w:val="24"/>
        </w:rPr>
        <w:t>Many factors must be considered when determining if facility staff have the specific competencies and skill sets necessary to care for residents’ needs as identified through the facility assessment, resident-specific assessments, and described in their plan of care.</w:t>
      </w:r>
      <w:r w:rsidRPr="00B26098">
        <w:rPr>
          <w:rFonts w:asciiTheme="minorHAnsi" w:hAnsiTheme="minorHAnsi" w:cstheme="minorHAnsi"/>
          <w:szCs w:val="24"/>
        </w:rPr>
        <w:t>”</w:t>
      </w:r>
      <w:r w:rsidR="00622175">
        <w:rPr>
          <w:rFonts w:asciiTheme="minorHAnsi" w:hAnsiTheme="minorHAnsi" w:cstheme="minorHAnsi"/>
          <w:szCs w:val="24"/>
          <w:vertAlign w:val="superscript"/>
        </w:rPr>
        <w:t>1</w:t>
      </w:r>
      <w:r w:rsidR="00622175" w:rsidRPr="00B26098">
        <w:rPr>
          <w:rFonts w:asciiTheme="minorHAnsi" w:hAnsiTheme="minorHAnsi" w:cstheme="minorHAnsi"/>
          <w:szCs w:val="24"/>
        </w:rPr>
        <w:t xml:space="preserve"> The</w:t>
      </w:r>
      <w:r w:rsidR="009A1612" w:rsidRPr="00B26098">
        <w:rPr>
          <w:rFonts w:asciiTheme="minorHAnsi" w:hAnsiTheme="minorHAnsi" w:cstheme="minorHAnsi"/>
          <w:szCs w:val="24"/>
        </w:rPr>
        <w:t xml:space="preserve"> facility-wide resource assessment must include an evaluation of staff competencies that are necessary to provide the level and types of care needed for the resident population.  </w:t>
      </w:r>
    </w:p>
    <w:p w14:paraId="3A9D6D8E" w14:textId="77777777" w:rsidR="00695976" w:rsidRDefault="00695976" w:rsidP="009A1612">
      <w:pPr>
        <w:ind w:left="360"/>
        <w:rPr>
          <w:rFonts w:asciiTheme="minorHAnsi" w:hAnsiTheme="minorHAnsi" w:cstheme="minorHAnsi"/>
          <w:szCs w:val="24"/>
        </w:rPr>
      </w:pPr>
    </w:p>
    <w:p w14:paraId="15C26435" w14:textId="77777777" w:rsidR="00695976" w:rsidRDefault="009A1612" w:rsidP="009A1612">
      <w:pPr>
        <w:ind w:left="360"/>
        <w:rPr>
          <w:rFonts w:asciiTheme="minorHAnsi" w:hAnsiTheme="minorHAnsi" w:cstheme="minorHAnsi"/>
          <w:szCs w:val="24"/>
        </w:rPr>
      </w:pPr>
      <w:r w:rsidRPr="00B26098">
        <w:rPr>
          <w:rFonts w:asciiTheme="minorHAnsi" w:hAnsiTheme="minorHAnsi" w:cstheme="minorHAnsi"/>
          <w:szCs w:val="24"/>
        </w:rPr>
        <w:t xml:space="preserve">Additionally, staff are expected to demonstrate competency with the activities listed in the training requirements per §483.95 (F940 – F949), such as preventing and reporting abuse, neglect, and exploitation; dementia management; and infection control.  Also, nurse aides are expected to demonstrate competency with the activities and components that are required to be part of an approved nurse aide training and competency evaluation program. </w:t>
      </w:r>
    </w:p>
    <w:p w14:paraId="6A862AA1" w14:textId="4480A18C" w:rsidR="009A1612" w:rsidRPr="00B26098" w:rsidRDefault="009A1612" w:rsidP="009A1612">
      <w:pPr>
        <w:ind w:left="360"/>
        <w:rPr>
          <w:rFonts w:asciiTheme="minorHAnsi" w:hAnsiTheme="minorHAnsi" w:cstheme="minorHAnsi"/>
          <w:szCs w:val="24"/>
        </w:rPr>
      </w:pPr>
      <w:r w:rsidRPr="00B26098">
        <w:rPr>
          <w:rFonts w:asciiTheme="minorHAnsi" w:hAnsiTheme="minorHAnsi" w:cstheme="minorHAnsi"/>
          <w:szCs w:val="24"/>
        </w:rPr>
        <w:t xml:space="preserve"> </w:t>
      </w:r>
    </w:p>
    <w:p w14:paraId="381E4EC3" w14:textId="3FBEA036" w:rsidR="009A1612" w:rsidRPr="00B26098" w:rsidRDefault="00B26098" w:rsidP="009A1612">
      <w:pPr>
        <w:ind w:left="360"/>
        <w:rPr>
          <w:rFonts w:asciiTheme="minorHAnsi" w:hAnsiTheme="minorHAnsi" w:cstheme="minorHAnsi"/>
          <w:szCs w:val="24"/>
        </w:rPr>
      </w:pPr>
      <w:r w:rsidRPr="00B26098">
        <w:rPr>
          <w:rFonts w:asciiTheme="minorHAnsi" w:hAnsiTheme="minorHAnsi" w:cstheme="minorHAnsi"/>
          <w:szCs w:val="24"/>
        </w:rPr>
        <w:t>“</w:t>
      </w:r>
      <w:r w:rsidR="009A1612" w:rsidRPr="00B26098">
        <w:rPr>
          <w:rFonts w:asciiTheme="minorHAnsi" w:hAnsiTheme="minorHAnsi" w:cstheme="minorHAnsi"/>
          <w:szCs w:val="24"/>
        </w:rPr>
        <w:t>Competency in skills and techniques necessary to care for residents’ needs includes but is not limited to areas such as:</w:t>
      </w:r>
    </w:p>
    <w:p w14:paraId="7DC0545F" w14:textId="77777777" w:rsidR="009A1612" w:rsidRPr="00B26098" w:rsidRDefault="009A1612" w:rsidP="009A1612">
      <w:pPr>
        <w:pStyle w:val="ListParagraph"/>
        <w:numPr>
          <w:ilvl w:val="0"/>
          <w:numId w:val="33"/>
        </w:numPr>
        <w:spacing w:after="160" w:line="256" w:lineRule="auto"/>
        <w:contextualSpacing/>
        <w:rPr>
          <w:rFonts w:asciiTheme="minorHAnsi" w:hAnsiTheme="minorHAnsi" w:cstheme="minorHAnsi"/>
          <w:szCs w:val="24"/>
        </w:rPr>
      </w:pPr>
      <w:r w:rsidRPr="00B26098">
        <w:rPr>
          <w:rFonts w:asciiTheme="minorHAnsi" w:hAnsiTheme="minorHAnsi" w:cstheme="minorHAnsi"/>
          <w:szCs w:val="24"/>
        </w:rPr>
        <w:t>Resident Rights,</w:t>
      </w:r>
    </w:p>
    <w:p w14:paraId="5671AFEE" w14:textId="77777777" w:rsidR="009A1612" w:rsidRPr="00B26098" w:rsidRDefault="009A1612" w:rsidP="009A1612">
      <w:pPr>
        <w:pStyle w:val="ListParagraph"/>
        <w:numPr>
          <w:ilvl w:val="0"/>
          <w:numId w:val="33"/>
        </w:numPr>
        <w:spacing w:after="160" w:line="256" w:lineRule="auto"/>
        <w:contextualSpacing/>
        <w:rPr>
          <w:rFonts w:asciiTheme="minorHAnsi" w:hAnsiTheme="minorHAnsi" w:cstheme="minorHAnsi"/>
          <w:szCs w:val="24"/>
        </w:rPr>
      </w:pPr>
      <w:r w:rsidRPr="00B26098">
        <w:rPr>
          <w:rFonts w:asciiTheme="minorHAnsi" w:hAnsiTheme="minorHAnsi" w:cstheme="minorHAnsi"/>
          <w:szCs w:val="24"/>
        </w:rPr>
        <w:t>Person-centered care,</w:t>
      </w:r>
    </w:p>
    <w:p w14:paraId="62771B32" w14:textId="77777777" w:rsidR="009A1612" w:rsidRPr="00B26098" w:rsidRDefault="009A1612" w:rsidP="009A1612">
      <w:pPr>
        <w:pStyle w:val="ListParagraph"/>
        <w:numPr>
          <w:ilvl w:val="0"/>
          <w:numId w:val="33"/>
        </w:numPr>
        <w:spacing w:after="160" w:line="256" w:lineRule="auto"/>
        <w:contextualSpacing/>
        <w:rPr>
          <w:rFonts w:asciiTheme="minorHAnsi" w:hAnsiTheme="minorHAnsi" w:cstheme="minorHAnsi"/>
          <w:szCs w:val="24"/>
        </w:rPr>
      </w:pPr>
      <w:r w:rsidRPr="00B26098">
        <w:rPr>
          <w:rFonts w:asciiTheme="minorHAnsi" w:hAnsiTheme="minorHAnsi" w:cstheme="minorHAnsi"/>
          <w:szCs w:val="24"/>
        </w:rPr>
        <w:t>Communication,</w:t>
      </w:r>
    </w:p>
    <w:p w14:paraId="0E5B2FEC" w14:textId="77777777" w:rsidR="009A1612" w:rsidRPr="00B26098" w:rsidRDefault="009A1612" w:rsidP="009A1612">
      <w:pPr>
        <w:pStyle w:val="ListParagraph"/>
        <w:numPr>
          <w:ilvl w:val="0"/>
          <w:numId w:val="33"/>
        </w:numPr>
        <w:spacing w:after="160" w:line="256" w:lineRule="auto"/>
        <w:contextualSpacing/>
        <w:rPr>
          <w:rFonts w:asciiTheme="minorHAnsi" w:hAnsiTheme="minorHAnsi" w:cstheme="minorHAnsi"/>
          <w:szCs w:val="24"/>
        </w:rPr>
      </w:pPr>
      <w:r w:rsidRPr="00B26098">
        <w:rPr>
          <w:rFonts w:asciiTheme="minorHAnsi" w:hAnsiTheme="minorHAnsi" w:cstheme="minorHAnsi"/>
          <w:szCs w:val="24"/>
        </w:rPr>
        <w:lastRenderedPageBreak/>
        <w:t>Basic nursing skills,</w:t>
      </w:r>
    </w:p>
    <w:p w14:paraId="5B4A33A5" w14:textId="77777777" w:rsidR="009A1612" w:rsidRPr="00B26098" w:rsidRDefault="009A1612" w:rsidP="009A1612">
      <w:pPr>
        <w:pStyle w:val="ListParagraph"/>
        <w:numPr>
          <w:ilvl w:val="0"/>
          <w:numId w:val="33"/>
        </w:numPr>
        <w:spacing w:after="160" w:line="256" w:lineRule="auto"/>
        <w:contextualSpacing/>
        <w:rPr>
          <w:rFonts w:asciiTheme="minorHAnsi" w:hAnsiTheme="minorHAnsi" w:cstheme="minorHAnsi"/>
          <w:szCs w:val="24"/>
        </w:rPr>
      </w:pPr>
      <w:r w:rsidRPr="00B26098">
        <w:rPr>
          <w:rFonts w:asciiTheme="minorHAnsi" w:hAnsiTheme="minorHAnsi" w:cstheme="minorHAnsi"/>
          <w:szCs w:val="24"/>
        </w:rPr>
        <w:t>Basic restorative services,</w:t>
      </w:r>
    </w:p>
    <w:p w14:paraId="48AC22A6" w14:textId="77777777" w:rsidR="009A1612" w:rsidRPr="00B26098" w:rsidRDefault="009A1612" w:rsidP="009A1612">
      <w:pPr>
        <w:pStyle w:val="ListParagraph"/>
        <w:numPr>
          <w:ilvl w:val="0"/>
          <w:numId w:val="33"/>
        </w:numPr>
        <w:spacing w:after="160" w:line="256" w:lineRule="auto"/>
        <w:contextualSpacing/>
        <w:rPr>
          <w:rFonts w:asciiTheme="minorHAnsi" w:hAnsiTheme="minorHAnsi" w:cstheme="minorHAnsi"/>
          <w:szCs w:val="24"/>
        </w:rPr>
      </w:pPr>
      <w:r w:rsidRPr="00B26098">
        <w:rPr>
          <w:rFonts w:asciiTheme="minorHAnsi" w:hAnsiTheme="minorHAnsi" w:cstheme="minorHAnsi"/>
          <w:szCs w:val="24"/>
        </w:rPr>
        <w:t>Skin and wound care,</w:t>
      </w:r>
    </w:p>
    <w:p w14:paraId="0EBA0EC1" w14:textId="77777777" w:rsidR="009A1612" w:rsidRPr="00B26098" w:rsidRDefault="009A1612" w:rsidP="009A1612">
      <w:pPr>
        <w:pStyle w:val="ListParagraph"/>
        <w:numPr>
          <w:ilvl w:val="0"/>
          <w:numId w:val="33"/>
        </w:numPr>
        <w:spacing w:after="160" w:line="256" w:lineRule="auto"/>
        <w:contextualSpacing/>
        <w:rPr>
          <w:rFonts w:asciiTheme="minorHAnsi" w:hAnsiTheme="minorHAnsi" w:cstheme="minorHAnsi"/>
          <w:szCs w:val="24"/>
        </w:rPr>
      </w:pPr>
      <w:r w:rsidRPr="00B26098">
        <w:rPr>
          <w:rFonts w:asciiTheme="minorHAnsi" w:hAnsiTheme="minorHAnsi" w:cstheme="minorHAnsi"/>
          <w:szCs w:val="24"/>
        </w:rPr>
        <w:t>Medication management,</w:t>
      </w:r>
    </w:p>
    <w:p w14:paraId="12D4AA6E" w14:textId="77777777" w:rsidR="009A1612" w:rsidRPr="00B26098" w:rsidRDefault="009A1612" w:rsidP="009A1612">
      <w:pPr>
        <w:pStyle w:val="ListParagraph"/>
        <w:numPr>
          <w:ilvl w:val="0"/>
          <w:numId w:val="33"/>
        </w:numPr>
        <w:spacing w:after="160" w:line="256" w:lineRule="auto"/>
        <w:contextualSpacing/>
        <w:rPr>
          <w:rFonts w:asciiTheme="minorHAnsi" w:hAnsiTheme="minorHAnsi" w:cstheme="minorHAnsi"/>
          <w:szCs w:val="24"/>
        </w:rPr>
      </w:pPr>
      <w:r w:rsidRPr="00B26098">
        <w:rPr>
          <w:rFonts w:asciiTheme="minorHAnsi" w:hAnsiTheme="minorHAnsi" w:cstheme="minorHAnsi"/>
          <w:szCs w:val="24"/>
        </w:rPr>
        <w:t>Pain management,</w:t>
      </w:r>
    </w:p>
    <w:p w14:paraId="039AE6CD" w14:textId="77777777" w:rsidR="009A1612" w:rsidRPr="00B26098" w:rsidRDefault="009A1612" w:rsidP="009A1612">
      <w:pPr>
        <w:pStyle w:val="ListParagraph"/>
        <w:numPr>
          <w:ilvl w:val="0"/>
          <w:numId w:val="33"/>
        </w:numPr>
        <w:spacing w:after="160" w:line="256" w:lineRule="auto"/>
        <w:contextualSpacing/>
        <w:rPr>
          <w:rFonts w:asciiTheme="minorHAnsi" w:hAnsiTheme="minorHAnsi" w:cstheme="minorHAnsi"/>
          <w:szCs w:val="24"/>
        </w:rPr>
      </w:pPr>
      <w:r w:rsidRPr="00B26098">
        <w:rPr>
          <w:rFonts w:asciiTheme="minorHAnsi" w:hAnsiTheme="minorHAnsi" w:cstheme="minorHAnsi"/>
          <w:szCs w:val="24"/>
        </w:rPr>
        <w:t>Infection control,</w:t>
      </w:r>
    </w:p>
    <w:p w14:paraId="6894F9B9" w14:textId="77777777" w:rsidR="009A1612" w:rsidRPr="00B26098" w:rsidRDefault="009A1612" w:rsidP="009A1612">
      <w:pPr>
        <w:pStyle w:val="ListParagraph"/>
        <w:numPr>
          <w:ilvl w:val="0"/>
          <w:numId w:val="33"/>
        </w:numPr>
        <w:spacing w:after="160" w:line="256" w:lineRule="auto"/>
        <w:contextualSpacing/>
        <w:rPr>
          <w:rFonts w:asciiTheme="minorHAnsi" w:hAnsiTheme="minorHAnsi" w:cstheme="minorHAnsi"/>
          <w:szCs w:val="24"/>
        </w:rPr>
      </w:pPr>
      <w:r w:rsidRPr="00B26098">
        <w:rPr>
          <w:rFonts w:asciiTheme="minorHAnsi" w:hAnsiTheme="minorHAnsi" w:cstheme="minorHAnsi"/>
          <w:szCs w:val="24"/>
        </w:rPr>
        <w:t>Identification of changes in condition, and</w:t>
      </w:r>
    </w:p>
    <w:p w14:paraId="363D1157" w14:textId="016F0F61" w:rsidR="009A1612" w:rsidRPr="00B26098" w:rsidRDefault="009A1612" w:rsidP="009A1612">
      <w:pPr>
        <w:pStyle w:val="ListParagraph"/>
        <w:numPr>
          <w:ilvl w:val="0"/>
          <w:numId w:val="33"/>
        </w:numPr>
        <w:spacing w:after="160" w:line="256" w:lineRule="auto"/>
        <w:contextualSpacing/>
        <w:rPr>
          <w:rFonts w:asciiTheme="minorHAnsi" w:hAnsiTheme="minorHAnsi" w:cstheme="minorHAnsi"/>
          <w:szCs w:val="24"/>
        </w:rPr>
      </w:pPr>
      <w:r w:rsidRPr="00B26098">
        <w:rPr>
          <w:rFonts w:asciiTheme="minorHAnsi" w:hAnsiTheme="minorHAnsi" w:cstheme="minorHAnsi"/>
          <w:szCs w:val="24"/>
        </w:rPr>
        <w:t>Cultural competency</w:t>
      </w:r>
      <w:r w:rsidR="00B26098" w:rsidRPr="00B26098">
        <w:rPr>
          <w:rFonts w:asciiTheme="minorHAnsi" w:hAnsiTheme="minorHAnsi" w:cstheme="minorHAnsi"/>
          <w:szCs w:val="24"/>
          <w:vertAlign w:val="superscript"/>
        </w:rPr>
        <w:t>”</w:t>
      </w:r>
      <w:r w:rsidR="00622175">
        <w:rPr>
          <w:rFonts w:asciiTheme="minorHAnsi" w:hAnsiTheme="minorHAnsi" w:cstheme="minorHAnsi"/>
          <w:szCs w:val="24"/>
          <w:vertAlign w:val="superscript"/>
        </w:rPr>
        <w:t>1</w:t>
      </w:r>
    </w:p>
    <w:p w14:paraId="5C463464" w14:textId="77777777" w:rsidR="00B26098" w:rsidRDefault="00B26098" w:rsidP="009A1612">
      <w:pPr>
        <w:ind w:firstLine="360"/>
        <w:rPr>
          <w:rFonts w:asciiTheme="minorHAnsi" w:hAnsiTheme="minorHAnsi" w:cstheme="minorHAnsi"/>
          <w:b/>
          <w:szCs w:val="24"/>
        </w:rPr>
      </w:pPr>
    </w:p>
    <w:p w14:paraId="5FCEF5FE" w14:textId="4C5E79E7" w:rsidR="009A1612" w:rsidRDefault="009A1612" w:rsidP="000860EF">
      <w:pPr>
        <w:rPr>
          <w:rFonts w:asciiTheme="minorHAnsi" w:hAnsiTheme="minorHAnsi" w:cstheme="minorHAnsi"/>
          <w:b/>
          <w:szCs w:val="24"/>
        </w:rPr>
      </w:pPr>
      <w:r w:rsidRPr="00B26098">
        <w:rPr>
          <w:rFonts w:asciiTheme="minorHAnsi" w:hAnsiTheme="minorHAnsi" w:cstheme="minorHAnsi"/>
          <w:b/>
          <w:szCs w:val="24"/>
        </w:rPr>
        <w:t>Staff Competencies in Basic Nursing Skills</w:t>
      </w:r>
    </w:p>
    <w:p w14:paraId="5F777F7D" w14:textId="77777777" w:rsidR="00B26098" w:rsidRPr="00B26098" w:rsidRDefault="00B26098" w:rsidP="009A1612">
      <w:pPr>
        <w:ind w:firstLine="360"/>
        <w:rPr>
          <w:rFonts w:asciiTheme="minorHAnsi" w:hAnsiTheme="minorHAnsi" w:cstheme="minorHAnsi"/>
          <w:b/>
          <w:szCs w:val="24"/>
        </w:rPr>
      </w:pPr>
    </w:p>
    <w:p w14:paraId="21C004BD" w14:textId="4F7FA28A" w:rsidR="009A1612" w:rsidRPr="00622175" w:rsidRDefault="00B26098" w:rsidP="009A1612">
      <w:pPr>
        <w:ind w:left="360"/>
        <w:rPr>
          <w:rFonts w:asciiTheme="minorHAnsi" w:hAnsiTheme="minorHAnsi" w:cstheme="minorHAnsi"/>
          <w:b/>
          <w:szCs w:val="24"/>
          <w:vertAlign w:val="superscript"/>
        </w:rPr>
      </w:pPr>
      <w:r>
        <w:rPr>
          <w:rFonts w:asciiTheme="minorHAnsi" w:hAnsiTheme="minorHAnsi" w:cstheme="minorHAnsi"/>
          <w:iCs/>
          <w:szCs w:val="24"/>
        </w:rPr>
        <w:t>“</w:t>
      </w:r>
      <w:r w:rsidR="009A1612" w:rsidRPr="00B26098">
        <w:rPr>
          <w:rFonts w:asciiTheme="minorHAnsi" w:hAnsiTheme="minorHAnsi" w:cstheme="minorHAnsi"/>
          <w:iCs/>
          <w:szCs w:val="24"/>
        </w:rPr>
        <w:t xml:space="preserve">Competency may not be demonstrated simply by documenting that staff attended a training, listened to a lecture, or watched a video. A staff’s </w:t>
      </w:r>
      <w:r w:rsidR="009A1612" w:rsidRPr="00063661">
        <w:rPr>
          <w:rFonts w:asciiTheme="minorHAnsi" w:hAnsiTheme="minorHAnsi" w:cstheme="minorHAnsi"/>
          <w:i/>
          <w:szCs w:val="24"/>
        </w:rPr>
        <w:t>ability to use</w:t>
      </w:r>
      <w:r w:rsidR="009A1612" w:rsidRPr="00B26098">
        <w:rPr>
          <w:rFonts w:asciiTheme="minorHAnsi" w:hAnsiTheme="minorHAnsi" w:cstheme="minorHAnsi"/>
          <w:iCs/>
          <w:szCs w:val="24"/>
        </w:rPr>
        <w:t xml:space="preserve"> and </w:t>
      </w:r>
      <w:r w:rsidR="009A1612" w:rsidRPr="00063661">
        <w:rPr>
          <w:rFonts w:asciiTheme="minorHAnsi" w:hAnsiTheme="minorHAnsi" w:cstheme="minorHAnsi"/>
          <w:i/>
          <w:szCs w:val="24"/>
        </w:rPr>
        <w:t>integrate the knowledge and skills</w:t>
      </w:r>
      <w:r w:rsidR="009A1612" w:rsidRPr="00B26098">
        <w:rPr>
          <w:rFonts w:asciiTheme="minorHAnsi" w:hAnsiTheme="minorHAnsi" w:cstheme="minorHAnsi"/>
          <w:iCs/>
          <w:szCs w:val="24"/>
        </w:rPr>
        <w:t xml:space="preserve"> that were the subject of the training, lecture or video must be assessed and evaluated by staff already determined to be competent in these skill areas.</w:t>
      </w:r>
      <w:r>
        <w:rPr>
          <w:rFonts w:asciiTheme="minorHAnsi" w:hAnsiTheme="minorHAnsi" w:cstheme="minorHAnsi"/>
          <w:iCs/>
          <w:szCs w:val="24"/>
        </w:rPr>
        <w:t>”</w:t>
      </w:r>
      <w:r w:rsidR="00622175">
        <w:rPr>
          <w:rFonts w:asciiTheme="minorHAnsi" w:hAnsiTheme="minorHAnsi" w:cstheme="minorHAnsi"/>
          <w:iCs/>
          <w:szCs w:val="24"/>
          <w:vertAlign w:val="superscript"/>
        </w:rPr>
        <w:t>1</w:t>
      </w:r>
    </w:p>
    <w:p w14:paraId="09DB528C" w14:textId="77777777" w:rsidR="009A1612" w:rsidRPr="00B26098" w:rsidRDefault="009A1612" w:rsidP="009A1612">
      <w:pPr>
        <w:ind w:firstLine="360"/>
        <w:rPr>
          <w:rFonts w:asciiTheme="minorHAnsi" w:hAnsiTheme="minorHAnsi" w:cstheme="minorHAnsi"/>
          <w:b/>
          <w:szCs w:val="24"/>
        </w:rPr>
      </w:pPr>
    </w:p>
    <w:p w14:paraId="75164532" w14:textId="77777777" w:rsidR="00622175" w:rsidRDefault="00622175" w:rsidP="000860EF">
      <w:pPr>
        <w:rPr>
          <w:rFonts w:asciiTheme="minorHAnsi" w:hAnsiTheme="minorHAnsi" w:cstheme="minorHAnsi"/>
          <w:b/>
          <w:szCs w:val="24"/>
        </w:rPr>
      </w:pPr>
    </w:p>
    <w:p w14:paraId="623EBCF1" w14:textId="77777777" w:rsidR="00622175" w:rsidRDefault="009A1612" w:rsidP="00622175">
      <w:pPr>
        <w:rPr>
          <w:rFonts w:asciiTheme="minorHAnsi" w:hAnsiTheme="minorHAnsi" w:cstheme="minorHAnsi"/>
          <w:b/>
          <w:szCs w:val="24"/>
        </w:rPr>
      </w:pPr>
      <w:r w:rsidRPr="00622175">
        <w:rPr>
          <w:rFonts w:asciiTheme="minorHAnsi" w:hAnsiTheme="minorHAnsi" w:cstheme="minorHAnsi"/>
          <w:b/>
          <w:szCs w:val="24"/>
        </w:rPr>
        <w:t>Suggestions for Resources/Data to Support Competency for Basic Nursing Skills</w:t>
      </w:r>
    </w:p>
    <w:p w14:paraId="7D826C9C" w14:textId="77777777" w:rsidR="00622175" w:rsidRDefault="00622175" w:rsidP="00622175">
      <w:pPr>
        <w:rPr>
          <w:rFonts w:asciiTheme="minorHAnsi" w:hAnsiTheme="minorHAnsi" w:cstheme="minorHAnsi"/>
          <w:b/>
          <w:szCs w:val="24"/>
        </w:rPr>
      </w:pPr>
    </w:p>
    <w:p w14:paraId="53CD0640" w14:textId="67296482" w:rsidR="009A1612" w:rsidRPr="00E04C11" w:rsidRDefault="009A1612" w:rsidP="00622175">
      <w:pPr>
        <w:pStyle w:val="ListParagraph"/>
        <w:numPr>
          <w:ilvl w:val="0"/>
          <w:numId w:val="38"/>
        </w:numPr>
        <w:rPr>
          <w:rStyle w:val="Hyperlink"/>
          <w:rFonts w:asciiTheme="minorHAnsi" w:hAnsiTheme="minorHAnsi" w:cstheme="minorHAnsi"/>
          <w:b/>
          <w:color w:val="auto"/>
          <w:szCs w:val="24"/>
          <w:u w:val="none"/>
        </w:rPr>
      </w:pPr>
      <w:r w:rsidRPr="00622175">
        <w:rPr>
          <w:rFonts w:asciiTheme="minorHAnsi" w:hAnsiTheme="minorHAnsi" w:cstheme="minorHAnsi"/>
          <w:szCs w:val="24"/>
        </w:rPr>
        <w:t>Centers for Medicare &amp; Medicaid Services State Operations Manual, Appendix PP – Guidance to Surveyors for Long Term Care Facilities (Rev. 173, 11-22-17)</w:t>
      </w:r>
      <w:r w:rsidR="00E04C11">
        <w:rPr>
          <w:rFonts w:asciiTheme="minorHAnsi" w:hAnsiTheme="minorHAnsi" w:cstheme="minorHAnsi"/>
          <w:szCs w:val="24"/>
        </w:rPr>
        <w:t xml:space="preserve"> Advance Copy 6/29/22</w:t>
      </w:r>
      <w:r w:rsidRPr="00622175">
        <w:rPr>
          <w:rFonts w:asciiTheme="minorHAnsi" w:hAnsiTheme="minorHAnsi" w:cstheme="minorHAnsi"/>
          <w:szCs w:val="24"/>
        </w:rPr>
        <w:t xml:space="preserve">:  </w:t>
      </w:r>
      <w:hyperlink r:id="rId8" w:history="1">
        <w:r w:rsidR="00E04C11" w:rsidRPr="00BD3614">
          <w:rPr>
            <w:rStyle w:val="Hyperlink"/>
            <w:rFonts w:ascii="Calibri" w:hAnsi="Calibri" w:cs="Calibri"/>
            <w:sz w:val="22"/>
            <w:szCs w:val="22"/>
          </w:rPr>
          <w:t>https://www.cms.gov/files/document/appendix-pp-guidance-surveyor-long-term-care-facilities.pdf</w:t>
        </w:r>
      </w:hyperlink>
    </w:p>
    <w:p w14:paraId="3A01B624" w14:textId="77777777" w:rsidR="00E04C11" w:rsidRPr="00622175" w:rsidRDefault="00E04C11" w:rsidP="00E04C11">
      <w:pPr>
        <w:pStyle w:val="ListParagraph"/>
        <w:rPr>
          <w:rStyle w:val="Hyperlink"/>
          <w:rFonts w:asciiTheme="minorHAnsi" w:hAnsiTheme="minorHAnsi" w:cstheme="minorHAnsi"/>
          <w:b/>
          <w:color w:val="auto"/>
          <w:szCs w:val="24"/>
          <w:u w:val="none"/>
        </w:rPr>
      </w:pPr>
    </w:p>
    <w:p w14:paraId="70054CED" w14:textId="1146BA02" w:rsidR="009A1612" w:rsidRPr="00E04C11" w:rsidRDefault="009A1612" w:rsidP="00622175">
      <w:pPr>
        <w:pStyle w:val="NoSpacing"/>
        <w:numPr>
          <w:ilvl w:val="0"/>
          <w:numId w:val="34"/>
        </w:numPr>
        <w:rPr>
          <w:rFonts w:cstheme="minorHAnsi"/>
          <w:sz w:val="24"/>
          <w:szCs w:val="24"/>
        </w:rPr>
      </w:pPr>
      <w:bookmarkStart w:id="0" w:name="_Hlk111443850"/>
      <w:r w:rsidRPr="00B26098">
        <w:rPr>
          <w:rFonts w:cstheme="minorHAnsi"/>
          <w:sz w:val="24"/>
          <w:szCs w:val="24"/>
        </w:rPr>
        <w:t>Requirements for approval of a nurse aide training and competency evaluation program</w:t>
      </w:r>
      <w:r w:rsidR="00276F6C">
        <w:rPr>
          <w:rFonts w:cstheme="minorHAnsi"/>
          <w:sz w:val="24"/>
          <w:szCs w:val="24"/>
        </w:rPr>
        <w:t xml:space="preserve">, Title 42, Chapter IV, Subchapter G, Part 483, Subpart D, </w:t>
      </w:r>
      <w:r w:rsidR="00276F6C" w:rsidRPr="00276F6C">
        <w:rPr>
          <w:sz w:val="24"/>
          <w:szCs w:val="24"/>
        </w:rPr>
        <w:t>§</w:t>
      </w:r>
      <w:r w:rsidR="00276F6C">
        <w:rPr>
          <w:sz w:val="24"/>
          <w:szCs w:val="24"/>
        </w:rPr>
        <w:t>483.152</w:t>
      </w:r>
      <w:r w:rsidR="00622175" w:rsidRPr="00276F6C">
        <w:rPr>
          <w:rFonts w:cstheme="minorHAnsi"/>
          <w:sz w:val="24"/>
          <w:szCs w:val="24"/>
        </w:rPr>
        <w:t xml:space="preserve">: </w:t>
      </w:r>
      <w:r w:rsidR="00622175">
        <w:rPr>
          <w:rFonts w:cstheme="minorHAnsi"/>
          <w:sz w:val="24"/>
          <w:szCs w:val="24"/>
        </w:rPr>
        <w:t xml:space="preserve"> </w:t>
      </w:r>
      <w:hyperlink r:id="rId9" w:history="1">
        <w:r w:rsidR="00622175" w:rsidRPr="003623F9">
          <w:rPr>
            <w:rStyle w:val="Hyperlink"/>
          </w:rPr>
          <w:t>https://www.ecfr.gov/current/title-42/chapter-IV/subchapter-G/part-483/subpart-D/section-483.152</w:t>
        </w:r>
      </w:hyperlink>
      <w:r w:rsidR="00622175">
        <w:t xml:space="preserve"> </w:t>
      </w:r>
    </w:p>
    <w:bookmarkEnd w:id="0"/>
    <w:p w14:paraId="3EA09635" w14:textId="77777777" w:rsidR="00E04C11" w:rsidRPr="00622175" w:rsidRDefault="00E04C11" w:rsidP="00E04C11">
      <w:pPr>
        <w:pStyle w:val="NoSpacing"/>
        <w:ind w:left="720"/>
        <w:rPr>
          <w:rFonts w:cstheme="minorHAnsi"/>
          <w:sz w:val="24"/>
          <w:szCs w:val="24"/>
        </w:rPr>
      </w:pPr>
    </w:p>
    <w:p w14:paraId="166522C7" w14:textId="77777777" w:rsidR="009A1612" w:rsidRPr="00B26098" w:rsidRDefault="009A1612" w:rsidP="009A1612">
      <w:pPr>
        <w:pStyle w:val="NoSpacing"/>
        <w:numPr>
          <w:ilvl w:val="0"/>
          <w:numId w:val="34"/>
        </w:numPr>
        <w:rPr>
          <w:rFonts w:cstheme="minorHAnsi"/>
          <w:sz w:val="24"/>
          <w:szCs w:val="24"/>
        </w:rPr>
      </w:pPr>
      <w:r w:rsidRPr="00B26098">
        <w:rPr>
          <w:rFonts w:cstheme="minorHAnsi"/>
          <w:sz w:val="24"/>
          <w:szCs w:val="24"/>
        </w:rPr>
        <w:t>State-specific nurse aide training and competency evaluation program materials</w:t>
      </w:r>
    </w:p>
    <w:p w14:paraId="40F3D761" w14:textId="77777777" w:rsidR="009A1612" w:rsidRPr="00B26098" w:rsidRDefault="009A1612" w:rsidP="009A1612">
      <w:pPr>
        <w:rPr>
          <w:rFonts w:asciiTheme="minorHAnsi" w:hAnsiTheme="minorHAnsi" w:cstheme="minorHAnsi"/>
          <w:b/>
          <w:szCs w:val="24"/>
        </w:rPr>
      </w:pPr>
    </w:p>
    <w:p w14:paraId="279DAE03" w14:textId="77777777" w:rsidR="00E04C11" w:rsidRDefault="00E04C11" w:rsidP="000860EF">
      <w:pPr>
        <w:rPr>
          <w:rFonts w:asciiTheme="minorHAnsi" w:hAnsiTheme="minorHAnsi" w:cstheme="minorHAnsi"/>
          <w:b/>
          <w:szCs w:val="24"/>
        </w:rPr>
      </w:pPr>
    </w:p>
    <w:p w14:paraId="77CDE999" w14:textId="77777777" w:rsidR="007B2506" w:rsidRDefault="007B2506" w:rsidP="000860EF">
      <w:pPr>
        <w:rPr>
          <w:rFonts w:asciiTheme="minorHAnsi" w:hAnsiTheme="minorHAnsi" w:cstheme="minorHAnsi"/>
          <w:b/>
          <w:szCs w:val="24"/>
        </w:rPr>
      </w:pPr>
    </w:p>
    <w:p w14:paraId="36F4D357" w14:textId="77777777" w:rsidR="007B2506" w:rsidRDefault="007B2506" w:rsidP="000860EF">
      <w:pPr>
        <w:rPr>
          <w:rFonts w:asciiTheme="minorHAnsi" w:hAnsiTheme="minorHAnsi" w:cstheme="minorHAnsi"/>
          <w:b/>
          <w:szCs w:val="24"/>
        </w:rPr>
      </w:pPr>
    </w:p>
    <w:p w14:paraId="1BCE04E5" w14:textId="77777777" w:rsidR="007B2506" w:rsidRDefault="007B2506" w:rsidP="000860EF">
      <w:pPr>
        <w:rPr>
          <w:rFonts w:asciiTheme="minorHAnsi" w:hAnsiTheme="minorHAnsi" w:cstheme="minorHAnsi"/>
          <w:b/>
          <w:szCs w:val="24"/>
        </w:rPr>
      </w:pPr>
    </w:p>
    <w:p w14:paraId="6003A43B" w14:textId="77777777" w:rsidR="007B2506" w:rsidRDefault="007B2506" w:rsidP="000860EF">
      <w:pPr>
        <w:rPr>
          <w:rFonts w:asciiTheme="minorHAnsi" w:hAnsiTheme="minorHAnsi" w:cstheme="minorHAnsi"/>
          <w:b/>
          <w:szCs w:val="24"/>
        </w:rPr>
      </w:pPr>
    </w:p>
    <w:p w14:paraId="1B4DA7A9" w14:textId="77777777" w:rsidR="007B2506" w:rsidRDefault="007B2506" w:rsidP="000860EF">
      <w:pPr>
        <w:rPr>
          <w:rFonts w:asciiTheme="minorHAnsi" w:hAnsiTheme="minorHAnsi" w:cstheme="minorHAnsi"/>
          <w:b/>
          <w:szCs w:val="24"/>
        </w:rPr>
      </w:pPr>
    </w:p>
    <w:p w14:paraId="7E167C49" w14:textId="77777777" w:rsidR="007B2506" w:rsidRDefault="007B2506" w:rsidP="000860EF">
      <w:pPr>
        <w:rPr>
          <w:rFonts w:asciiTheme="minorHAnsi" w:hAnsiTheme="minorHAnsi" w:cstheme="minorHAnsi"/>
          <w:b/>
          <w:szCs w:val="24"/>
        </w:rPr>
      </w:pPr>
    </w:p>
    <w:p w14:paraId="1F4EE421" w14:textId="77777777" w:rsidR="007B2506" w:rsidRDefault="007B2506" w:rsidP="000860EF">
      <w:pPr>
        <w:rPr>
          <w:rFonts w:asciiTheme="minorHAnsi" w:hAnsiTheme="minorHAnsi" w:cstheme="minorHAnsi"/>
          <w:b/>
          <w:szCs w:val="24"/>
        </w:rPr>
      </w:pPr>
    </w:p>
    <w:p w14:paraId="00A9209E" w14:textId="77777777" w:rsidR="007B2506" w:rsidRDefault="007B2506" w:rsidP="000860EF">
      <w:pPr>
        <w:rPr>
          <w:rFonts w:asciiTheme="minorHAnsi" w:hAnsiTheme="minorHAnsi" w:cstheme="minorHAnsi"/>
          <w:b/>
          <w:szCs w:val="24"/>
        </w:rPr>
      </w:pPr>
    </w:p>
    <w:p w14:paraId="20E9ADB6" w14:textId="77777777" w:rsidR="007B2506" w:rsidRDefault="007B2506" w:rsidP="000860EF">
      <w:pPr>
        <w:rPr>
          <w:rFonts w:asciiTheme="minorHAnsi" w:hAnsiTheme="minorHAnsi" w:cstheme="minorHAnsi"/>
          <w:b/>
          <w:szCs w:val="24"/>
        </w:rPr>
      </w:pPr>
    </w:p>
    <w:p w14:paraId="5A127D63" w14:textId="77777777" w:rsidR="007B2506" w:rsidRDefault="007B2506" w:rsidP="000860EF">
      <w:pPr>
        <w:rPr>
          <w:rFonts w:asciiTheme="minorHAnsi" w:hAnsiTheme="minorHAnsi" w:cstheme="minorHAnsi"/>
          <w:b/>
          <w:szCs w:val="24"/>
        </w:rPr>
      </w:pPr>
    </w:p>
    <w:p w14:paraId="659A68B9" w14:textId="3FB9E853" w:rsidR="009A1612" w:rsidRDefault="009A1612" w:rsidP="000860EF">
      <w:pPr>
        <w:rPr>
          <w:rFonts w:asciiTheme="minorHAnsi" w:hAnsiTheme="minorHAnsi" w:cstheme="minorHAnsi"/>
          <w:b/>
          <w:szCs w:val="24"/>
        </w:rPr>
      </w:pPr>
      <w:r w:rsidRPr="00B26098">
        <w:rPr>
          <w:rFonts w:asciiTheme="minorHAnsi" w:hAnsiTheme="minorHAnsi" w:cstheme="minorHAnsi"/>
          <w:b/>
          <w:szCs w:val="24"/>
        </w:rPr>
        <w:t>Suggested Competencies for Staff</w:t>
      </w:r>
    </w:p>
    <w:p w14:paraId="3FE87954" w14:textId="77777777" w:rsidR="00B26098" w:rsidRPr="00B26098" w:rsidRDefault="00B26098" w:rsidP="009A1612">
      <w:pPr>
        <w:ind w:firstLine="360"/>
        <w:rPr>
          <w:rFonts w:asciiTheme="minorHAnsi" w:hAnsiTheme="minorHAnsi" w:cstheme="minorHAnsi"/>
          <w:b/>
          <w:szCs w:val="24"/>
        </w:rPr>
      </w:pPr>
    </w:p>
    <w:p w14:paraId="6FB05BCB" w14:textId="31AF4772" w:rsidR="009A1612" w:rsidRDefault="009A1612" w:rsidP="009A1612">
      <w:pPr>
        <w:ind w:left="360"/>
        <w:rPr>
          <w:rFonts w:asciiTheme="minorHAnsi" w:hAnsiTheme="minorHAnsi" w:cstheme="minorHAnsi"/>
          <w:szCs w:val="24"/>
        </w:rPr>
      </w:pPr>
      <w:r w:rsidRPr="00B26098">
        <w:rPr>
          <w:rFonts w:asciiTheme="minorHAnsi" w:hAnsiTheme="minorHAnsi" w:cstheme="minorHAnsi"/>
          <w:szCs w:val="24"/>
        </w:rPr>
        <w:t>The federal requirements for approval of a nurse aide training and competency evaluation program identify the following basic nursing skills and personal care skills.  Since licensed nurses provide direct oversight of care provided by CNAs, they, too, should be competent in the same skills.</w:t>
      </w:r>
    </w:p>
    <w:p w14:paraId="719AA509" w14:textId="77777777" w:rsidR="000860EF" w:rsidRPr="00B26098" w:rsidRDefault="000860EF" w:rsidP="009A1612">
      <w:pPr>
        <w:ind w:left="360"/>
        <w:rPr>
          <w:rFonts w:asciiTheme="minorHAnsi" w:hAnsiTheme="minorHAnsi" w:cstheme="minorHAnsi"/>
          <w:szCs w:val="24"/>
        </w:rPr>
      </w:pPr>
    </w:p>
    <w:p w14:paraId="5BBE6BBD" w14:textId="77777777" w:rsidR="009A1612" w:rsidRPr="00B26098" w:rsidRDefault="009A1612" w:rsidP="009A1612">
      <w:pPr>
        <w:ind w:firstLine="360"/>
        <w:rPr>
          <w:rFonts w:asciiTheme="minorHAnsi" w:hAnsiTheme="minorHAnsi" w:cstheme="minorHAnsi"/>
          <w:szCs w:val="24"/>
        </w:rPr>
      </w:pPr>
      <w:r w:rsidRPr="00B26098">
        <w:rPr>
          <w:rFonts w:asciiTheme="minorHAnsi" w:hAnsiTheme="minorHAnsi" w:cstheme="minorHAnsi"/>
          <w:szCs w:val="24"/>
        </w:rPr>
        <w:t>Licensed Nurses and CNAs</w:t>
      </w:r>
    </w:p>
    <w:p w14:paraId="33380834" w14:textId="55ED849B" w:rsidR="009A1612" w:rsidRPr="000860EF" w:rsidRDefault="00E04C11" w:rsidP="000860EF">
      <w:pPr>
        <w:pStyle w:val="psection-2"/>
        <w:numPr>
          <w:ilvl w:val="0"/>
          <w:numId w:val="35"/>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w:t>
      </w:r>
      <w:r w:rsidR="009A1612" w:rsidRPr="000860EF">
        <w:rPr>
          <w:rFonts w:asciiTheme="minorHAnsi" w:hAnsiTheme="minorHAnsi" w:cstheme="minorHAnsi"/>
        </w:rPr>
        <w:t>Basic nursing skills;</w:t>
      </w:r>
    </w:p>
    <w:p w14:paraId="079F84DE" w14:textId="77777777" w:rsidR="009A1612" w:rsidRPr="000860EF" w:rsidRDefault="009A1612" w:rsidP="000860EF">
      <w:pPr>
        <w:pStyle w:val="psection-3"/>
        <w:numPr>
          <w:ilvl w:val="1"/>
          <w:numId w:val="35"/>
        </w:numPr>
        <w:shd w:val="clear" w:color="auto" w:fill="FFFFFF"/>
        <w:spacing w:before="0" w:beforeAutospacing="0" w:after="0" w:afterAutospacing="0"/>
        <w:rPr>
          <w:rFonts w:asciiTheme="minorHAnsi" w:hAnsiTheme="minorHAnsi" w:cstheme="minorHAnsi"/>
        </w:rPr>
      </w:pPr>
      <w:r w:rsidRPr="000860EF">
        <w:rPr>
          <w:rFonts w:asciiTheme="minorHAnsi" w:hAnsiTheme="minorHAnsi" w:cstheme="minorHAnsi"/>
        </w:rPr>
        <w:t>Taking and recording vital signs;</w:t>
      </w:r>
    </w:p>
    <w:p w14:paraId="0DB8E130" w14:textId="77777777" w:rsidR="009A1612" w:rsidRPr="000860EF" w:rsidRDefault="009A1612" w:rsidP="000860EF">
      <w:pPr>
        <w:pStyle w:val="psection-3"/>
        <w:numPr>
          <w:ilvl w:val="1"/>
          <w:numId w:val="35"/>
        </w:numPr>
        <w:shd w:val="clear" w:color="auto" w:fill="FFFFFF"/>
        <w:spacing w:before="0" w:beforeAutospacing="0" w:after="0" w:afterAutospacing="0"/>
        <w:rPr>
          <w:rFonts w:asciiTheme="minorHAnsi" w:hAnsiTheme="minorHAnsi" w:cstheme="minorHAnsi"/>
        </w:rPr>
      </w:pPr>
      <w:r w:rsidRPr="000860EF">
        <w:rPr>
          <w:rFonts w:asciiTheme="minorHAnsi" w:hAnsiTheme="minorHAnsi" w:cstheme="minorHAnsi"/>
        </w:rPr>
        <w:t>Measuring and recording height and weight;</w:t>
      </w:r>
    </w:p>
    <w:p w14:paraId="08A3AC2F" w14:textId="77777777" w:rsidR="009A1612" w:rsidRPr="000860EF" w:rsidRDefault="009A1612" w:rsidP="000860EF">
      <w:pPr>
        <w:pStyle w:val="psection-3"/>
        <w:numPr>
          <w:ilvl w:val="1"/>
          <w:numId w:val="35"/>
        </w:numPr>
        <w:shd w:val="clear" w:color="auto" w:fill="FFFFFF"/>
        <w:spacing w:before="0" w:beforeAutospacing="0" w:after="0" w:afterAutospacing="0"/>
        <w:rPr>
          <w:rFonts w:asciiTheme="minorHAnsi" w:hAnsiTheme="minorHAnsi" w:cstheme="minorHAnsi"/>
        </w:rPr>
      </w:pPr>
      <w:r w:rsidRPr="000860EF">
        <w:rPr>
          <w:rFonts w:asciiTheme="minorHAnsi" w:hAnsiTheme="minorHAnsi" w:cstheme="minorHAnsi"/>
        </w:rPr>
        <w:t>Caring for the residents' environment;</w:t>
      </w:r>
    </w:p>
    <w:p w14:paraId="0A112DF7" w14:textId="77777777" w:rsidR="009A1612" w:rsidRPr="000860EF" w:rsidRDefault="009A1612" w:rsidP="000860EF">
      <w:pPr>
        <w:pStyle w:val="psection-3"/>
        <w:numPr>
          <w:ilvl w:val="1"/>
          <w:numId w:val="35"/>
        </w:numPr>
        <w:shd w:val="clear" w:color="auto" w:fill="FFFFFF"/>
        <w:spacing w:before="0" w:beforeAutospacing="0" w:after="0" w:afterAutospacing="0"/>
        <w:rPr>
          <w:rFonts w:asciiTheme="minorHAnsi" w:hAnsiTheme="minorHAnsi" w:cstheme="minorHAnsi"/>
        </w:rPr>
      </w:pPr>
      <w:r w:rsidRPr="000860EF">
        <w:rPr>
          <w:rFonts w:asciiTheme="minorHAnsi" w:hAnsiTheme="minorHAnsi" w:cstheme="minorHAnsi"/>
        </w:rPr>
        <w:t>Recognizing abnormal changes in body functioning and the importance of reporting such changes to a supervisor; and</w:t>
      </w:r>
    </w:p>
    <w:p w14:paraId="501D1A9F" w14:textId="77777777" w:rsidR="009A1612" w:rsidRPr="000860EF" w:rsidRDefault="009A1612" w:rsidP="000860EF">
      <w:pPr>
        <w:pStyle w:val="psection-3"/>
        <w:numPr>
          <w:ilvl w:val="1"/>
          <w:numId w:val="35"/>
        </w:numPr>
        <w:shd w:val="clear" w:color="auto" w:fill="FFFFFF"/>
        <w:spacing w:before="0" w:beforeAutospacing="0" w:after="0" w:afterAutospacing="0"/>
        <w:rPr>
          <w:rFonts w:asciiTheme="minorHAnsi" w:hAnsiTheme="minorHAnsi" w:cstheme="minorHAnsi"/>
        </w:rPr>
      </w:pPr>
      <w:r w:rsidRPr="000860EF">
        <w:rPr>
          <w:rFonts w:asciiTheme="minorHAnsi" w:hAnsiTheme="minorHAnsi" w:cstheme="minorHAnsi"/>
        </w:rPr>
        <w:t>Caring for </w:t>
      </w:r>
      <w:hyperlink r:id="rId10" w:history="1">
        <w:r w:rsidRPr="00E04C11">
          <w:rPr>
            <w:rStyle w:val="Hyperlink"/>
            <w:rFonts w:asciiTheme="minorHAnsi" w:hAnsiTheme="minorHAnsi" w:cstheme="minorHAnsi"/>
            <w:color w:val="auto"/>
            <w:u w:val="none"/>
          </w:rPr>
          <w:t>residents</w:t>
        </w:r>
      </w:hyperlink>
      <w:r w:rsidRPr="000860EF">
        <w:rPr>
          <w:rFonts w:asciiTheme="minorHAnsi" w:hAnsiTheme="minorHAnsi" w:cstheme="minorHAnsi"/>
        </w:rPr>
        <w:t> when death is imminent.</w:t>
      </w:r>
    </w:p>
    <w:p w14:paraId="079320F4" w14:textId="77777777" w:rsidR="009A1612" w:rsidRPr="000860EF" w:rsidRDefault="009A1612" w:rsidP="000860EF">
      <w:pPr>
        <w:pStyle w:val="psection-2"/>
        <w:numPr>
          <w:ilvl w:val="0"/>
          <w:numId w:val="35"/>
        </w:numPr>
        <w:shd w:val="clear" w:color="auto" w:fill="FFFFFF"/>
        <w:spacing w:before="0" w:beforeAutospacing="0" w:after="0" w:afterAutospacing="0"/>
        <w:rPr>
          <w:rFonts w:asciiTheme="minorHAnsi" w:hAnsiTheme="minorHAnsi" w:cstheme="minorHAnsi"/>
        </w:rPr>
      </w:pPr>
      <w:r w:rsidRPr="000860EF">
        <w:rPr>
          <w:rFonts w:asciiTheme="minorHAnsi" w:hAnsiTheme="minorHAnsi" w:cstheme="minorHAnsi"/>
        </w:rPr>
        <w:t>Personal care skills, including, but not limited to -</w:t>
      </w:r>
    </w:p>
    <w:p w14:paraId="3263E64A" w14:textId="77777777" w:rsidR="009A1612" w:rsidRPr="000860EF" w:rsidRDefault="009A1612" w:rsidP="000860EF">
      <w:pPr>
        <w:pStyle w:val="psection-3"/>
        <w:numPr>
          <w:ilvl w:val="1"/>
          <w:numId w:val="35"/>
        </w:numPr>
        <w:shd w:val="clear" w:color="auto" w:fill="FFFFFF"/>
        <w:spacing w:before="0" w:beforeAutospacing="0" w:after="0" w:afterAutospacing="0"/>
        <w:rPr>
          <w:rFonts w:asciiTheme="minorHAnsi" w:hAnsiTheme="minorHAnsi" w:cstheme="minorHAnsi"/>
        </w:rPr>
      </w:pPr>
      <w:r w:rsidRPr="000860EF">
        <w:rPr>
          <w:rFonts w:asciiTheme="minorHAnsi" w:hAnsiTheme="minorHAnsi" w:cstheme="minorHAnsi"/>
        </w:rPr>
        <w:t>Bathing;</w:t>
      </w:r>
    </w:p>
    <w:p w14:paraId="3D8680D2" w14:textId="77777777" w:rsidR="009A1612" w:rsidRPr="000860EF" w:rsidRDefault="009A1612" w:rsidP="000860EF">
      <w:pPr>
        <w:pStyle w:val="psection-3"/>
        <w:numPr>
          <w:ilvl w:val="1"/>
          <w:numId w:val="35"/>
        </w:numPr>
        <w:shd w:val="clear" w:color="auto" w:fill="FFFFFF"/>
        <w:spacing w:before="0" w:beforeAutospacing="0" w:after="0" w:afterAutospacing="0"/>
        <w:rPr>
          <w:rFonts w:asciiTheme="minorHAnsi" w:hAnsiTheme="minorHAnsi" w:cstheme="minorHAnsi"/>
        </w:rPr>
      </w:pPr>
      <w:r w:rsidRPr="000860EF">
        <w:rPr>
          <w:rFonts w:asciiTheme="minorHAnsi" w:hAnsiTheme="minorHAnsi" w:cstheme="minorHAnsi"/>
        </w:rPr>
        <w:t>Grooming, including mouth care;</w:t>
      </w:r>
    </w:p>
    <w:p w14:paraId="6C08CD41" w14:textId="77777777" w:rsidR="009A1612" w:rsidRPr="000860EF" w:rsidRDefault="009A1612" w:rsidP="000860EF">
      <w:pPr>
        <w:pStyle w:val="psection-3"/>
        <w:numPr>
          <w:ilvl w:val="1"/>
          <w:numId w:val="35"/>
        </w:numPr>
        <w:shd w:val="clear" w:color="auto" w:fill="FFFFFF"/>
        <w:spacing w:before="0" w:beforeAutospacing="0" w:after="0" w:afterAutospacing="0"/>
        <w:rPr>
          <w:rFonts w:asciiTheme="minorHAnsi" w:hAnsiTheme="minorHAnsi" w:cstheme="minorHAnsi"/>
        </w:rPr>
      </w:pPr>
      <w:r w:rsidRPr="000860EF">
        <w:rPr>
          <w:rFonts w:asciiTheme="minorHAnsi" w:hAnsiTheme="minorHAnsi" w:cstheme="minorHAnsi"/>
        </w:rPr>
        <w:t>Dressing;</w:t>
      </w:r>
    </w:p>
    <w:p w14:paraId="28B73611" w14:textId="77777777" w:rsidR="009A1612" w:rsidRPr="000860EF" w:rsidRDefault="009A1612" w:rsidP="000860EF">
      <w:pPr>
        <w:pStyle w:val="psection-3"/>
        <w:numPr>
          <w:ilvl w:val="1"/>
          <w:numId w:val="35"/>
        </w:numPr>
        <w:shd w:val="clear" w:color="auto" w:fill="FFFFFF"/>
        <w:spacing w:before="0" w:beforeAutospacing="0" w:after="0" w:afterAutospacing="0"/>
        <w:rPr>
          <w:rFonts w:asciiTheme="minorHAnsi" w:hAnsiTheme="minorHAnsi" w:cstheme="minorHAnsi"/>
        </w:rPr>
      </w:pPr>
      <w:r w:rsidRPr="000860EF">
        <w:rPr>
          <w:rFonts w:asciiTheme="minorHAnsi" w:hAnsiTheme="minorHAnsi" w:cstheme="minorHAnsi"/>
        </w:rPr>
        <w:t>Toileting;</w:t>
      </w:r>
    </w:p>
    <w:p w14:paraId="17A202F8" w14:textId="77777777" w:rsidR="009A1612" w:rsidRPr="000860EF" w:rsidRDefault="009A1612" w:rsidP="000860EF">
      <w:pPr>
        <w:pStyle w:val="psection-3"/>
        <w:numPr>
          <w:ilvl w:val="1"/>
          <w:numId w:val="35"/>
        </w:numPr>
        <w:shd w:val="clear" w:color="auto" w:fill="FFFFFF"/>
        <w:spacing w:before="0" w:beforeAutospacing="0" w:after="0" w:afterAutospacing="0"/>
        <w:rPr>
          <w:rFonts w:asciiTheme="minorHAnsi" w:hAnsiTheme="minorHAnsi" w:cstheme="minorHAnsi"/>
        </w:rPr>
      </w:pPr>
      <w:r w:rsidRPr="000860EF">
        <w:rPr>
          <w:rFonts w:asciiTheme="minorHAnsi" w:hAnsiTheme="minorHAnsi" w:cstheme="minorHAnsi"/>
        </w:rPr>
        <w:t>Assisting with eating and hydration;</w:t>
      </w:r>
    </w:p>
    <w:p w14:paraId="3D58A0F0" w14:textId="77777777" w:rsidR="009A1612" w:rsidRPr="000860EF" w:rsidRDefault="009A1612" w:rsidP="000860EF">
      <w:pPr>
        <w:pStyle w:val="psection-3"/>
        <w:numPr>
          <w:ilvl w:val="1"/>
          <w:numId w:val="35"/>
        </w:numPr>
        <w:shd w:val="clear" w:color="auto" w:fill="FFFFFF"/>
        <w:spacing w:before="0" w:beforeAutospacing="0" w:after="0" w:afterAutospacing="0"/>
        <w:rPr>
          <w:rFonts w:asciiTheme="minorHAnsi" w:hAnsiTheme="minorHAnsi" w:cstheme="minorHAnsi"/>
        </w:rPr>
      </w:pPr>
      <w:r w:rsidRPr="000860EF">
        <w:rPr>
          <w:rFonts w:asciiTheme="minorHAnsi" w:hAnsiTheme="minorHAnsi" w:cstheme="minorHAnsi"/>
        </w:rPr>
        <w:t>Proper feeding techniques;</w:t>
      </w:r>
    </w:p>
    <w:p w14:paraId="0C22DD8C" w14:textId="77777777" w:rsidR="009A1612" w:rsidRPr="000860EF" w:rsidRDefault="009A1612" w:rsidP="000860EF">
      <w:pPr>
        <w:pStyle w:val="psection-3"/>
        <w:numPr>
          <w:ilvl w:val="1"/>
          <w:numId w:val="35"/>
        </w:numPr>
        <w:shd w:val="clear" w:color="auto" w:fill="FFFFFF"/>
        <w:spacing w:before="0" w:beforeAutospacing="0" w:after="0" w:afterAutospacing="0"/>
        <w:rPr>
          <w:rFonts w:asciiTheme="minorHAnsi" w:hAnsiTheme="minorHAnsi" w:cstheme="minorHAnsi"/>
        </w:rPr>
      </w:pPr>
      <w:r w:rsidRPr="000860EF">
        <w:rPr>
          <w:rFonts w:asciiTheme="minorHAnsi" w:hAnsiTheme="minorHAnsi" w:cstheme="minorHAnsi"/>
        </w:rPr>
        <w:t>Skin care; and</w:t>
      </w:r>
    </w:p>
    <w:p w14:paraId="309A0CD7" w14:textId="7583C62F" w:rsidR="009A1612" w:rsidRPr="000860EF" w:rsidRDefault="009A1612" w:rsidP="000860EF">
      <w:pPr>
        <w:pStyle w:val="psection-3"/>
        <w:numPr>
          <w:ilvl w:val="1"/>
          <w:numId w:val="35"/>
        </w:numPr>
        <w:shd w:val="clear" w:color="auto" w:fill="FFFFFF"/>
        <w:spacing w:before="0" w:beforeAutospacing="0" w:after="0" w:afterAutospacing="0"/>
        <w:rPr>
          <w:rFonts w:asciiTheme="minorHAnsi" w:hAnsiTheme="minorHAnsi" w:cstheme="minorHAnsi"/>
        </w:rPr>
      </w:pPr>
      <w:r w:rsidRPr="000860EF">
        <w:rPr>
          <w:rFonts w:asciiTheme="minorHAnsi" w:hAnsiTheme="minorHAnsi" w:cstheme="minorHAnsi"/>
        </w:rPr>
        <w:t>Transfers, positioning, and turning.</w:t>
      </w:r>
      <w:r w:rsidR="00276F6C">
        <w:rPr>
          <w:rFonts w:asciiTheme="minorHAnsi" w:hAnsiTheme="minorHAnsi" w:cstheme="minorHAnsi"/>
        </w:rPr>
        <w:t>”</w:t>
      </w:r>
      <w:r w:rsidR="00276F6C">
        <w:rPr>
          <w:rFonts w:asciiTheme="minorHAnsi" w:hAnsiTheme="minorHAnsi" w:cstheme="minorHAnsi"/>
          <w:vertAlign w:val="superscript"/>
        </w:rPr>
        <w:t>2</w:t>
      </w:r>
    </w:p>
    <w:p w14:paraId="20EB6ACD" w14:textId="77777777" w:rsidR="009A1612" w:rsidRPr="00B26098" w:rsidRDefault="009A1612" w:rsidP="009A1612">
      <w:pPr>
        <w:ind w:left="360"/>
        <w:rPr>
          <w:rFonts w:asciiTheme="minorHAnsi" w:hAnsiTheme="minorHAnsi" w:cstheme="minorHAnsi"/>
          <w:b/>
          <w:szCs w:val="24"/>
        </w:rPr>
      </w:pPr>
    </w:p>
    <w:p w14:paraId="549C48D0" w14:textId="57D8CEE8" w:rsidR="009A1612" w:rsidRDefault="009A1612" w:rsidP="000860EF">
      <w:pPr>
        <w:rPr>
          <w:rFonts w:asciiTheme="minorHAnsi" w:hAnsiTheme="minorHAnsi" w:cstheme="minorHAnsi"/>
          <w:b/>
          <w:szCs w:val="24"/>
        </w:rPr>
      </w:pPr>
      <w:r w:rsidRPr="00B26098">
        <w:rPr>
          <w:rFonts w:asciiTheme="minorHAnsi" w:hAnsiTheme="minorHAnsi" w:cstheme="minorHAnsi"/>
          <w:b/>
          <w:szCs w:val="24"/>
        </w:rPr>
        <w:t>F- Tag Reference General Information</w:t>
      </w:r>
    </w:p>
    <w:p w14:paraId="4EAF8E4F" w14:textId="77777777" w:rsidR="00920C40" w:rsidRDefault="00920C40" w:rsidP="00920C40">
      <w:pPr>
        <w:pStyle w:val="ListParagraph"/>
        <w:ind w:left="0"/>
        <w:rPr>
          <w:rFonts w:asciiTheme="minorHAnsi" w:hAnsiTheme="minorHAnsi" w:cstheme="minorHAnsi"/>
          <w:szCs w:val="24"/>
        </w:rPr>
      </w:pPr>
    </w:p>
    <w:p w14:paraId="0AA230C7" w14:textId="6030E434" w:rsidR="009A1612" w:rsidRPr="00B26098" w:rsidRDefault="009A1612" w:rsidP="00920C40">
      <w:pPr>
        <w:pStyle w:val="ListParagraph"/>
        <w:ind w:left="0"/>
        <w:rPr>
          <w:rFonts w:asciiTheme="minorHAnsi" w:hAnsiTheme="minorHAnsi" w:cstheme="minorHAnsi"/>
          <w:szCs w:val="24"/>
        </w:rPr>
      </w:pPr>
      <w:r w:rsidRPr="00B26098">
        <w:rPr>
          <w:rFonts w:asciiTheme="minorHAnsi" w:hAnsiTheme="minorHAnsi" w:cstheme="minorHAnsi"/>
          <w:szCs w:val="24"/>
        </w:rPr>
        <w:t>Examples of citations during a survey that are related to change of condition include:</w:t>
      </w:r>
    </w:p>
    <w:p w14:paraId="0B35F446" w14:textId="77777777" w:rsidR="009A1612" w:rsidRPr="00B26098" w:rsidRDefault="009A1612" w:rsidP="009A1612">
      <w:pPr>
        <w:pStyle w:val="ListParagraph"/>
        <w:ind w:left="360"/>
        <w:rPr>
          <w:rFonts w:asciiTheme="minorHAnsi" w:hAnsiTheme="minorHAnsi" w:cstheme="minorHAnsi"/>
          <w:szCs w:val="24"/>
        </w:rPr>
      </w:pPr>
    </w:p>
    <w:p w14:paraId="2FE8DAD3"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F580</w:t>
      </w:r>
      <w:r w:rsidRPr="00B26098">
        <w:rPr>
          <w:rFonts w:asciiTheme="minorHAnsi" w:hAnsiTheme="minorHAnsi" w:cstheme="minorHAnsi"/>
          <w:szCs w:val="24"/>
        </w:rPr>
        <w:tab/>
        <w:t xml:space="preserve">Notify of Changes (Injury/Decline/Room, </w:t>
      </w:r>
      <w:r w:rsidRPr="00B26098">
        <w:rPr>
          <w:rFonts w:asciiTheme="minorHAnsi" w:hAnsiTheme="minorHAnsi" w:cstheme="minorHAnsi"/>
          <w:i/>
          <w:szCs w:val="24"/>
        </w:rPr>
        <w:t>etc.</w:t>
      </w:r>
      <w:r w:rsidRPr="00B26098">
        <w:rPr>
          <w:rFonts w:asciiTheme="minorHAnsi" w:hAnsiTheme="minorHAnsi" w:cstheme="minorHAnsi"/>
          <w:szCs w:val="24"/>
        </w:rPr>
        <w:t>)</w:t>
      </w:r>
    </w:p>
    <w:p w14:paraId="131FAFBD"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F585</w:t>
      </w:r>
      <w:r w:rsidRPr="00B26098">
        <w:rPr>
          <w:rFonts w:asciiTheme="minorHAnsi" w:hAnsiTheme="minorHAnsi" w:cstheme="minorHAnsi"/>
          <w:szCs w:val="24"/>
        </w:rPr>
        <w:tab/>
        <w:t>Grievances</w:t>
      </w:r>
    </w:p>
    <w:p w14:paraId="41A5AC65"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F600</w:t>
      </w:r>
      <w:r w:rsidRPr="00B26098">
        <w:rPr>
          <w:rFonts w:asciiTheme="minorHAnsi" w:hAnsiTheme="minorHAnsi" w:cstheme="minorHAnsi"/>
          <w:szCs w:val="24"/>
        </w:rPr>
        <w:tab/>
        <w:t>Free from Abuse and Neglect</w:t>
      </w:r>
    </w:p>
    <w:p w14:paraId="0BD36427"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F604</w:t>
      </w:r>
      <w:r w:rsidRPr="00B26098">
        <w:rPr>
          <w:rFonts w:asciiTheme="minorHAnsi" w:hAnsiTheme="minorHAnsi" w:cstheme="minorHAnsi"/>
          <w:szCs w:val="24"/>
        </w:rPr>
        <w:tab/>
        <w:t>Right to Be Free from Physical Restraints</w:t>
      </w:r>
    </w:p>
    <w:p w14:paraId="47B5EE41"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F605</w:t>
      </w:r>
      <w:r w:rsidRPr="00B26098">
        <w:rPr>
          <w:rFonts w:asciiTheme="minorHAnsi" w:hAnsiTheme="minorHAnsi" w:cstheme="minorHAnsi"/>
          <w:szCs w:val="24"/>
        </w:rPr>
        <w:tab/>
        <w:t>Right to Be Free from Chemical Restraints</w:t>
      </w:r>
    </w:p>
    <w:p w14:paraId="29821565"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 xml:space="preserve">F606 </w:t>
      </w:r>
      <w:r w:rsidRPr="00B26098">
        <w:rPr>
          <w:rFonts w:asciiTheme="minorHAnsi" w:hAnsiTheme="minorHAnsi" w:cstheme="minorHAnsi"/>
          <w:szCs w:val="24"/>
        </w:rPr>
        <w:tab/>
        <w:t>Not Employ/Engage Staff with Adverse Actions</w:t>
      </w:r>
    </w:p>
    <w:p w14:paraId="7E7B9F1A"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F607</w:t>
      </w:r>
      <w:r w:rsidRPr="00B26098">
        <w:rPr>
          <w:rFonts w:asciiTheme="minorHAnsi" w:hAnsiTheme="minorHAnsi" w:cstheme="minorHAnsi"/>
          <w:szCs w:val="24"/>
        </w:rPr>
        <w:tab/>
        <w:t xml:space="preserve">Develop/Implement Abuse/Neglect </w:t>
      </w:r>
      <w:r w:rsidRPr="00B26098">
        <w:rPr>
          <w:rFonts w:asciiTheme="minorHAnsi" w:hAnsiTheme="minorHAnsi" w:cstheme="minorHAnsi"/>
          <w:i/>
          <w:szCs w:val="24"/>
        </w:rPr>
        <w:t>etc.</w:t>
      </w:r>
      <w:r w:rsidRPr="00B26098">
        <w:rPr>
          <w:rFonts w:asciiTheme="minorHAnsi" w:hAnsiTheme="minorHAnsi" w:cstheme="minorHAnsi"/>
          <w:szCs w:val="24"/>
        </w:rPr>
        <w:t xml:space="preserve"> Policies</w:t>
      </w:r>
    </w:p>
    <w:p w14:paraId="6793995C"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F608</w:t>
      </w:r>
      <w:r w:rsidRPr="00B26098">
        <w:rPr>
          <w:rFonts w:asciiTheme="minorHAnsi" w:hAnsiTheme="minorHAnsi" w:cstheme="minorHAnsi"/>
          <w:szCs w:val="24"/>
        </w:rPr>
        <w:tab/>
        <w:t>Reporting of Reasonable Suspicion of a Crime</w:t>
      </w:r>
    </w:p>
    <w:p w14:paraId="246F5470"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F609</w:t>
      </w:r>
      <w:r w:rsidRPr="00B26098">
        <w:rPr>
          <w:rFonts w:asciiTheme="minorHAnsi" w:hAnsiTheme="minorHAnsi" w:cstheme="minorHAnsi"/>
          <w:szCs w:val="24"/>
        </w:rPr>
        <w:tab/>
        <w:t>Reporting of Alleged Violations</w:t>
      </w:r>
    </w:p>
    <w:p w14:paraId="5E070362"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lastRenderedPageBreak/>
        <w:t>F610</w:t>
      </w:r>
      <w:r w:rsidRPr="00B26098">
        <w:rPr>
          <w:rFonts w:asciiTheme="minorHAnsi" w:hAnsiTheme="minorHAnsi" w:cstheme="minorHAnsi"/>
          <w:szCs w:val="24"/>
        </w:rPr>
        <w:tab/>
        <w:t>Investigate/Prevent/Correct Alleged Violation</w:t>
      </w:r>
    </w:p>
    <w:p w14:paraId="4E19B75E"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F655</w:t>
      </w:r>
      <w:r w:rsidRPr="00B26098">
        <w:rPr>
          <w:rFonts w:asciiTheme="minorHAnsi" w:hAnsiTheme="minorHAnsi" w:cstheme="minorHAnsi"/>
          <w:szCs w:val="24"/>
        </w:rPr>
        <w:tab/>
        <w:t>Baseline Care Plan</w:t>
      </w:r>
    </w:p>
    <w:p w14:paraId="4B9C7926"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F656</w:t>
      </w:r>
      <w:r w:rsidRPr="00B26098">
        <w:rPr>
          <w:rFonts w:asciiTheme="minorHAnsi" w:hAnsiTheme="minorHAnsi" w:cstheme="minorHAnsi"/>
          <w:szCs w:val="24"/>
        </w:rPr>
        <w:tab/>
        <w:t>Develop/Implement Comprehensive Care Plan</w:t>
      </w:r>
    </w:p>
    <w:p w14:paraId="4CE08524"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F657</w:t>
      </w:r>
      <w:r w:rsidRPr="00B26098">
        <w:rPr>
          <w:rFonts w:asciiTheme="minorHAnsi" w:hAnsiTheme="minorHAnsi" w:cstheme="minorHAnsi"/>
          <w:szCs w:val="24"/>
        </w:rPr>
        <w:tab/>
        <w:t>Care Plan Timing and Revision</w:t>
      </w:r>
    </w:p>
    <w:p w14:paraId="5C6083DA"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F658</w:t>
      </w:r>
      <w:r w:rsidRPr="00B26098">
        <w:rPr>
          <w:rFonts w:asciiTheme="minorHAnsi" w:hAnsiTheme="minorHAnsi" w:cstheme="minorHAnsi"/>
          <w:szCs w:val="24"/>
        </w:rPr>
        <w:tab/>
        <w:t>Services Provided Meet Professional Standards</w:t>
      </w:r>
    </w:p>
    <w:p w14:paraId="7DAF30DC"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F659</w:t>
      </w:r>
      <w:r w:rsidRPr="00B26098">
        <w:rPr>
          <w:rFonts w:asciiTheme="minorHAnsi" w:hAnsiTheme="minorHAnsi" w:cstheme="minorHAnsi"/>
          <w:szCs w:val="24"/>
        </w:rPr>
        <w:tab/>
        <w:t>Qualified Persons</w:t>
      </w:r>
    </w:p>
    <w:p w14:paraId="44F272FD"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F677</w:t>
      </w:r>
      <w:r w:rsidRPr="00B26098">
        <w:rPr>
          <w:rFonts w:asciiTheme="minorHAnsi" w:hAnsiTheme="minorHAnsi" w:cstheme="minorHAnsi"/>
          <w:szCs w:val="24"/>
        </w:rPr>
        <w:tab/>
        <w:t>ADL Care Provided for Dependent Residents</w:t>
      </w:r>
    </w:p>
    <w:p w14:paraId="2432328C"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F686</w:t>
      </w:r>
      <w:r w:rsidRPr="00B26098">
        <w:rPr>
          <w:rFonts w:asciiTheme="minorHAnsi" w:hAnsiTheme="minorHAnsi" w:cstheme="minorHAnsi"/>
          <w:szCs w:val="24"/>
        </w:rPr>
        <w:tab/>
        <w:t>Treatment/Services to Prevent/Heal Pressure Ulcers</w:t>
      </w:r>
    </w:p>
    <w:p w14:paraId="34C9E825"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F688</w:t>
      </w:r>
      <w:r w:rsidRPr="00B26098">
        <w:rPr>
          <w:rFonts w:asciiTheme="minorHAnsi" w:hAnsiTheme="minorHAnsi" w:cstheme="minorHAnsi"/>
          <w:szCs w:val="24"/>
        </w:rPr>
        <w:tab/>
        <w:t>Increase/Prevent Decrease in ROM/Mobility</w:t>
      </w:r>
    </w:p>
    <w:p w14:paraId="40DBB1A0"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F689</w:t>
      </w:r>
      <w:r w:rsidRPr="00B26098">
        <w:rPr>
          <w:rFonts w:asciiTheme="minorHAnsi" w:hAnsiTheme="minorHAnsi" w:cstheme="minorHAnsi"/>
          <w:szCs w:val="24"/>
        </w:rPr>
        <w:tab/>
        <w:t>Free of Accident Hazards/Supervision/Devices</w:t>
      </w:r>
    </w:p>
    <w:p w14:paraId="473A2D54"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F690</w:t>
      </w:r>
      <w:r w:rsidRPr="00B26098">
        <w:rPr>
          <w:rFonts w:asciiTheme="minorHAnsi" w:hAnsiTheme="minorHAnsi" w:cstheme="minorHAnsi"/>
          <w:szCs w:val="24"/>
        </w:rPr>
        <w:tab/>
        <w:t>Bowel/Bladder Incontinence, Catheter, UTI</w:t>
      </w:r>
    </w:p>
    <w:p w14:paraId="1DE9C011" w14:textId="43539167" w:rsidR="009A1612"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F692</w:t>
      </w:r>
      <w:r w:rsidRPr="00B26098">
        <w:rPr>
          <w:rFonts w:asciiTheme="minorHAnsi" w:hAnsiTheme="minorHAnsi" w:cstheme="minorHAnsi"/>
          <w:szCs w:val="24"/>
        </w:rPr>
        <w:tab/>
        <w:t>Nutrition/Hydration Status Maintenance</w:t>
      </w:r>
    </w:p>
    <w:p w14:paraId="77FE0670" w14:textId="0491CCCA" w:rsidR="00F800FF" w:rsidRPr="00B26098" w:rsidRDefault="00F800FF" w:rsidP="009A1612">
      <w:pPr>
        <w:pStyle w:val="ListParagraph"/>
        <w:ind w:left="360"/>
        <w:rPr>
          <w:rFonts w:asciiTheme="minorHAnsi" w:hAnsiTheme="minorHAnsi" w:cstheme="minorHAnsi"/>
          <w:szCs w:val="24"/>
        </w:rPr>
      </w:pPr>
      <w:r>
        <w:rPr>
          <w:rFonts w:asciiTheme="minorHAnsi" w:hAnsiTheme="minorHAnsi" w:cstheme="minorHAnsi"/>
          <w:szCs w:val="24"/>
        </w:rPr>
        <w:t xml:space="preserve">F699 </w:t>
      </w:r>
      <w:r>
        <w:rPr>
          <w:rFonts w:asciiTheme="minorHAnsi" w:hAnsiTheme="minorHAnsi" w:cstheme="minorHAnsi"/>
          <w:szCs w:val="24"/>
        </w:rPr>
        <w:tab/>
        <w:t>Trauma-informed care</w:t>
      </w:r>
    </w:p>
    <w:p w14:paraId="2B7A09C5"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F725</w:t>
      </w:r>
      <w:r w:rsidRPr="00B26098">
        <w:rPr>
          <w:rFonts w:asciiTheme="minorHAnsi" w:hAnsiTheme="minorHAnsi" w:cstheme="minorHAnsi"/>
          <w:szCs w:val="24"/>
        </w:rPr>
        <w:tab/>
        <w:t>Sufficient Nursing Staff</w:t>
      </w:r>
    </w:p>
    <w:p w14:paraId="03D589E3"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F726</w:t>
      </w:r>
      <w:r w:rsidRPr="00B26098">
        <w:rPr>
          <w:rFonts w:asciiTheme="minorHAnsi" w:hAnsiTheme="minorHAnsi" w:cstheme="minorHAnsi"/>
          <w:szCs w:val="24"/>
        </w:rPr>
        <w:tab/>
        <w:t>Competent Nursing Staff</w:t>
      </w:r>
    </w:p>
    <w:p w14:paraId="3217693C"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F727</w:t>
      </w:r>
      <w:r w:rsidRPr="00B26098">
        <w:rPr>
          <w:rFonts w:asciiTheme="minorHAnsi" w:hAnsiTheme="minorHAnsi" w:cstheme="minorHAnsi"/>
          <w:szCs w:val="24"/>
        </w:rPr>
        <w:tab/>
        <w:t>RN 8 Hours/7 days/Week, Full Time DON</w:t>
      </w:r>
    </w:p>
    <w:p w14:paraId="472CFD3C"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F728</w:t>
      </w:r>
      <w:r w:rsidRPr="00B26098">
        <w:rPr>
          <w:rFonts w:asciiTheme="minorHAnsi" w:hAnsiTheme="minorHAnsi" w:cstheme="minorHAnsi"/>
          <w:szCs w:val="24"/>
        </w:rPr>
        <w:tab/>
        <w:t>Facility Hiring and Use of Nurse</w:t>
      </w:r>
    </w:p>
    <w:p w14:paraId="23FBC9DB"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F729</w:t>
      </w:r>
      <w:r w:rsidRPr="00B26098">
        <w:rPr>
          <w:rFonts w:asciiTheme="minorHAnsi" w:hAnsiTheme="minorHAnsi" w:cstheme="minorHAnsi"/>
          <w:szCs w:val="24"/>
        </w:rPr>
        <w:tab/>
        <w:t>Nurse Aide Registry Verification, Retraining</w:t>
      </w:r>
    </w:p>
    <w:p w14:paraId="0D7B8EFC" w14:textId="591F0818"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F730</w:t>
      </w:r>
      <w:r w:rsidRPr="00B26098">
        <w:rPr>
          <w:rFonts w:asciiTheme="minorHAnsi" w:hAnsiTheme="minorHAnsi" w:cstheme="minorHAnsi"/>
          <w:szCs w:val="24"/>
        </w:rPr>
        <w:tab/>
        <w:t xml:space="preserve">Nurse Aide Performance Review – 12 </w:t>
      </w:r>
      <w:r w:rsidR="000860EF" w:rsidRPr="00B26098">
        <w:rPr>
          <w:rFonts w:asciiTheme="minorHAnsi" w:hAnsiTheme="minorHAnsi" w:cstheme="minorHAnsi"/>
          <w:szCs w:val="24"/>
        </w:rPr>
        <w:t>Hr.</w:t>
      </w:r>
      <w:r w:rsidRPr="00B26098">
        <w:rPr>
          <w:rFonts w:asciiTheme="minorHAnsi" w:hAnsiTheme="minorHAnsi" w:cstheme="minorHAnsi"/>
          <w:szCs w:val="24"/>
        </w:rPr>
        <w:t>/Year In-service</w:t>
      </w:r>
    </w:p>
    <w:p w14:paraId="58290468" w14:textId="057BF8EB"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F731</w:t>
      </w:r>
      <w:r w:rsidRPr="00B26098">
        <w:rPr>
          <w:rFonts w:asciiTheme="minorHAnsi" w:hAnsiTheme="minorHAnsi" w:cstheme="minorHAnsi"/>
          <w:szCs w:val="24"/>
        </w:rPr>
        <w:tab/>
        <w:t xml:space="preserve">Waiver – Licensed Nurses 24 </w:t>
      </w:r>
      <w:r w:rsidR="000860EF" w:rsidRPr="00B26098">
        <w:rPr>
          <w:rFonts w:asciiTheme="minorHAnsi" w:hAnsiTheme="minorHAnsi" w:cstheme="minorHAnsi"/>
          <w:szCs w:val="24"/>
        </w:rPr>
        <w:t>Hr.</w:t>
      </w:r>
      <w:r w:rsidRPr="00B26098">
        <w:rPr>
          <w:rFonts w:asciiTheme="minorHAnsi" w:hAnsiTheme="minorHAnsi" w:cstheme="minorHAnsi"/>
          <w:szCs w:val="24"/>
        </w:rPr>
        <w:t>/Day and RN Coverage</w:t>
      </w:r>
    </w:p>
    <w:p w14:paraId="389ADFBA" w14:textId="686A0E43" w:rsidR="009A1612"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F732</w:t>
      </w:r>
      <w:r w:rsidRPr="00B26098">
        <w:rPr>
          <w:rFonts w:asciiTheme="minorHAnsi" w:hAnsiTheme="minorHAnsi" w:cstheme="minorHAnsi"/>
          <w:szCs w:val="24"/>
        </w:rPr>
        <w:tab/>
        <w:t>Posted Nursing Staffing Information</w:t>
      </w:r>
    </w:p>
    <w:p w14:paraId="47B218F9" w14:textId="4C170937" w:rsidR="00F800FF" w:rsidRPr="00B26098" w:rsidRDefault="00F800FF" w:rsidP="009A1612">
      <w:pPr>
        <w:pStyle w:val="ListParagraph"/>
        <w:ind w:left="360"/>
        <w:rPr>
          <w:rFonts w:asciiTheme="minorHAnsi" w:hAnsiTheme="minorHAnsi" w:cstheme="minorHAnsi"/>
          <w:szCs w:val="24"/>
        </w:rPr>
      </w:pPr>
      <w:r>
        <w:rPr>
          <w:rFonts w:asciiTheme="minorHAnsi" w:hAnsiTheme="minorHAnsi" w:cstheme="minorHAnsi"/>
          <w:szCs w:val="24"/>
        </w:rPr>
        <w:t>F755</w:t>
      </w:r>
      <w:r>
        <w:rPr>
          <w:rFonts w:asciiTheme="minorHAnsi" w:hAnsiTheme="minorHAnsi" w:cstheme="minorHAnsi"/>
          <w:szCs w:val="24"/>
        </w:rPr>
        <w:tab/>
        <w:t>Pharmacy Services</w:t>
      </w:r>
    </w:p>
    <w:p w14:paraId="2885A329"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F790</w:t>
      </w:r>
      <w:r w:rsidRPr="00B26098">
        <w:rPr>
          <w:rFonts w:asciiTheme="minorHAnsi" w:hAnsiTheme="minorHAnsi" w:cstheme="minorHAnsi"/>
          <w:szCs w:val="24"/>
        </w:rPr>
        <w:tab/>
        <w:t>Routine/Emergency Dental Services in SNF</w:t>
      </w:r>
    </w:p>
    <w:p w14:paraId="29D12567"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F791</w:t>
      </w:r>
      <w:r w:rsidRPr="00B26098">
        <w:rPr>
          <w:rFonts w:asciiTheme="minorHAnsi" w:hAnsiTheme="minorHAnsi" w:cstheme="minorHAnsi"/>
          <w:szCs w:val="24"/>
        </w:rPr>
        <w:tab/>
        <w:t>Routine/Emergency Dental Services in NF</w:t>
      </w:r>
    </w:p>
    <w:p w14:paraId="57949B29" w14:textId="2AC96A4F" w:rsidR="009A1612"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F838</w:t>
      </w:r>
      <w:r w:rsidRPr="00B26098">
        <w:rPr>
          <w:rFonts w:asciiTheme="minorHAnsi" w:hAnsiTheme="minorHAnsi" w:cstheme="minorHAnsi"/>
          <w:szCs w:val="24"/>
        </w:rPr>
        <w:tab/>
        <w:t>Facility Assessment</w:t>
      </w:r>
    </w:p>
    <w:p w14:paraId="0C001EB0" w14:textId="2A849F61" w:rsidR="00F800FF" w:rsidRPr="00B26098" w:rsidRDefault="00F800FF" w:rsidP="009A1612">
      <w:pPr>
        <w:pStyle w:val="ListParagraph"/>
        <w:ind w:left="360"/>
        <w:rPr>
          <w:rFonts w:asciiTheme="minorHAnsi" w:hAnsiTheme="minorHAnsi" w:cstheme="minorHAnsi"/>
          <w:szCs w:val="24"/>
        </w:rPr>
      </w:pPr>
      <w:r>
        <w:rPr>
          <w:rFonts w:asciiTheme="minorHAnsi" w:hAnsiTheme="minorHAnsi" w:cstheme="minorHAnsi"/>
          <w:szCs w:val="24"/>
        </w:rPr>
        <w:t>F839</w:t>
      </w:r>
      <w:r>
        <w:rPr>
          <w:rFonts w:asciiTheme="minorHAnsi" w:hAnsiTheme="minorHAnsi" w:cstheme="minorHAnsi"/>
          <w:szCs w:val="24"/>
        </w:rPr>
        <w:tab/>
        <w:t>Staff Qualifications</w:t>
      </w:r>
    </w:p>
    <w:p w14:paraId="7B115D51"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F842</w:t>
      </w:r>
      <w:r w:rsidRPr="00B26098">
        <w:rPr>
          <w:rFonts w:asciiTheme="minorHAnsi" w:hAnsiTheme="minorHAnsi" w:cstheme="minorHAnsi"/>
          <w:szCs w:val="24"/>
        </w:rPr>
        <w:tab/>
        <w:t>Resident Records – Identifiable Records</w:t>
      </w:r>
    </w:p>
    <w:p w14:paraId="6435DC11"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F880</w:t>
      </w:r>
      <w:r w:rsidRPr="00B26098">
        <w:rPr>
          <w:rFonts w:asciiTheme="minorHAnsi" w:hAnsiTheme="minorHAnsi" w:cstheme="minorHAnsi"/>
          <w:szCs w:val="24"/>
        </w:rPr>
        <w:tab/>
        <w:t>Infection Prevention and Control</w:t>
      </w:r>
    </w:p>
    <w:p w14:paraId="01486AE5"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F943</w:t>
      </w:r>
      <w:r w:rsidRPr="00B26098">
        <w:rPr>
          <w:rFonts w:asciiTheme="minorHAnsi" w:hAnsiTheme="minorHAnsi" w:cstheme="minorHAnsi"/>
          <w:szCs w:val="24"/>
        </w:rPr>
        <w:tab/>
        <w:t>Abuse, Neglect, and Exploitation Training</w:t>
      </w:r>
    </w:p>
    <w:p w14:paraId="52398A30" w14:textId="77777777" w:rsidR="009A1612" w:rsidRPr="00B26098" w:rsidRDefault="009A1612" w:rsidP="009A1612">
      <w:pPr>
        <w:pStyle w:val="ListParagraph"/>
        <w:ind w:left="360"/>
        <w:rPr>
          <w:rFonts w:asciiTheme="minorHAnsi" w:hAnsiTheme="minorHAnsi" w:cstheme="minorHAnsi"/>
          <w:szCs w:val="24"/>
        </w:rPr>
      </w:pPr>
      <w:r w:rsidRPr="00B26098">
        <w:rPr>
          <w:rFonts w:asciiTheme="minorHAnsi" w:hAnsiTheme="minorHAnsi" w:cstheme="minorHAnsi"/>
          <w:szCs w:val="24"/>
        </w:rPr>
        <w:t>F947</w:t>
      </w:r>
      <w:r w:rsidRPr="00B26098">
        <w:rPr>
          <w:rFonts w:asciiTheme="minorHAnsi" w:hAnsiTheme="minorHAnsi" w:cstheme="minorHAnsi"/>
          <w:szCs w:val="24"/>
        </w:rPr>
        <w:tab/>
        <w:t>Required In-Service Training for Nurse Aides</w:t>
      </w:r>
    </w:p>
    <w:p w14:paraId="047739B8" w14:textId="77777777" w:rsidR="009A1612" w:rsidRPr="00B26098" w:rsidRDefault="009A1612" w:rsidP="009A1612">
      <w:pPr>
        <w:pStyle w:val="ListParagraph"/>
        <w:ind w:left="360"/>
        <w:rPr>
          <w:rFonts w:asciiTheme="minorHAnsi" w:hAnsiTheme="minorHAnsi" w:cstheme="minorHAnsi"/>
          <w:szCs w:val="24"/>
        </w:rPr>
      </w:pPr>
    </w:p>
    <w:p w14:paraId="28014AC3" w14:textId="77777777" w:rsidR="009A1612" w:rsidRPr="00B26098" w:rsidRDefault="009A1612" w:rsidP="009A1612">
      <w:pPr>
        <w:ind w:left="360"/>
        <w:rPr>
          <w:rFonts w:asciiTheme="minorHAnsi" w:hAnsiTheme="minorHAnsi" w:cstheme="minorHAnsi"/>
          <w:b/>
          <w:szCs w:val="24"/>
        </w:rPr>
      </w:pPr>
    </w:p>
    <w:p w14:paraId="6CEE0475" w14:textId="642490BF" w:rsidR="009A1612" w:rsidRDefault="009A1612" w:rsidP="000860EF">
      <w:pPr>
        <w:rPr>
          <w:rFonts w:asciiTheme="minorHAnsi" w:hAnsiTheme="minorHAnsi" w:cstheme="minorHAnsi"/>
          <w:b/>
          <w:szCs w:val="24"/>
        </w:rPr>
      </w:pPr>
      <w:r w:rsidRPr="00B26098">
        <w:rPr>
          <w:rFonts w:asciiTheme="minorHAnsi" w:hAnsiTheme="minorHAnsi" w:cstheme="minorHAnsi"/>
          <w:b/>
          <w:szCs w:val="24"/>
        </w:rPr>
        <w:t>Link to Critical Element Pathway</w:t>
      </w:r>
    </w:p>
    <w:p w14:paraId="69D1E15A" w14:textId="77777777" w:rsidR="005D64BD" w:rsidRPr="00B26098" w:rsidRDefault="005D64BD" w:rsidP="000860EF">
      <w:pPr>
        <w:rPr>
          <w:rFonts w:asciiTheme="minorHAnsi" w:hAnsiTheme="minorHAnsi" w:cstheme="minorHAnsi"/>
          <w:b/>
          <w:szCs w:val="24"/>
        </w:rPr>
      </w:pPr>
    </w:p>
    <w:p w14:paraId="3656906C" w14:textId="77777777" w:rsidR="00063661" w:rsidRDefault="009A1612" w:rsidP="009A1612">
      <w:pPr>
        <w:ind w:left="360"/>
        <w:rPr>
          <w:rFonts w:asciiTheme="minorHAnsi" w:hAnsiTheme="minorHAnsi" w:cstheme="minorHAnsi"/>
          <w:szCs w:val="24"/>
        </w:rPr>
      </w:pPr>
      <w:bookmarkStart w:id="1" w:name="_Hlk759322"/>
      <w:r w:rsidRPr="00B26098">
        <w:rPr>
          <w:rFonts w:asciiTheme="minorHAnsi" w:hAnsiTheme="minorHAnsi" w:cstheme="minorHAnsi"/>
          <w:szCs w:val="24"/>
        </w:rPr>
        <w:t>CMS-20062 “Sufficient and Competent Nurse Staffing Review</w:t>
      </w:r>
      <w:bookmarkEnd w:id="1"/>
      <w:r w:rsidRPr="00B26098">
        <w:rPr>
          <w:rFonts w:asciiTheme="minorHAnsi" w:hAnsiTheme="minorHAnsi" w:cstheme="minorHAnsi"/>
          <w:szCs w:val="24"/>
          <w:vertAlign w:val="superscript"/>
        </w:rPr>
        <w:t>5</w:t>
      </w:r>
      <w:r w:rsidRPr="00B26098">
        <w:rPr>
          <w:rFonts w:asciiTheme="minorHAnsi" w:hAnsiTheme="minorHAnsi" w:cstheme="minorHAnsi"/>
          <w:szCs w:val="24"/>
        </w:rPr>
        <w:t xml:space="preserve">” is a guide for surveyors that includes observations, interviews, and record reviews.  Each surveyor will make general observations while completing their initial pool process and/or investigations.  </w:t>
      </w:r>
    </w:p>
    <w:p w14:paraId="46419F30" w14:textId="77777777" w:rsidR="00063661" w:rsidRDefault="00063661" w:rsidP="009A1612">
      <w:pPr>
        <w:ind w:left="360"/>
        <w:rPr>
          <w:rFonts w:asciiTheme="minorHAnsi" w:hAnsiTheme="minorHAnsi" w:cstheme="minorHAnsi"/>
          <w:szCs w:val="24"/>
        </w:rPr>
      </w:pPr>
    </w:p>
    <w:p w14:paraId="022DFAB0" w14:textId="31EF594D" w:rsidR="009A1612" w:rsidRPr="00B26098" w:rsidRDefault="009A1612" w:rsidP="009A1612">
      <w:pPr>
        <w:ind w:left="360"/>
        <w:rPr>
          <w:rFonts w:asciiTheme="minorHAnsi" w:hAnsiTheme="minorHAnsi" w:cstheme="minorHAnsi"/>
          <w:szCs w:val="24"/>
        </w:rPr>
      </w:pPr>
      <w:r w:rsidRPr="00B26098">
        <w:rPr>
          <w:rFonts w:asciiTheme="minorHAnsi" w:hAnsiTheme="minorHAnsi" w:cstheme="minorHAnsi"/>
          <w:szCs w:val="24"/>
        </w:rPr>
        <w:t xml:space="preserve">Residents, resident representatives, or family members will be interviewed throughout the survey process to determine staff sufficiency and competency.  If concerns are identified for either area, surveyors will conduct interviews with licensed nurses and nursing aides, the </w:t>
      </w:r>
      <w:r w:rsidRPr="00B26098">
        <w:rPr>
          <w:rFonts w:asciiTheme="minorHAnsi" w:hAnsiTheme="minorHAnsi" w:cstheme="minorHAnsi"/>
          <w:szCs w:val="24"/>
        </w:rPr>
        <w:lastRenderedPageBreak/>
        <w:t>DON, and Staff Development Coordinator and will review both resident records and facility records and documents.</w:t>
      </w:r>
    </w:p>
    <w:p w14:paraId="02FE6A9D" w14:textId="77777777" w:rsidR="009A1612" w:rsidRPr="00B26098" w:rsidRDefault="009A1612" w:rsidP="009A1612">
      <w:pPr>
        <w:ind w:firstLine="360"/>
        <w:rPr>
          <w:rFonts w:asciiTheme="minorHAnsi" w:hAnsiTheme="minorHAnsi" w:cstheme="minorHAnsi"/>
          <w:b/>
          <w:szCs w:val="24"/>
        </w:rPr>
      </w:pPr>
    </w:p>
    <w:p w14:paraId="1C5BBA18" w14:textId="77777777" w:rsidR="009A1612" w:rsidRPr="00317E43" w:rsidRDefault="009A1612" w:rsidP="009A1612">
      <w:pPr>
        <w:ind w:firstLine="360"/>
        <w:rPr>
          <w:rFonts w:asciiTheme="minorHAnsi" w:hAnsiTheme="minorHAnsi" w:cstheme="minorHAnsi"/>
          <w:b/>
          <w:szCs w:val="24"/>
        </w:rPr>
      </w:pPr>
    </w:p>
    <w:p w14:paraId="38F6E0EB" w14:textId="2ABA5DA4" w:rsidR="009A1612" w:rsidRPr="00317E43" w:rsidRDefault="009A1612" w:rsidP="000860EF">
      <w:pPr>
        <w:rPr>
          <w:rFonts w:asciiTheme="minorHAnsi" w:hAnsiTheme="minorHAnsi" w:cstheme="minorHAnsi"/>
          <w:b/>
          <w:szCs w:val="24"/>
        </w:rPr>
      </w:pPr>
      <w:r w:rsidRPr="00317E43">
        <w:rPr>
          <w:rFonts w:asciiTheme="minorHAnsi" w:hAnsiTheme="minorHAnsi" w:cstheme="minorHAnsi"/>
          <w:b/>
          <w:szCs w:val="24"/>
        </w:rPr>
        <w:t>References</w:t>
      </w:r>
      <w:r w:rsidRPr="00317E43">
        <w:rPr>
          <w:rFonts w:asciiTheme="minorHAnsi" w:hAnsiTheme="minorHAnsi" w:cstheme="minorHAnsi"/>
          <w:b/>
          <w:szCs w:val="24"/>
        </w:rPr>
        <w:tab/>
      </w:r>
    </w:p>
    <w:p w14:paraId="4AA72A34" w14:textId="77777777" w:rsidR="00276F6C" w:rsidRPr="00317E43" w:rsidRDefault="00276F6C" w:rsidP="000860EF">
      <w:pPr>
        <w:rPr>
          <w:rFonts w:asciiTheme="minorHAnsi" w:hAnsiTheme="minorHAnsi" w:cstheme="minorHAnsi"/>
          <w:b/>
          <w:szCs w:val="24"/>
        </w:rPr>
      </w:pPr>
    </w:p>
    <w:p w14:paraId="66BDDB0A" w14:textId="1D806319" w:rsidR="00E04C11" w:rsidRPr="00317E43" w:rsidRDefault="00E04C11" w:rsidP="00276F6C">
      <w:pPr>
        <w:pStyle w:val="ListParagraph"/>
        <w:numPr>
          <w:ilvl w:val="0"/>
          <w:numId w:val="39"/>
        </w:numPr>
        <w:spacing w:after="100" w:afterAutospacing="1"/>
        <w:ind w:left="360"/>
        <w:contextualSpacing/>
        <w:rPr>
          <w:rFonts w:ascii="Calibri" w:hAnsi="Calibri" w:cs="Calibri"/>
          <w:szCs w:val="24"/>
        </w:rPr>
      </w:pPr>
      <w:r w:rsidRPr="00317E43">
        <w:rPr>
          <w:rFonts w:ascii="Calibri" w:eastAsia="MS Mincho" w:hAnsi="Calibri" w:cs="Calibri"/>
          <w:szCs w:val="24"/>
          <w:vertAlign w:val="superscript"/>
        </w:rPr>
        <w:t>1</w:t>
      </w:r>
      <w:r w:rsidRPr="00317E43">
        <w:rPr>
          <w:rFonts w:ascii="Calibri" w:eastAsia="MS Mincho" w:hAnsi="Calibri" w:cs="Calibri"/>
          <w:szCs w:val="24"/>
        </w:rPr>
        <w:t xml:space="preserve">Centers for Medicare &amp; Medicaid Services State Operations Manual, Appendix PP – Guidance to Surveyors for Long Term Care Facilities (Rev. 173, 11-22-17) Advance Copy, 2022:  </w:t>
      </w:r>
      <w:hyperlink r:id="rId11" w:history="1">
        <w:r w:rsidRPr="00317E43">
          <w:rPr>
            <w:rStyle w:val="Hyperlink"/>
            <w:rFonts w:ascii="Calibri" w:hAnsi="Calibri" w:cs="Calibri"/>
            <w:szCs w:val="24"/>
          </w:rPr>
          <w:t>https://www.cms.gov/files/document/appendix-pp-guidance-surveyor-long-term-care-facilities.pdf</w:t>
        </w:r>
      </w:hyperlink>
      <w:r w:rsidRPr="00317E43">
        <w:rPr>
          <w:rFonts w:ascii="Calibri" w:hAnsi="Calibri" w:cs="Calibri"/>
          <w:szCs w:val="24"/>
        </w:rPr>
        <w:t xml:space="preserve"> </w:t>
      </w:r>
    </w:p>
    <w:p w14:paraId="5DA845E9" w14:textId="294BCD29" w:rsidR="00276F6C" w:rsidRPr="00317E43" w:rsidRDefault="00276F6C" w:rsidP="00276F6C">
      <w:pPr>
        <w:pStyle w:val="NoSpacing"/>
        <w:numPr>
          <w:ilvl w:val="0"/>
          <w:numId w:val="34"/>
        </w:numPr>
        <w:ind w:left="360"/>
        <w:rPr>
          <w:rFonts w:cstheme="minorHAnsi"/>
          <w:sz w:val="24"/>
          <w:szCs w:val="24"/>
        </w:rPr>
      </w:pPr>
      <w:r w:rsidRPr="00317E43">
        <w:rPr>
          <w:rFonts w:cstheme="minorHAnsi"/>
          <w:sz w:val="24"/>
          <w:szCs w:val="24"/>
          <w:vertAlign w:val="superscript"/>
        </w:rPr>
        <w:t>2</w:t>
      </w:r>
      <w:r w:rsidRPr="00317E43">
        <w:rPr>
          <w:rFonts w:cstheme="minorHAnsi"/>
          <w:sz w:val="24"/>
          <w:szCs w:val="24"/>
        </w:rPr>
        <w:t xml:space="preserve">Requirements for approval of a nurse aide training and competency evaluation program, Title 42, Chapter IV, Subchapter G, Part 483, Subpart D, </w:t>
      </w:r>
      <w:r w:rsidRPr="00317E43">
        <w:rPr>
          <w:sz w:val="24"/>
          <w:szCs w:val="24"/>
        </w:rPr>
        <w:t>§483.152</w:t>
      </w:r>
      <w:r w:rsidRPr="00317E43">
        <w:rPr>
          <w:rFonts w:cstheme="minorHAnsi"/>
          <w:sz w:val="24"/>
          <w:szCs w:val="24"/>
        </w:rPr>
        <w:t xml:space="preserve">:  </w:t>
      </w:r>
      <w:hyperlink r:id="rId12" w:history="1">
        <w:r w:rsidRPr="00317E43">
          <w:rPr>
            <w:rStyle w:val="Hyperlink"/>
            <w:sz w:val="24"/>
            <w:szCs w:val="24"/>
          </w:rPr>
          <w:t>https://www.ecfr.gov/current/title-42/chapter-IV/subchapter-G/part-483/subpart-D/section-483.152</w:t>
        </w:r>
      </w:hyperlink>
      <w:r w:rsidRPr="00317E43">
        <w:rPr>
          <w:sz w:val="24"/>
          <w:szCs w:val="24"/>
        </w:rPr>
        <w:t xml:space="preserve"> </w:t>
      </w:r>
    </w:p>
    <w:p w14:paraId="5C0A58DD" w14:textId="77777777" w:rsidR="00276F6C" w:rsidRPr="00317E43" w:rsidRDefault="00276F6C" w:rsidP="00276F6C">
      <w:pPr>
        <w:pStyle w:val="NoSpacing"/>
        <w:ind w:left="360"/>
        <w:rPr>
          <w:rFonts w:cstheme="minorHAnsi"/>
          <w:sz w:val="24"/>
          <w:szCs w:val="24"/>
        </w:rPr>
      </w:pPr>
    </w:p>
    <w:p w14:paraId="3F00B000" w14:textId="667FAC6C" w:rsidR="009A1612" w:rsidRPr="00677D5D" w:rsidRDefault="00B26098" w:rsidP="00677D5D">
      <w:pPr>
        <w:pStyle w:val="NoSpacing"/>
        <w:numPr>
          <w:ilvl w:val="0"/>
          <w:numId w:val="34"/>
        </w:numPr>
        <w:ind w:left="360"/>
        <w:rPr>
          <w:rStyle w:val="Hyperlink"/>
          <w:rFonts w:ascii="Calibri" w:hAnsi="Calibri" w:cs="Calibri"/>
          <w:color w:val="auto"/>
          <w:sz w:val="24"/>
          <w:szCs w:val="24"/>
          <w:u w:val="none"/>
        </w:rPr>
      </w:pPr>
      <w:r w:rsidRPr="00317E43">
        <w:rPr>
          <w:rStyle w:val="Hyperlink"/>
          <w:rFonts w:cstheme="minorHAnsi"/>
          <w:color w:val="auto"/>
          <w:sz w:val="24"/>
          <w:szCs w:val="24"/>
          <w:u w:val="none"/>
        </w:rPr>
        <w:t>Centers for Medicare &amp; Medicaid Services (CMS) L</w:t>
      </w:r>
      <w:r w:rsidR="009A1612" w:rsidRPr="00317E43">
        <w:rPr>
          <w:rStyle w:val="Hyperlink"/>
          <w:rFonts w:cstheme="minorHAnsi"/>
          <w:color w:val="auto"/>
          <w:sz w:val="24"/>
          <w:szCs w:val="24"/>
          <w:u w:val="none"/>
        </w:rPr>
        <w:t>TC Survey Pathways (Download</w:t>
      </w:r>
      <w:r w:rsidR="00276F6C" w:rsidRPr="00317E43">
        <w:rPr>
          <w:rStyle w:val="Hyperlink"/>
          <w:rFonts w:cstheme="minorHAnsi"/>
          <w:color w:val="auto"/>
          <w:sz w:val="24"/>
          <w:szCs w:val="24"/>
          <w:u w:val="none"/>
        </w:rPr>
        <w:t xml:space="preserve">) </w:t>
      </w:r>
      <w:r w:rsidRPr="00317E43">
        <w:rPr>
          <w:rStyle w:val="Hyperlink"/>
          <w:rFonts w:cstheme="minorHAnsi"/>
          <w:color w:val="auto"/>
          <w:sz w:val="24"/>
          <w:szCs w:val="24"/>
          <w:u w:val="none"/>
        </w:rPr>
        <w:t>CMS-20062 Sufficient and Competent Nurse Staffing Review</w:t>
      </w:r>
      <w:r w:rsidR="00276F6C" w:rsidRPr="00317E43">
        <w:rPr>
          <w:rStyle w:val="Hyperlink"/>
          <w:rFonts w:cstheme="minorHAnsi"/>
          <w:color w:val="auto"/>
          <w:sz w:val="24"/>
          <w:szCs w:val="24"/>
          <w:u w:val="none"/>
        </w:rPr>
        <w:t xml:space="preserve">:  </w:t>
      </w:r>
      <w:r w:rsidR="00677D5D" w:rsidRPr="00677D5D">
        <w:rPr>
          <w:rFonts w:ascii="Calibri" w:hAnsi="Calibri" w:cs="Calibri"/>
          <w:sz w:val="24"/>
          <w:szCs w:val="24"/>
        </w:rPr>
        <w:t>10/2022:  </w:t>
      </w:r>
      <w:hyperlink r:id="rId13" w:history="1">
        <w:r w:rsidR="00677D5D" w:rsidRPr="00677D5D">
          <w:rPr>
            <w:rStyle w:val="Hyperlink"/>
            <w:rFonts w:ascii="Calibri" w:hAnsi="Calibri" w:cs="Calibri"/>
            <w:sz w:val="24"/>
            <w:szCs w:val="24"/>
          </w:rPr>
          <w:t>https://www.cms.gov/files/zip/ce-pathways.zip</w:t>
        </w:r>
      </w:hyperlink>
    </w:p>
    <w:p w14:paraId="7D1F7986" w14:textId="77777777" w:rsidR="009A1612" w:rsidRPr="00317E43" w:rsidRDefault="009A1612" w:rsidP="009A1612">
      <w:pPr>
        <w:ind w:left="360"/>
        <w:rPr>
          <w:rFonts w:asciiTheme="minorHAnsi" w:hAnsiTheme="minorHAnsi" w:cstheme="minorHAnsi"/>
          <w:b/>
          <w:szCs w:val="24"/>
        </w:rPr>
      </w:pPr>
    </w:p>
    <w:p w14:paraId="294AAFE1" w14:textId="674211F2" w:rsidR="00DE7AF9" w:rsidRPr="00B26098" w:rsidRDefault="00DE7AF9" w:rsidP="009A1612">
      <w:pPr>
        <w:spacing w:after="160" w:line="259" w:lineRule="auto"/>
        <w:rPr>
          <w:rFonts w:asciiTheme="minorHAnsi" w:hAnsiTheme="minorHAnsi" w:cstheme="minorHAnsi"/>
          <w:b/>
          <w:szCs w:val="24"/>
        </w:rPr>
      </w:pPr>
    </w:p>
    <w:sectPr w:rsidR="00DE7AF9" w:rsidRPr="00B26098" w:rsidSect="00DE7AF9">
      <w:headerReference w:type="even" r:id="rId14"/>
      <w:headerReference w:type="default" r:id="rId15"/>
      <w:footerReference w:type="even" r:id="rId16"/>
      <w:footerReference w:type="default" r:id="rId17"/>
      <w:headerReference w:type="first" r:id="rId18"/>
      <w:footerReference w:type="first" r:id="rId1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954A7" w14:textId="77777777" w:rsidR="00505A48" w:rsidRDefault="00505A48" w:rsidP="00FE158D">
      <w:r>
        <w:separator/>
      </w:r>
    </w:p>
  </w:endnote>
  <w:endnote w:type="continuationSeparator" w:id="0">
    <w:p w14:paraId="78F1584E" w14:textId="77777777" w:rsidR="00505A48" w:rsidRDefault="00505A48"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3270"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B182" w14:textId="77777777" w:rsidR="006B2ED2" w:rsidRDefault="00FE158D" w:rsidP="00FE158D">
    <w:pPr>
      <w:pStyle w:val="Footer"/>
    </w:pPr>
    <w:r>
      <w:t xml:space="preserve">                                                                                                            </w:t>
    </w:r>
  </w:p>
  <w:p w14:paraId="6780AD4E"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4E856473"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6E6B64D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16DC"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5E56" w14:textId="77777777" w:rsidR="00505A48" w:rsidRDefault="00505A48" w:rsidP="00FE158D">
      <w:r>
        <w:separator/>
      </w:r>
    </w:p>
  </w:footnote>
  <w:footnote w:type="continuationSeparator" w:id="0">
    <w:p w14:paraId="71B7830C" w14:textId="77777777" w:rsidR="00505A48" w:rsidRDefault="00505A48"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A63B"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143E" w14:textId="77777777" w:rsidR="006B2ED2" w:rsidRDefault="006B2ED2">
    <w:pPr>
      <w:pStyle w:val="Header"/>
    </w:pPr>
    <w:r>
      <w:rPr>
        <w:noProof/>
      </w:rPr>
      <w:drawing>
        <wp:anchor distT="0" distB="0" distL="114300" distR="114300" simplePos="0" relativeHeight="251658240" behindDoc="1" locked="1" layoutInCell="1" allowOverlap="0" wp14:anchorId="7838E419" wp14:editId="39938E0A">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A714"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6CBCF251" wp14:editId="27A901B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CAF572E"/>
    <w:multiLevelType w:val="hybridMultilevel"/>
    <w:tmpl w:val="C674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4329B1"/>
    <w:multiLevelType w:val="hybridMultilevel"/>
    <w:tmpl w:val="41D2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6"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0157B7F"/>
    <w:multiLevelType w:val="hybridMultilevel"/>
    <w:tmpl w:val="02C8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5"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9"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3495E62"/>
    <w:multiLevelType w:val="hybridMultilevel"/>
    <w:tmpl w:val="40EC2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66A2F04"/>
    <w:multiLevelType w:val="hybridMultilevel"/>
    <w:tmpl w:val="EF92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7" w15:restartNumberingAfterBreak="0">
    <w:nsid w:val="7A986168"/>
    <w:multiLevelType w:val="hybridMultilevel"/>
    <w:tmpl w:val="D7AA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C0B0B9B"/>
    <w:multiLevelType w:val="hybridMultilevel"/>
    <w:tmpl w:val="CD46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1604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72939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94789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3371907">
    <w:abstractNumId w:val="4"/>
  </w:num>
  <w:num w:numId="5" w16cid:durableId="4751521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56021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53300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47971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741516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66909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146368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62829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29264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8596411">
    <w:abstractNumId w:val="1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82621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4563949">
    <w:abstractNumId w:val="15"/>
  </w:num>
  <w:num w:numId="17" w16cid:durableId="1268386604">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8681637">
    <w:abstractNumId w:val="27"/>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9131301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256110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727851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7668449">
    <w:abstractNumId w:val="22"/>
  </w:num>
  <w:num w:numId="23" w16cid:durableId="193152135">
    <w:abstractNumId w:val="32"/>
  </w:num>
  <w:num w:numId="24" w16cid:durableId="622417634">
    <w:abstractNumId w:val="12"/>
  </w:num>
  <w:num w:numId="25" w16cid:durableId="169179978">
    <w:abstractNumId w:val="20"/>
  </w:num>
  <w:num w:numId="26" w16cid:durableId="981811943">
    <w:abstractNumId w:val="16"/>
  </w:num>
  <w:num w:numId="27" w16cid:durableId="1758473975">
    <w:abstractNumId w:val="21"/>
  </w:num>
  <w:num w:numId="28" w16cid:durableId="1845392277">
    <w:abstractNumId w:val="9"/>
  </w:num>
  <w:num w:numId="29" w16cid:durableId="149489739">
    <w:abstractNumId w:val="25"/>
  </w:num>
  <w:num w:numId="30" w16cid:durableId="1995141370">
    <w:abstractNumId w:val="23"/>
  </w:num>
  <w:num w:numId="31" w16cid:durableId="1045908081">
    <w:abstractNumId w:val="34"/>
  </w:num>
  <w:num w:numId="32" w16cid:durableId="983892330">
    <w:abstractNumId w:val="1"/>
  </w:num>
  <w:num w:numId="33" w16cid:durableId="12995811">
    <w:abstractNumId w:val="37"/>
  </w:num>
  <w:num w:numId="34" w16cid:durableId="1562331603">
    <w:abstractNumId w:val="11"/>
  </w:num>
  <w:num w:numId="35" w16cid:durableId="383065942">
    <w:abstractNumId w:val="26"/>
  </w:num>
  <w:num w:numId="36" w16cid:durableId="1343900849">
    <w:abstractNumId w:val="5"/>
  </w:num>
  <w:num w:numId="37" w16cid:durableId="902839496">
    <w:abstractNumId w:val="3"/>
  </w:num>
  <w:num w:numId="38" w16cid:durableId="344476412">
    <w:abstractNumId w:val="38"/>
  </w:num>
  <w:num w:numId="39" w16cid:durableId="1514226821">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3661"/>
    <w:rsid w:val="00066D50"/>
    <w:rsid w:val="000860EF"/>
    <w:rsid w:val="000D5B62"/>
    <w:rsid w:val="000E228A"/>
    <w:rsid w:val="000F08A2"/>
    <w:rsid w:val="000F7E90"/>
    <w:rsid w:val="0012309D"/>
    <w:rsid w:val="00170AD2"/>
    <w:rsid w:val="00175554"/>
    <w:rsid w:val="00185739"/>
    <w:rsid w:val="002376A2"/>
    <w:rsid w:val="00276F6C"/>
    <w:rsid w:val="002C5F29"/>
    <w:rsid w:val="002F2B8A"/>
    <w:rsid w:val="003011C7"/>
    <w:rsid w:val="00301AA8"/>
    <w:rsid w:val="00317E43"/>
    <w:rsid w:val="00372DF7"/>
    <w:rsid w:val="00373CF0"/>
    <w:rsid w:val="003A3E8D"/>
    <w:rsid w:val="003B0939"/>
    <w:rsid w:val="003B62FA"/>
    <w:rsid w:val="003F0C77"/>
    <w:rsid w:val="00484844"/>
    <w:rsid w:val="00505A48"/>
    <w:rsid w:val="00534CAA"/>
    <w:rsid w:val="0053732B"/>
    <w:rsid w:val="005438CB"/>
    <w:rsid w:val="00593E4B"/>
    <w:rsid w:val="005D41A8"/>
    <w:rsid w:val="005D64BD"/>
    <w:rsid w:val="005F036A"/>
    <w:rsid w:val="006034EC"/>
    <w:rsid w:val="00603AC0"/>
    <w:rsid w:val="00605605"/>
    <w:rsid w:val="00610027"/>
    <w:rsid w:val="00622175"/>
    <w:rsid w:val="006338B1"/>
    <w:rsid w:val="00677D5D"/>
    <w:rsid w:val="00695976"/>
    <w:rsid w:val="006A3CC2"/>
    <w:rsid w:val="006B2ED2"/>
    <w:rsid w:val="006F71A6"/>
    <w:rsid w:val="007251EF"/>
    <w:rsid w:val="00783084"/>
    <w:rsid w:val="007A61F1"/>
    <w:rsid w:val="007B2506"/>
    <w:rsid w:val="007F26C3"/>
    <w:rsid w:val="00805910"/>
    <w:rsid w:val="008259FB"/>
    <w:rsid w:val="008B4EDD"/>
    <w:rsid w:val="008E7224"/>
    <w:rsid w:val="009073EC"/>
    <w:rsid w:val="00920C40"/>
    <w:rsid w:val="009478FB"/>
    <w:rsid w:val="00951B77"/>
    <w:rsid w:val="009A1612"/>
    <w:rsid w:val="009B7479"/>
    <w:rsid w:val="009C106D"/>
    <w:rsid w:val="009C583E"/>
    <w:rsid w:val="009F0488"/>
    <w:rsid w:val="00A039B0"/>
    <w:rsid w:val="00A25232"/>
    <w:rsid w:val="00A9460A"/>
    <w:rsid w:val="00AB677E"/>
    <w:rsid w:val="00AC0FC3"/>
    <w:rsid w:val="00B019EA"/>
    <w:rsid w:val="00B24FB4"/>
    <w:rsid w:val="00B26098"/>
    <w:rsid w:val="00BB507F"/>
    <w:rsid w:val="00C0102E"/>
    <w:rsid w:val="00C170A5"/>
    <w:rsid w:val="00C427F3"/>
    <w:rsid w:val="00C70196"/>
    <w:rsid w:val="00C71D53"/>
    <w:rsid w:val="00DB6D68"/>
    <w:rsid w:val="00DC067D"/>
    <w:rsid w:val="00DC40AB"/>
    <w:rsid w:val="00DE7AF9"/>
    <w:rsid w:val="00E04C11"/>
    <w:rsid w:val="00E94EC6"/>
    <w:rsid w:val="00ED6153"/>
    <w:rsid w:val="00EF0A00"/>
    <w:rsid w:val="00F800FF"/>
    <w:rsid w:val="00FB157C"/>
    <w:rsid w:val="00FB2FC1"/>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D6CE5"/>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unhideWhenUsed/>
    <w:rsid w:val="009A1612"/>
    <w:rPr>
      <w:vertAlign w:val="superscript"/>
    </w:rPr>
  </w:style>
  <w:style w:type="paragraph" w:styleId="NoSpacing">
    <w:name w:val="No Spacing"/>
    <w:uiPriority w:val="1"/>
    <w:qFormat/>
    <w:rsid w:val="009A1612"/>
    <w:pPr>
      <w:spacing w:after="0" w:line="240" w:lineRule="auto"/>
    </w:pPr>
  </w:style>
  <w:style w:type="paragraph" w:customStyle="1" w:styleId="psection-2">
    <w:name w:val="psection-2"/>
    <w:basedOn w:val="Normal"/>
    <w:rsid w:val="009A1612"/>
    <w:pPr>
      <w:spacing w:before="100" w:beforeAutospacing="1" w:after="100" w:afterAutospacing="1"/>
    </w:pPr>
    <w:rPr>
      <w:szCs w:val="24"/>
    </w:rPr>
  </w:style>
  <w:style w:type="paragraph" w:customStyle="1" w:styleId="psection-3">
    <w:name w:val="psection-3"/>
    <w:basedOn w:val="Normal"/>
    <w:rsid w:val="009A1612"/>
    <w:pPr>
      <w:spacing w:before="100" w:beforeAutospacing="1" w:after="100" w:afterAutospacing="1"/>
    </w:pPr>
    <w:rPr>
      <w:szCs w:val="24"/>
    </w:rPr>
  </w:style>
  <w:style w:type="paragraph" w:styleId="FootnoteText">
    <w:name w:val="footnote text"/>
    <w:basedOn w:val="Normal"/>
    <w:link w:val="FootnoteTextChar"/>
    <w:uiPriority w:val="99"/>
    <w:semiHidden/>
    <w:unhideWhenUsed/>
    <w:rsid w:val="00B26098"/>
    <w:rPr>
      <w:sz w:val="20"/>
    </w:rPr>
  </w:style>
  <w:style w:type="character" w:customStyle="1" w:styleId="FootnoteTextChar">
    <w:name w:val="Footnote Text Char"/>
    <w:basedOn w:val="DefaultParagraphFont"/>
    <w:link w:val="FootnoteText"/>
    <w:uiPriority w:val="99"/>
    <w:semiHidden/>
    <w:rsid w:val="00B26098"/>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622175"/>
    <w:rPr>
      <w:color w:val="954F72" w:themeColor="followedHyperlink"/>
      <w:u w:val="single"/>
    </w:rPr>
  </w:style>
  <w:style w:type="character" w:styleId="UnresolvedMention">
    <w:name w:val="Unresolved Mention"/>
    <w:basedOn w:val="DefaultParagraphFont"/>
    <w:uiPriority w:val="99"/>
    <w:semiHidden/>
    <w:unhideWhenUsed/>
    <w:rsid w:val="00622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appendix-pp-guidance-surveyor-long-term-care-facilities.pdf" TargetMode="External"/><Relationship Id="rId13" Type="http://schemas.openxmlformats.org/officeDocument/2006/relationships/hyperlink" Target="https://www.cms.gov/files/zip/ce-pathways.zi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cfr.gov/current/title-42/chapter-IV/subchapter-G/part-483/subpart-D/section-483.15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files/document/appendix-pp-guidance-surveyor-long-term-care-facilitie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law.cornell.edu/definitions/index.php?width=840&amp;height=800&amp;iframe=true&amp;def_id=a747821bda156b5fed8947a4b7538024&amp;term_occur=3&amp;term_src=Title:42:Chapter:IV:Subchapter:G:Part:483:Subpart:D:483.15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cfr.gov/current/title-42/chapter-IV/subchapter-G/part-483/subpart-D/section-483.152"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7C306-0A0F-48D2-AE09-F21D14E9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Teckla Johnson</cp:lastModifiedBy>
  <cp:revision>4</cp:revision>
  <dcterms:created xsi:type="dcterms:W3CDTF">2022-08-16T23:53:00Z</dcterms:created>
  <dcterms:modified xsi:type="dcterms:W3CDTF">2022-09-09T15:25:00Z</dcterms:modified>
</cp:coreProperties>
</file>