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B4C2A" w14:textId="77777777"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76867EB9" wp14:editId="74AC71D6">
                <wp:simplePos x="0" y="0"/>
                <wp:positionH relativeFrom="margin">
                  <wp:align>left</wp:align>
                </wp:positionH>
                <wp:positionV relativeFrom="page">
                  <wp:posOffset>914399</wp:posOffset>
                </wp:positionV>
                <wp:extent cx="6048375" cy="3305175"/>
                <wp:effectExtent l="0" t="0" r="0" b="0"/>
                <wp:wrapNone/>
                <wp:docPr id="3" name="Text Box 3"/>
                <wp:cNvGraphicFramePr/>
                <a:graphic xmlns:a="http://schemas.openxmlformats.org/drawingml/2006/main">
                  <a:graphicData uri="http://schemas.microsoft.com/office/word/2010/wordprocessingShape">
                    <wps:wsp>
                      <wps:cNvSpPr txBox="1"/>
                      <wps:spPr>
                        <a:xfrm>
                          <a:off x="0" y="0"/>
                          <a:ext cx="6048375" cy="3305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0BB61B" w14:textId="4E93E45E" w:rsidR="00EB07DC" w:rsidRDefault="006745D5" w:rsidP="00B24D8D">
                            <w:pPr>
                              <w:rPr>
                                <w:rFonts w:ascii="Calibri" w:hAnsi="Calibri"/>
                                <w:b/>
                                <w:color w:val="FFFFFF" w:themeColor="background1"/>
                                <w:sz w:val="72"/>
                              </w:rPr>
                            </w:pPr>
                            <w:r>
                              <w:rPr>
                                <w:rFonts w:ascii="Calibri" w:hAnsi="Calibri"/>
                                <w:b/>
                                <w:color w:val="FFFFFF" w:themeColor="background1"/>
                                <w:sz w:val="72"/>
                              </w:rPr>
                              <w:t xml:space="preserve">Infection Prevention &amp; </w:t>
                            </w:r>
                            <w:proofErr w:type="gramStart"/>
                            <w:r>
                              <w:rPr>
                                <w:rFonts w:ascii="Calibri" w:hAnsi="Calibri"/>
                                <w:b/>
                                <w:color w:val="FFFFFF" w:themeColor="background1"/>
                                <w:sz w:val="72"/>
                              </w:rPr>
                              <w:t xml:space="preserve">Control </w:t>
                            </w:r>
                            <w:r w:rsidR="00B24D8D">
                              <w:rPr>
                                <w:rFonts w:ascii="Calibri" w:hAnsi="Calibri"/>
                                <w:b/>
                                <w:color w:val="FFFFFF" w:themeColor="background1"/>
                                <w:sz w:val="72"/>
                              </w:rPr>
                              <w:t xml:space="preserve"> Policy</w:t>
                            </w:r>
                            <w:proofErr w:type="gramEnd"/>
                            <w:r w:rsidR="00B24D8D">
                              <w:rPr>
                                <w:rFonts w:ascii="Calibri" w:hAnsi="Calibri"/>
                                <w:b/>
                                <w:color w:val="FFFFFF" w:themeColor="background1"/>
                                <w:sz w:val="72"/>
                              </w:rPr>
                              <w:t xml:space="preserve"> and Procedure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867EB9" id="_x0000_t202" coordsize="21600,21600" o:spt="202" path="m,l,21600r21600,l21600,xe">
                <v:stroke joinstyle="miter"/>
                <v:path gradientshapeok="t" o:connecttype="rect"/>
              </v:shapetype>
              <v:shape id="Text Box 3" o:spid="_x0000_s1026" type="#_x0000_t202" style="position:absolute;left:0;text-align:left;margin-left:0;margin-top:1in;width:476.25pt;height:260.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" filled="f" stroked="f" strokeweight=".5pt">
                <v:textbox>
                  <w:txbxContent>
                    <w:p w14:paraId="460BB61B" w14:textId="4E93E45E" w:rsidR="00EB07DC" w:rsidRDefault="006745D5" w:rsidP="00B24D8D">
                      <w:pPr>
                        <w:rPr>
                          <w:rFonts w:ascii="Calibri" w:hAnsi="Calibri"/>
                          <w:b/>
                          <w:color w:val="FFFFFF" w:themeColor="background1"/>
                          <w:sz w:val="72"/>
                        </w:rPr>
                      </w:pPr>
                      <w:r>
                        <w:rPr>
                          <w:rFonts w:ascii="Calibri" w:hAnsi="Calibri"/>
                          <w:b/>
                          <w:color w:val="FFFFFF" w:themeColor="background1"/>
                          <w:sz w:val="72"/>
                        </w:rPr>
                        <w:t xml:space="preserve">Infection Prevention &amp; </w:t>
                      </w:r>
                      <w:proofErr w:type="gramStart"/>
                      <w:r>
                        <w:rPr>
                          <w:rFonts w:ascii="Calibri" w:hAnsi="Calibri"/>
                          <w:b/>
                          <w:color w:val="FFFFFF" w:themeColor="background1"/>
                          <w:sz w:val="72"/>
                        </w:rPr>
                        <w:t xml:space="preserve">Control </w:t>
                      </w:r>
                      <w:r w:rsidR="00B24D8D">
                        <w:rPr>
                          <w:rFonts w:ascii="Calibri" w:hAnsi="Calibri"/>
                          <w:b/>
                          <w:color w:val="FFFFFF" w:themeColor="background1"/>
                          <w:sz w:val="72"/>
                        </w:rPr>
                        <w:t xml:space="preserve"> Policy</w:t>
                      </w:r>
                      <w:proofErr w:type="gramEnd"/>
                      <w:r w:rsidR="00B24D8D">
                        <w:rPr>
                          <w:rFonts w:ascii="Calibri" w:hAnsi="Calibri"/>
                          <w:b/>
                          <w:color w:val="FFFFFF" w:themeColor="background1"/>
                          <w:sz w:val="72"/>
                        </w:rPr>
                        <w:t xml:space="preserve"> and Procedure</w:t>
                      </w:r>
                    </w:p>
                  </w:txbxContent>
                </v:textbox>
                <w10:wrap anchorx="margin" anchory="page"/>
              </v:shape>
            </w:pict>
          </mc:Fallback>
        </mc:AlternateContent>
      </w:r>
    </w:p>
    <w:p w14:paraId="16E042D2" w14:textId="636EAEAB" w:rsidR="000C50AF" w:rsidRPr="000C50AF" w:rsidRDefault="00484844" w:rsidP="000C50AF">
      <w:pPr>
        <w:jc w:val="center"/>
        <w:rPr>
          <w:rStyle w:val="WP10"/>
          <w:rFonts w:asciiTheme="minorHAnsi" w:hAnsiTheme="minorHAnsi" w:cstheme="minorHAnsi"/>
          <w:b/>
          <w:color w:val="000000" w:themeColor="text1"/>
          <w:sz w:val="32"/>
          <w:szCs w:val="32"/>
        </w:rPr>
      </w:pPr>
      <w:r>
        <w:rPr>
          <w:rFonts w:ascii="Calibri" w:hAnsi="Calibri"/>
          <w:b/>
          <w:noProof/>
          <w:sz w:val="32"/>
        </w:rPr>
        <mc:AlternateContent>
          <mc:Choice Requires="wps">
            <w:drawing>
              <wp:anchor distT="0" distB="0" distL="114300" distR="114300" simplePos="0" relativeHeight="251660288" behindDoc="0" locked="0" layoutInCell="1" allowOverlap="1" wp14:anchorId="0E8470F5" wp14:editId="0E48FAAF">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470F5" id="Text Box 5" o:spid="_x0000_s1027" type="#_x0000_t202"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" filled="f" stroked="f" strokeweight=".5pt">
                <v:textbo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r w:rsidR="000C50AF" w:rsidRPr="000C50AF">
        <w:rPr>
          <w:rStyle w:val="WP10"/>
          <w:rFonts w:asciiTheme="minorHAnsi" w:hAnsiTheme="minorHAnsi" w:cstheme="minorHAnsi"/>
          <w:b/>
          <w:sz w:val="32"/>
          <w:szCs w:val="32"/>
        </w:rPr>
        <w:lastRenderedPageBreak/>
        <w:t>Infection</w:t>
      </w:r>
      <w:r w:rsidR="005C7F19">
        <w:rPr>
          <w:rStyle w:val="WP10"/>
          <w:rFonts w:asciiTheme="minorHAnsi" w:hAnsiTheme="minorHAnsi" w:cstheme="minorHAnsi"/>
          <w:b/>
          <w:sz w:val="32"/>
          <w:szCs w:val="32"/>
        </w:rPr>
        <w:t xml:space="preserve"> Prevention &amp;</w:t>
      </w:r>
      <w:r w:rsidR="000C50AF" w:rsidRPr="000C50AF">
        <w:rPr>
          <w:rStyle w:val="WP10"/>
          <w:rFonts w:asciiTheme="minorHAnsi" w:hAnsiTheme="minorHAnsi" w:cstheme="minorHAnsi"/>
          <w:b/>
          <w:sz w:val="32"/>
          <w:szCs w:val="32"/>
        </w:rPr>
        <w:t xml:space="preserve"> Control Policy and Procedure</w:t>
      </w:r>
    </w:p>
    <w:p w14:paraId="3470331A" w14:textId="77777777" w:rsidR="000C50AF" w:rsidRPr="000C50AF" w:rsidRDefault="000C50AF" w:rsidP="000C50AF">
      <w:pPr>
        <w:tabs>
          <w:tab w:val="right" w:pos="439"/>
          <w:tab w:val="left" w:pos="660"/>
        </w:tabs>
        <w:suppressAutoHyphens/>
        <w:jc w:val="both"/>
        <w:rPr>
          <w:rStyle w:val="SubHeads"/>
          <w:rFonts w:asciiTheme="minorHAnsi" w:hAnsiTheme="minorHAnsi" w:cstheme="minorHAnsi"/>
          <w:sz w:val="24"/>
          <w:szCs w:val="24"/>
        </w:rPr>
      </w:pPr>
    </w:p>
    <w:p w14:paraId="4F654ADB" w14:textId="77777777" w:rsidR="000C50AF" w:rsidRPr="000C50AF" w:rsidRDefault="000C50AF" w:rsidP="000C50AF">
      <w:pPr>
        <w:pStyle w:val="Default"/>
        <w:rPr>
          <w:rFonts w:asciiTheme="minorHAnsi" w:hAnsiTheme="minorHAnsi" w:cstheme="minorHAnsi"/>
          <w:b/>
          <w:iCs/>
        </w:rPr>
      </w:pPr>
      <w:r w:rsidRPr="000C50AF">
        <w:rPr>
          <w:rFonts w:asciiTheme="minorHAnsi" w:hAnsiTheme="minorHAnsi" w:cstheme="minorHAnsi"/>
          <w:b/>
          <w:iCs/>
        </w:rPr>
        <w:t>OBJECTIVE OF THE INFECTION CONTROL POLICY</w:t>
      </w:r>
    </w:p>
    <w:p w14:paraId="7BF5884D" w14:textId="77777777" w:rsidR="000C50AF" w:rsidRPr="000C50AF" w:rsidRDefault="000C50AF" w:rsidP="000C50AF">
      <w:pPr>
        <w:pStyle w:val="Default"/>
        <w:rPr>
          <w:rFonts w:asciiTheme="minorHAnsi" w:hAnsiTheme="minorHAnsi" w:cstheme="minorHAnsi"/>
        </w:rPr>
      </w:pPr>
    </w:p>
    <w:p w14:paraId="157ADC86" w14:textId="77777777" w:rsidR="000C50AF" w:rsidRPr="000C50AF" w:rsidRDefault="000C50AF" w:rsidP="000C50AF">
      <w:pPr>
        <w:pStyle w:val="Default"/>
        <w:rPr>
          <w:rFonts w:asciiTheme="minorHAnsi" w:hAnsiTheme="minorHAnsi" w:cstheme="minorHAnsi"/>
        </w:rPr>
      </w:pPr>
      <w:r w:rsidRPr="000C50AF">
        <w:rPr>
          <w:rFonts w:asciiTheme="minorHAnsi" w:hAnsiTheme="minorHAnsi" w:cstheme="minorHAnsi"/>
        </w:rPr>
        <w:t xml:space="preserve">The objective of this requirement is for the facility to develop a comprehensive Infection Prevention and Control Policy that establishes a facility-wide system for the prevention, identification, reporting, investigation and control of infections and communicable diseases of residents, staff, contractors, consultants, volunteers, </w:t>
      </w:r>
      <w:proofErr w:type="gramStart"/>
      <w:r w:rsidRPr="000C50AF">
        <w:rPr>
          <w:rFonts w:asciiTheme="minorHAnsi" w:hAnsiTheme="minorHAnsi" w:cstheme="minorHAnsi"/>
        </w:rPr>
        <w:t>students</w:t>
      </w:r>
      <w:proofErr w:type="gramEnd"/>
      <w:r w:rsidRPr="000C50AF">
        <w:rPr>
          <w:rFonts w:asciiTheme="minorHAnsi" w:hAnsiTheme="minorHAnsi" w:cstheme="minorHAnsi"/>
        </w:rPr>
        <w:t xml:space="preserve"> and visitors that is based upon facility assessment, best practices and regulatory compliance for the goal of quality systems for care.   A collaborative effort between the facility leadership, employees, resident/resident representative, facility staff, Medical Director, and pharmacist is essential to ensure current infection control standards of practice are based upon recognized guidelines for success of the Infection Prevention and Control Program.</w:t>
      </w:r>
    </w:p>
    <w:p w14:paraId="256ABF8C" w14:textId="77777777" w:rsidR="000C50AF" w:rsidRPr="000C50AF" w:rsidRDefault="000C50AF" w:rsidP="000C50AF">
      <w:pPr>
        <w:tabs>
          <w:tab w:val="right" w:pos="439"/>
          <w:tab w:val="left" w:pos="660"/>
        </w:tabs>
        <w:suppressAutoHyphens/>
        <w:rPr>
          <w:rStyle w:val="SubHeads"/>
          <w:rFonts w:asciiTheme="minorHAnsi" w:hAnsiTheme="minorHAnsi" w:cstheme="minorHAnsi"/>
          <w:caps/>
          <w:spacing w:val="-2"/>
          <w:sz w:val="24"/>
          <w:szCs w:val="24"/>
        </w:rPr>
      </w:pPr>
    </w:p>
    <w:p w14:paraId="0B43208D" w14:textId="5CDE3D7C" w:rsidR="000C50AF" w:rsidRPr="000C50AF" w:rsidRDefault="000C50AF" w:rsidP="000C50AF">
      <w:pPr>
        <w:tabs>
          <w:tab w:val="right" w:pos="439"/>
          <w:tab w:val="left" w:pos="660"/>
        </w:tabs>
        <w:suppressAutoHyphens/>
        <w:rPr>
          <w:rStyle w:val="SubHeads"/>
          <w:rFonts w:asciiTheme="minorHAnsi" w:hAnsiTheme="minorHAnsi" w:cstheme="minorHAnsi"/>
          <w:spacing w:val="-2"/>
          <w:sz w:val="24"/>
          <w:szCs w:val="24"/>
        </w:rPr>
      </w:pPr>
      <w:r w:rsidRPr="000C50AF">
        <w:rPr>
          <w:rStyle w:val="SubHeads"/>
          <w:rFonts w:asciiTheme="minorHAnsi" w:hAnsiTheme="minorHAnsi" w:cstheme="minorHAnsi"/>
          <w:caps/>
          <w:spacing w:val="-2"/>
          <w:sz w:val="24"/>
          <w:szCs w:val="24"/>
        </w:rPr>
        <w:t>P</w:t>
      </w:r>
      <w:r>
        <w:rPr>
          <w:rStyle w:val="SubHeads"/>
          <w:rFonts w:asciiTheme="minorHAnsi" w:hAnsiTheme="minorHAnsi" w:cstheme="minorHAnsi"/>
          <w:spacing w:val="-2"/>
          <w:sz w:val="24"/>
          <w:szCs w:val="24"/>
        </w:rPr>
        <w:t>olicy</w:t>
      </w:r>
    </w:p>
    <w:p w14:paraId="40499F34" w14:textId="77777777" w:rsidR="000C50AF" w:rsidRPr="000C50AF" w:rsidRDefault="000C50AF" w:rsidP="000C50AF">
      <w:pPr>
        <w:rPr>
          <w:rFonts w:asciiTheme="minorHAnsi" w:hAnsiTheme="minorHAnsi" w:cstheme="minorHAnsi"/>
          <w:bCs/>
          <w:iCs/>
          <w:noProof/>
          <w:color w:val="000000"/>
          <w:szCs w:val="24"/>
        </w:rPr>
      </w:pPr>
      <w:r w:rsidRPr="000C50AF">
        <w:rPr>
          <w:rFonts w:asciiTheme="minorHAnsi" w:hAnsiTheme="minorHAnsi" w:cstheme="minorHAnsi"/>
          <w:szCs w:val="24"/>
        </w:rPr>
        <w:t>It is the policy that this facility’s Infection Prevention and Control Program (IPCP), is based upon information from the Facility Assessment and follows national standards and guidelines to prevent, recognize and control the onset and spread of infection and communicable diseases whenever possible. The Infection Prevention and Control Program includes a</w:t>
      </w:r>
      <w:r w:rsidRPr="000C50AF">
        <w:rPr>
          <w:rFonts w:asciiTheme="minorHAnsi" w:hAnsiTheme="minorHAnsi" w:cstheme="minorHAnsi"/>
          <w:bCs/>
          <w:iCs/>
          <w:noProof/>
          <w:color w:val="000000"/>
          <w:szCs w:val="24"/>
        </w:rPr>
        <w:t xml:space="preserve"> system for preventing, identifying, reporting, investigating, and controlling infections and communicable diseases for all residents, staff, volunteers, visitors, students in the facility’s nurse aide training programs or from affiliated academic institutions, and other individuals providing services under a contractual arrangement based upon the facility assessment conducted according to regulatory requirements and following accepted national standards.  </w:t>
      </w:r>
    </w:p>
    <w:p w14:paraId="636D5B71" w14:textId="77777777" w:rsidR="000C50AF" w:rsidRPr="000C50AF" w:rsidRDefault="000C50AF" w:rsidP="000C50AF">
      <w:pPr>
        <w:rPr>
          <w:rFonts w:asciiTheme="minorHAnsi" w:hAnsiTheme="minorHAnsi" w:cstheme="minorHAnsi"/>
          <w:bCs/>
          <w:iCs/>
          <w:noProof/>
          <w:color w:val="000000"/>
          <w:szCs w:val="24"/>
        </w:rPr>
      </w:pPr>
    </w:p>
    <w:p w14:paraId="7559D7D0" w14:textId="77777777" w:rsidR="000C50AF" w:rsidRPr="000C50AF" w:rsidRDefault="000C50AF" w:rsidP="000C50AF">
      <w:pPr>
        <w:numPr>
          <w:ilvl w:val="0"/>
          <w:numId w:val="17"/>
        </w:numPr>
        <w:rPr>
          <w:rFonts w:asciiTheme="minorHAnsi" w:hAnsiTheme="minorHAnsi" w:cstheme="minorHAnsi"/>
          <w:szCs w:val="24"/>
        </w:rPr>
      </w:pPr>
      <w:r w:rsidRPr="000C50AF">
        <w:rPr>
          <w:rFonts w:asciiTheme="minorHAnsi" w:hAnsiTheme="minorHAnsi" w:cstheme="minorHAnsi"/>
          <w:bCs/>
          <w:iCs/>
          <w:color w:val="000000"/>
          <w:szCs w:val="24"/>
        </w:rPr>
        <w:t>Written standards, policies, and procedures for the Infection Prevention and Control program, will include:</w:t>
      </w:r>
    </w:p>
    <w:p w14:paraId="12B937A2" w14:textId="77777777" w:rsidR="000C50AF" w:rsidRPr="000C50AF" w:rsidRDefault="000C50AF" w:rsidP="000C50AF">
      <w:pPr>
        <w:numPr>
          <w:ilvl w:val="0"/>
          <w:numId w:val="16"/>
        </w:numPr>
        <w:rPr>
          <w:rFonts w:asciiTheme="minorHAnsi" w:hAnsiTheme="minorHAnsi" w:cstheme="minorHAnsi"/>
          <w:szCs w:val="24"/>
        </w:rPr>
      </w:pPr>
      <w:r w:rsidRPr="000C50AF">
        <w:rPr>
          <w:rFonts w:asciiTheme="minorHAnsi" w:hAnsiTheme="minorHAnsi" w:cstheme="minorHAnsi"/>
          <w:bCs/>
          <w:iCs/>
          <w:color w:val="000000"/>
          <w:szCs w:val="24"/>
        </w:rPr>
        <w:t xml:space="preserve">Surveillance:  A system of surveillance designed to identify possible communicable diseases or infections before they can spread to other persons in the </w:t>
      </w:r>
      <w:proofErr w:type="gramStart"/>
      <w:r w:rsidRPr="000C50AF">
        <w:rPr>
          <w:rFonts w:asciiTheme="minorHAnsi" w:hAnsiTheme="minorHAnsi" w:cstheme="minorHAnsi"/>
          <w:bCs/>
          <w:iCs/>
          <w:color w:val="000000"/>
          <w:szCs w:val="24"/>
        </w:rPr>
        <w:t>facility;</w:t>
      </w:r>
      <w:proofErr w:type="gramEnd"/>
    </w:p>
    <w:p w14:paraId="6697F912" w14:textId="77777777" w:rsidR="000C50AF" w:rsidRPr="000C50AF" w:rsidRDefault="000C50AF" w:rsidP="000C50AF">
      <w:pPr>
        <w:numPr>
          <w:ilvl w:val="1"/>
          <w:numId w:val="16"/>
        </w:numPr>
        <w:rPr>
          <w:rFonts w:asciiTheme="minorHAnsi" w:hAnsiTheme="minorHAnsi" w:cstheme="minorHAnsi"/>
          <w:szCs w:val="24"/>
        </w:rPr>
      </w:pPr>
      <w:r w:rsidRPr="000C50AF">
        <w:rPr>
          <w:rFonts w:asciiTheme="minorHAnsi" w:hAnsiTheme="minorHAnsi" w:cstheme="minorHAnsi"/>
          <w:bCs/>
          <w:iCs/>
          <w:color w:val="000000"/>
          <w:szCs w:val="24"/>
        </w:rPr>
        <w:t>Process</w:t>
      </w:r>
    </w:p>
    <w:p w14:paraId="6F3B22B8" w14:textId="77777777" w:rsidR="000C50AF" w:rsidRPr="000C50AF" w:rsidRDefault="000C50AF" w:rsidP="000C50AF">
      <w:pPr>
        <w:numPr>
          <w:ilvl w:val="1"/>
          <w:numId w:val="16"/>
        </w:numPr>
        <w:rPr>
          <w:rFonts w:asciiTheme="minorHAnsi" w:hAnsiTheme="minorHAnsi" w:cstheme="minorHAnsi"/>
          <w:szCs w:val="24"/>
        </w:rPr>
      </w:pPr>
      <w:r w:rsidRPr="000C50AF">
        <w:rPr>
          <w:rFonts w:asciiTheme="minorHAnsi" w:hAnsiTheme="minorHAnsi" w:cstheme="minorHAnsi"/>
          <w:bCs/>
          <w:iCs/>
          <w:color w:val="000000"/>
          <w:szCs w:val="24"/>
        </w:rPr>
        <w:t>Outcome</w:t>
      </w:r>
    </w:p>
    <w:p w14:paraId="4AAFDE5C" w14:textId="77777777" w:rsidR="000C50AF" w:rsidRPr="000C50AF" w:rsidRDefault="000C50AF" w:rsidP="000C50AF">
      <w:pPr>
        <w:numPr>
          <w:ilvl w:val="1"/>
          <w:numId w:val="16"/>
        </w:numPr>
        <w:rPr>
          <w:rFonts w:asciiTheme="minorHAnsi" w:hAnsiTheme="minorHAnsi" w:cstheme="minorHAnsi"/>
          <w:szCs w:val="24"/>
        </w:rPr>
      </w:pPr>
      <w:r w:rsidRPr="000C50AF">
        <w:rPr>
          <w:rFonts w:asciiTheme="minorHAnsi" w:hAnsiTheme="minorHAnsi" w:cstheme="minorHAnsi"/>
          <w:bCs/>
          <w:iCs/>
          <w:color w:val="000000"/>
          <w:szCs w:val="24"/>
        </w:rPr>
        <w:t>Data Analysis</w:t>
      </w:r>
    </w:p>
    <w:p w14:paraId="57F25074" w14:textId="77777777" w:rsidR="000C50AF" w:rsidRPr="000C50AF" w:rsidRDefault="000C50AF" w:rsidP="000C50AF">
      <w:pPr>
        <w:numPr>
          <w:ilvl w:val="1"/>
          <w:numId w:val="16"/>
        </w:numPr>
        <w:rPr>
          <w:rFonts w:asciiTheme="minorHAnsi" w:hAnsiTheme="minorHAnsi" w:cstheme="minorHAnsi"/>
          <w:szCs w:val="24"/>
        </w:rPr>
      </w:pPr>
      <w:r w:rsidRPr="000C50AF">
        <w:rPr>
          <w:rFonts w:asciiTheme="minorHAnsi" w:hAnsiTheme="minorHAnsi" w:cstheme="minorHAnsi"/>
          <w:bCs/>
          <w:iCs/>
          <w:color w:val="000000"/>
          <w:szCs w:val="24"/>
        </w:rPr>
        <w:t>Documentation</w:t>
      </w:r>
    </w:p>
    <w:p w14:paraId="0605549A" w14:textId="77777777" w:rsidR="000C50AF" w:rsidRPr="000C50AF" w:rsidRDefault="000C50AF" w:rsidP="000C50AF">
      <w:pPr>
        <w:numPr>
          <w:ilvl w:val="1"/>
          <w:numId w:val="16"/>
        </w:numPr>
        <w:rPr>
          <w:rFonts w:asciiTheme="minorHAnsi" w:hAnsiTheme="minorHAnsi" w:cstheme="minorHAnsi"/>
          <w:szCs w:val="24"/>
        </w:rPr>
      </w:pPr>
      <w:r w:rsidRPr="000C50AF">
        <w:rPr>
          <w:rFonts w:asciiTheme="minorHAnsi" w:hAnsiTheme="minorHAnsi" w:cstheme="minorHAnsi"/>
          <w:bCs/>
          <w:iCs/>
          <w:color w:val="000000"/>
          <w:szCs w:val="24"/>
        </w:rPr>
        <w:t>Reporting</w:t>
      </w:r>
    </w:p>
    <w:p w14:paraId="158B3EFC" w14:textId="77777777" w:rsidR="000C50AF" w:rsidRPr="000C50AF" w:rsidRDefault="000C50AF" w:rsidP="000C50AF">
      <w:pPr>
        <w:numPr>
          <w:ilvl w:val="0"/>
          <w:numId w:val="16"/>
        </w:numPr>
        <w:rPr>
          <w:rFonts w:asciiTheme="minorHAnsi" w:hAnsiTheme="minorHAnsi" w:cstheme="minorHAnsi"/>
          <w:szCs w:val="24"/>
        </w:rPr>
      </w:pPr>
      <w:r w:rsidRPr="000C50AF">
        <w:rPr>
          <w:rFonts w:asciiTheme="minorHAnsi" w:hAnsiTheme="minorHAnsi" w:cstheme="minorHAnsi"/>
          <w:bCs/>
          <w:iCs/>
          <w:color w:val="000000"/>
          <w:szCs w:val="24"/>
        </w:rPr>
        <w:t xml:space="preserve">Reporting:  When and to whom </w:t>
      </w:r>
      <w:r w:rsidRPr="000C50AF">
        <w:rPr>
          <w:rFonts w:asciiTheme="minorHAnsi" w:hAnsiTheme="minorHAnsi" w:cstheme="minorHAnsi"/>
          <w:bCs/>
          <w:iCs/>
          <w:noProof/>
          <w:color w:val="000000"/>
          <w:szCs w:val="24"/>
        </w:rPr>
        <w:t>possible</w:t>
      </w:r>
      <w:r w:rsidRPr="000C50AF">
        <w:rPr>
          <w:rFonts w:asciiTheme="minorHAnsi" w:hAnsiTheme="minorHAnsi" w:cstheme="minorHAnsi"/>
          <w:bCs/>
          <w:iCs/>
          <w:color w:val="000000"/>
          <w:szCs w:val="24"/>
        </w:rPr>
        <w:t xml:space="preserve"> incidents of communicable disease or infections should be reported. It is the policy that the facility will follow State reporting requirements on which communicable diseases will be reported to the local/state authorities</w:t>
      </w:r>
    </w:p>
    <w:p w14:paraId="19FC1561" w14:textId="77777777" w:rsidR="000C50AF" w:rsidRPr="000C50AF" w:rsidRDefault="000C50AF" w:rsidP="000C50AF">
      <w:pPr>
        <w:numPr>
          <w:ilvl w:val="0"/>
          <w:numId w:val="16"/>
        </w:numPr>
        <w:rPr>
          <w:rFonts w:asciiTheme="minorHAnsi" w:hAnsiTheme="minorHAnsi" w:cstheme="minorHAnsi"/>
          <w:szCs w:val="24"/>
        </w:rPr>
      </w:pPr>
      <w:r w:rsidRPr="000C50AF">
        <w:rPr>
          <w:rFonts w:asciiTheme="minorHAnsi" w:hAnsiTheme="minorHAnsi" w:cstheme="minorHAnsi"/>
          <w:bCs/>
          <w:iCs/>
          <w:color w:val="000000"/>
          <w:szCs w:val="24"/>
        </w:rPr>
        <w:t>Standard Precautions -evidence-based practices that apply to all resident care, regardless of suspected or confirmed infection.</w:t>
      </w:r>
    </w:p>
    <w:p w14:paraId="76CCD6D1" w14:textId="77777777" w:rsidR="000C50AF" w:rsidRPr="000C50AF" w:rsidRDefault="000C50AF" w:rsidP="000C50AF">
      <w:pPr>
        <w:numPr>
          <w:ilvl w:val="0"/>
          <w:numId w:val="16"/>
        </w:numPr>
        <w:rPr>
          <w:rFonts w:asciiTheme="minorHAnsi" w:hAnsiTheme="minorHAnsi" w:cstheme="minorHAnsi"/>
          <w:szCs w:val="24"/>
        </w:rPr>
      </w:pPr>
      <w:r w:rsidRPr="000C50AF">
        <w:rPr>
          <w:rFonts w:asciiTheme="minorHAnsi" w:hAnsiTheme="minorHAnsi" w:cstheme="minorHAnsi"/>
          <w:bCs/>
          <w:iCs/>
          <w:color w:val="000000"/>
          <w:szCs w:val="24"/>
        </w:rPr>
        <w:lastRenderedPageBreak/>
        <w:t xml:space="preserve">Transmission-based Precautions to be implemented during resident care activities to be followed to prevent the </w:t>
      </w:r>
      <w:r w:rsidRPr="000C50AF">
        <w:rPr>
          <w:rFonts w:asciiTheme="minorHAnsi" w:hAnsiTheme="minorHAnsi" w:cstheme="minorHAnsi"/>
          <w:bCs/>
          <w:iCs/>
          <w:noProof/>
          <w:color w:val="000000"/>
          <w:szCs w:val="24"/>
        </w:rPr>
        <w:t>spread</w:t>
      </w:r>
      <w:r w:rsidRPr="000C50AF">
        <w:rPr>
          <w:rFonts w:asciiTheme="minorHAnsi" w:hAnsiTheme="minorHAnsi" w:cstheme="minorHAnsi"/>
          <w:bCs/>
          <w:iCs/>
          <w:color w:val="000000"/>
          <w:szCs w:val="24"/>
        </w:rPr>
        <w:t xml:space="preserve"> of infections, consistent with accepted national standards when Standard Precautions are not sufficient alone to prevent the spread of transmission.</w:t>
      </w:r>
    </w:p>
    <w:p w14:paraId="2B5A130D" w14:textId="77777777" w:rsidR="000C50AF" w:rsidRPr="000C50AF" w:rsidRDefault="000C50AF" w:rsidP="000C50AF">
      <w:pPr>
        <w:numPr>
          <w:ilvl w:val="1"/>
          <w:numId w:val="16"/>
        </w:numPr>
        <w:rPr>
          <w:rFonts w:asciiTheme="minorHAnsi" w:hAnsiTheme="minorHAnsi" w:cstheme="minorHAnsi"/>
          <w:szCs w:val="24"/>
        </w:rPr>
      </w:pPr>
      <w:r w:rsidRPr="000C50AF">
        <w:rPr>
          <w:rFonts w:asciiTheme="minorHAnsi" w:hAnsiTheme="minorHAnsi" w:cstheme="minorHAnsi"/>
          <w:bCs/>
          <w:iCs/>
          <w:color w:val="000000"/>
          <w:szCs w:val="24"/>
        </w:rPr>
        <w:t>Contact</w:t>
      </w:r>
    </w:p>
    <w:p w14:paraId="3999AEC4" w14:textId="77777777" w:rsidR="000C50AF" w:rsidRPr="000C50AF" w:rsidRDefault="000C50AF" w:rsidP="000C50AF">
      <w:pPr>
        <w:numPr>
          <w:ilvl w:val="1"/>
          <w:numId w:val="16"/>
        </w:numPr>
        <w:rPr>
          <w:rFonts w:asciiTheme="minorHAnsi" w:hAnsiTheme="minorHAnsi" w:cstheme="minorHAnsi"/>
          <w:szCs w:val="24"/>
        </w:rPr>
      </w:pPr>
      <w:r w:rsidRPr="000C50AF">
        <w:rPr>
          <w:rFonts w:asciiTheme="minorHAnsi" w:hAnsiTheme="minorHAnsi" w:cstheme="minorHAnsi"/>
          <w:bCs/>
          <w:iCs/>
          <w:color w:val="000000"/>
          <w:szCs w:val="24"/>
        </w:rPr>
        <w:t>Droplet</w:t>
      </w:r>
    </w:p>
    <w:p w14:paraId="57D27543" w14:textId="77777777" w:rsidR="000C50AF" w:rsidRPr="000C50AF" w:rsidRDefault="000C50AF" w:rsidP="000C50AF">
      <w:pPr>
        <w:numPr>
          <w:ilvl w:val="1"/>
          <w:numId w:val="16"/>
        </w:numPr>
        <w:rPr>
          <w:rFonts w:asciiTheme="minorHAnsi" w:hAnsiTheme="minorHAnsi" w:cstheme="minorHAnsi"/>
          <w:szCs w:val="24"/>
        </w:rPr>
      </w:pPr>
      <w:r w:rsidRPr="000C50AF">
        <w:rPr>
          <w:rFonts w:asciiTheme="minorHAnsi" w:hAnsiTheme="minorHAnsi" w:cstheme="minorHAnsi"/>
          <w:bCs/>
          <w:iCs/>
          <w:color w:val="000000"/>
          <w:szCs w:val="24"/>
        </w:rPr>
        <w:t>Airborne</w:t>
      </w:r>
    </w:p>
    <w:p w14:paraId="3FE95FEF" w14:textId="77777777" w:rsidR="000C50AF" w:rsidRPr="000C50AF" w:rsidRDefault="000C50AF" w:rsidP="000C50AF">
      <w:pPr>
        <w:numPr>
          <w:ilvl w:val="0"/>
          <w:numId w:val="16"/>
        </w:numPr>
        <w:rPr>
          <w:rFonts w:asciiTheme="minorHAnsi" w:hAnsiTheme="minorHAnsi" w:cstheme="minorHAnsi"/>
          <w:szCs w:val="24"/>
        </w:rPr>
      </w:pPr>
      <w:r w:rsidRPr="000C50AF">
        <w:rPr>
          <w:rFonts w:asciiTheme="minorHAnsi" w:hAnsiTheme="minorHAnsi" w:cstheme="minorHAnsi"/>
          <w:bCs/>
          <w:iCs/>
          <w:color w:val="000000"/>
          <w:szCs w:val="24"/>
        </w:rPr>
        <w:t>Selection and use of personal protective equipment (PPE)</w:t>
      </w:r>
    </w:p>
    <w:p w14:paraId="7712306F" w14:textId="77777777" w:rsidR="000C50AF" w:rsidRPr="000C50AF" w:rsidRDefault="000C50AF" w:rsidP="000C50AF">
      <w:pPr>
        <w:numPr>
          <w:ilvl w:val="0"/>
          <w:numId w:val="16"/>
        </w:numPr>
        <w:rPr>
          <w:rFonts w:asciiTheme="minorHAnsi" w:hAnsiTheme="minorHAnsi" w:cstheme="minorHAnsi"/>
          <w:szCs w:val="24"/>
        </w:rPr>
      </w:pPr>
      <w:r w:rsidRPr="000C50AF">
        <w:rPr>
          <w:rFonts w:asciiTheme="minorHAnsi" w:hAnsiTheme="minorHAnsi" w:cstheme="minorHAnsi"/>
          <w:bCs/>
          <w:iCs/>
          <w:color w:val="000000"/>
          <w:szCs w:val="24"/>
        </w:rPr>
        <w:t xml:space="preserve">When and how isolation should be used for a resident; including but not limited </w:t>
      </w:r>
      <w:proofErr w:type="gramStart"/>
      <w:r w:rsidRPr="000C50AF">
        <w:rPr>
          <w:rFonts w:asciiTheme="minorHAnsi" w:hAnsiTheme="minorHAnsi" w:cstheme="minorHAnsi"/>
          <w:bCs/>
          <w:iCs/>
          <w:color w:val="000000"/>
          <w:szCs w:val="24"/>
        </w:rPr>
        <w:t>to;</w:t>
      </w:r>
      <w:proofErr w:type="gramEnd"/>
    </w:p>
    <w:p w14:paraId="0FD8FFA6" w14:textId="77777777" w:rsidR="000C50AF" w:rsidRPr="000C50AF" w:rsidRDefault="000C50AF" w:rsidP="000C50AF">
      <w:pPr>
        <w:numPr>
          <w:ilvl w:val="1"/>
          <w:numId w:val="16"/>
        </w:numPr>
        <w:rPr>
          <w:rFonts w:asciiTheme="minorHAnsi" w:hAnsiTheme="minorHAnsi" w:cstheme="minorHAnsi"/>
          <w:szCs w:val="24"/>
        </w:rPr>
      </w:pPr>
      <w:r w:rsidRPr="000C50AF">
        <w:rPr>
          <w:rFonts w:asciiTheme="minorHAnsi" w:hAnsiTheme="minorHAnsi" w:cstheme="minorHAnsi"/>
          <w:bCs/>
          <w:iCs/>
          <w:color w:val="000000"/>
          <w:szCs w:val="24"/>
        </w:rPr>
        <w:t xml:space="preserve">The type and duration of the isolation, depending upon the infectious agent or organism </w:t>
      </w:r>
      <w:r w:rsidRPr="000C50AF">
        <w:rPr>
          <w:rFonts w:asciiTheme="minorHAnsi" w:hAnsiTheme="minorHAnsi" w:cstheme="minorHAnsi"/>
          <w:bCs/>
          <w:iCs/>
          <w:noProof/>
          <w:color w:val="000000"/>
          <w:szCs w:val="24"/>
        </w:rPr>
        <w:t>involved.</w:t>
      </w:r>
    </w:p>
    <w:p w14:paraId="12D43762" w14:textId="77777777" w:rsidR="000C50AF" w:rsidRPr="000C50AF" w:rsidRDefault="000C50AF" w:rsidP="000C50AF">
      <w:pPr>
        <w:numPr>
          <w:ilvl w:val="1"/>
          <w:numId w:val="16"/>
        </w:numPr>
        <w:rPr>
          <w:rFonts w:asciiTheme="minorHAnsi" w:hAnsiTheme="minorHAnsi" w:cstheme="minorHAnsi"/>
          <w:szCs w:val="24"/>
        </w:rPr>
      </w:pPr>
      <w:r w:rsidRPr="000C50AF">
        <w:rPr>
          <w:rFonts w:asciiTheme="minorHAnsi" w:hAnsiTheme="minorHAnsi" w:cstheme="minorHAnsi"/>
          <w:bCs/>
          <w:iCs/>
          <w:color w:val="000000"/>
          <w:szCs w:val="24"/>
        </w:rPr>
        <w:t>A requirement that the isolation should be the least restrictive possible for the resident under the circumstances.</w:t>
      </w:r>
    </w:p>
    <w:p w14:paraId="725D674A" w14:textId="77777777" w:rsidR="000C50AF" w:rsidRPr="000C50AF" w:rsidRDefault="000C50AF" w:rsidP="000C50AF">
      <w:pPr>
        <w:numPr>
          <w:ilvl w:val="0"/>
          <w:numId w:val="16"/>
        </w:numPr>
        <w:rPr>
          <w:rFonts w:asciiTheme="minorHAnsi" w:hAnsiTheme="minorHAnsi" w:cstheme="minorHAnsi"/>
          <w:bCs/>
          <w:iCs/>
          <w:color w:val="000000"/>
          <w:szCs w:val="24"/>
        </w:rPr>
      </w:pPr>
      <w:r w:rsidRPr="000C50AF">
        <w:rPr>
          <w:rFonts w:asciiTheme="minorHAnsi" w:hAnsiTheme="minorHAnsi" w:cstheme="minorHAnsi"/>
          <w:bCs/>
          <w:iCs/>
          <w:color w:val="000000"/>
          <w:szCs w:val="24"/>
        </w:rPr>
        <w:t>Instructions provided or posted at entrance areas for visitors and others entering the facility on hand hygiene, respiratory hygiene, and cough etiquette in accordance with national standards</w:t>
      </w:r>
    </w:p>
    <w:p w14:paraId="04508709" w14:textId="77777777" w:rsidR="000C50AF" w:rsidRPr="000C50AF" w:rsidRDefault="000C50AF" w:rsidP="000C50AF">
      <w:pPr>
        <w:numPr>
          <w:ilvl w:val="1"/>
          <w:numId w:val="16"/>
        </w:numPr>
        <w:rPr>
          <w:rFonts w:asciiTheme="minorHAnsi" w:hAnsiTheme="minorHAnsi" w:cstheme="minorHAnsi"/>
          <w:bCs/>
          <w:iCs/>
          <w:color w:val="000000"/>
          <w:szCs w:val="24"/>
        </w:rPr>
      </w:pPr>
      <w:r w:rsidRPr="000C50AF">
        <w:rPr>
          <w:rFonts w:asciiTheme="minorHAnsi" w:hAnsiTheme="minorHAnsi" w:cstheme="minorHAnsi"/>
          <w:bCs/>
          <w:iCs/>
          <w:color w:val="000000"/>
          <w:szCs w:val="24"/>
        </w:rPr>
        <w:t>Hand hygiene products will be available and offered</w:t>
      </w:r>
    </w:p>
    <w:p w14:paraId="20590F35" w14:textId="77777777" w:rsidR="000C50AF" w:rsidRPr="000C50AF" w:rsidRDefault="000C50AF" w:rsidP="000C50AF">
      <w:pPr>
        <w:numPr>
          <w:ilvl w:val="1"/>
          <w:numId w:val="16"/>
        </w:numPr>
        <w:rPr>
          <w:rFonts w:asciiTheme="minorHAnsi" w:hAnsiTheme="minorHAnsi" w:cstheme="minorHAnsi"/>
          <w:bCs/>
          <w:iCs/>
          <w:color w:val="000000"/>
          <w:szCs w:val="24"/>
        </w:rPr>
      </w:pPr>
      <w:r w:rsidRPr="000C50AF">
        <w:rPr>
          <w:rFonts w:asciiTheme="minorHAnsi" w:hAnsiTheme="minorHAnsi" w:cstheme="minorHAnsi"/>
          <w:bCs/>
          <w:iCs/>
          <w:color w:val="000000"/>
          <w:szCs w:val="24"/>
        </w:rPr>
        <w:t>Facemasks will be available and offered during times of increased prevalence of respiratory infections in the community</w:t>
      </w:r>
    </w:p>
    <w:p w14:paraId="13A91ACE" w14:textId="77777777" w:rsidR="000C50AF" w:rsidRPr="000C50AF" w:rsidRDefault="000C50AF" w:rsidP="000C50AF">
      <w:pPr>
        <w:numPr>
          <w:ilvl w:val="1"/>
          <w:numId w:val="16"/>
        </w:numPr>
        <w:rPr>
          <w:rFonts w:asciiTheme="minorHAnsi" w:hAnsiTheme="minorHAnsi" w:cstheme="minorHAnsi"/>
          <w:bCs/>
          <w:iCs/>
          <w:color w:val="000000"/>
          <w:szCs w:val="24"/>
        </w:rPr>
      </w:pPr>
      <w:r w:rsidRPr="000C50AF">
        <w:rPr>
          <w:rFonts w:asciiTheme="minorHAnsi" w:hAnsiTheme="minorHAnsi" w:cstheme="minorHAnsi"/>
          <w:bCs/>
          <w:iCs/>
          <w:color w:val="000000"/>
          <w:szCs w:val="24"/>
        </w:rPr>
        <w:t>Signs will be posted with instructions on visitation restrictions for those with symptoms of respiratory infection or other communicable diseases.</w:t>
      </w:r>
    </w:p>
    <w:p w14:paraId="59760D4D" w14:textId="77777777" w:rsidR="000C50AF" w:rsidRPr="000C50AF" w:rsidRDefault="000C50AF" w:rsidP="000C50AF">
      <w:pPr>
        <w:numPr>
          <w:ilvl w:val="0"/>
          <w:numId w:val="16"/>
        </w:numPr>
        <w:rPr>
          <w:rFonts w:asciiTheme="minorHAnsi" w:hAnsiTheme="minorHAnsi" w:cstheme="minorHAnsi"/>
          <w:bCs/>
          <w:iCs/>
          <w:color w:val="000000"/>
          <w:szCs w:val="24"/>
        </w:rPr>
      </w:pPr>
      <w:r w:rsidRPr="000C50AF">
        <w:rPr>
          <w:rFonts w:asciiTheme="minorHAnsi" w:hAnsiTheme="minorHAnsi" w:cstheme="minorHAnsi"/>
          <w:bCs/>
          <w:iCs/>
          <w:color w:val="000000"/>
          <w:szCs w:val="24"/>
        </w:rPr>
        <w:t>Active screening that may include completion of a questionnaire or tool for visitors to identify signs and symptoms of communicable disease or exposure to identify if visitor is permitted to visit or excluded.</w:t>
      </w:r>
    </w:p>
    <w:p w14:paraId="20E93338" w14:textId="77777777" w:rsidR="000C50AF" w:rsidRPr="000C50AF" w:rsidRDefault="000C50AF" w:rsidP="000C50AF">
      <w:pPr>
        <w:numPr>
          <w:ilvl w:val="0"/>
          <w:numId w:val="16"/>
        </w:numPr>
        <w:rPr>
          <w:rFonts w:asciiTheme="minorHAnsi" w:hAnsiTheme="minorHAnsi" w:cstheme="minorHAnsi"/>
          <w:bCs/>
          <w:iCs/>
          <w:color w:val="000000"/>
          <w:szCs w:val="24"/>
        </w:rPr>
      </w:pPr>
      <w:r w:rsidRPr="000C50AF">
        <w:rPr>
          <w:rFonts w:asciiTheme="minorHAnsi" w:hAnsiTheme="minorHAnsi" w:cstheme="minorHAnsi"/>
          <w:bCs/>
          <w:iCs/>
          <w:color w:val="000000"/>
          <w:szCs w:val="24"/>
        </w:rPr>
        <w:t xml:space="preserve">The </w:t>
      </w:r>
      <w:r w:rsidRPr="000C50AF">
        <w:rPr>
          <w:rFonts w:asciiTheme="minorHAnsi" w:hAnsiTheme="minorHAnsi" w:cstheme="minorHAnsi"/>
          <w:bCs/>
          <w:iCs/>
          <w:noProof/>
          <w:color w:val="000000"/>
          <w:szCs w:val="24"/>
        </w:rPr>
        <w:t>circumstances</w:t>
      </w:r>
      <w:r w:rsidRPr="000C50AF">
        <w:rPr>
          <w:rFonts w:asciiTheme="minorHAnsi" w:hAnsiTheme="minorHAnsi" w:cstheme="minorHAnsi"/>
          <w:bCs/>
          <w:iCs/>
          <w:color w:val="000000"/>
          <w:szCs w:val="24"/>
        </w:rPr>
        <w:t xml:space="preserve"> under which the facility must prohibit employees with a communicable disease or infected skin lesions from direct contact with residents or their </w:t>
      </w:r>
      <w:r w:rsidRPr="000C50AF">
        <w:rPr>
          <w:rFonts w:asciiTheme="minorHAnsi" w:hAnsiTheme="minorHAnsi" w:cstheme="minorHAnsi"/>
          <w:bCs/>
          <w:iCs/>
          <w:noProof/>
          <w:color w:val="000000"/>
          <w:szCs w:val="24"/>
        </w:rPr>
        <w:t>food</w:t>
      </w:r>
      <w:r w:rsidRPr="000C50AF">
        <w:rPr>
          <w:rFonts w:asciiTheme="minorHAnsi" w:hAnsiTheme="minorHAnsi" w:cstheme="minorHAnsi"/>
          <w:bCs/>
          <w:iCs/>
          <w:color w:val="000000"/>
          <w:szCs w:val="24"/>
        </w:rPr>
        <w:t xml:space="preserve"> if direct contact </w:t>
      </w:r>
      <w:r w:rsidRPr="000C50AF">
        <w:rPr>
          <w:rFonts w:asciiTheme="minorHAnsi" w:hAnsiTheme="minorHAnsi" w:cstheme="minorHAnsi"/>
          <w:bCs/>
          <w:iCs/>
          <w:noProof/>
          <w:color w:val="000000"/>
          <w:szCs w:val="24"/>
        </w:rPr>
        <w:t>transmits</w:t>
      </w:r>
      <w:r w:rsidRPr="000C50AF">
        <w:rPr>
          <w:rFonts w:asciiTheme="minorHAnsi" w:hAnsiTheme="minorHAnsi" w:cstheme="minorHAnsi"/>
          <w:bCs/>
          <w:iCs/>
          <w:color w:val="000000"/>
          <w:szCs w:val="24"/>
        </w:rPr>
        <w:t xml:space="preserve"> the disease.</w:t>
      </w:r>
    </w:p>
    <w:p w14:paraId="2D5EA291" w14:textId="77777777" w:rsidR="000C50AF" w:rsidRPr="000C50AF" w:rsidRDefault="000C50AF" w:rsidP="000C50AF">
      <w:pPr>
        <w:numPr>
          <w:ilvl w:val="0"/>
          <w:numId w:val="16"/>
        </w:numPr>
        <w:rPr>
          <w:rFonts w:asciiTheme="minorHAnsi" w:hAnsiTheme="minorHAnsi" w:cstheme="minorHAnsi"/>
          <w:szCs w:val="24"/>
        </w:rPr>
      </w:pPr>
      <w:r w:rsidRPr="000C50AF">
        <w:rPr>
          <w:rFonts w:asciiTheme="minorHAnsi" w:hAnsiTheme="minorHAnsi" w:cstheme="minorHAnsi"/>
          <w:bCs/>
          <w:iCs/>
          <w:color w:val="000000"/>
          <w:szCs w:val="24"/>
        </w:rPr>
        <w:t>The hand hygiene procedures to be followed by staff involved in direct resident contact.</w:t>
      </w:r>
    </w:p>
    <w:p w14:paraId="228F697F" w14:textId="77777777" w:rsidR="000C50AF" w:rsidRPr="000C50AF" w:rsidRDefault="000C50AF" w:rsidP="000C50AF">
      <w:pPr>
        <w:numPr>
          <w:ilvl w:val="0"/>
          <w:numId w:val="16"/>
        </w:numPr>
        <w:rPr>
          <w:rFonts w:asciiTheme="minorHAnsi" w:hAnsiTheme="minorHAnsi" w:cstheme="minorHAnsi"/>
          <w:szCs w:val="24"/>
        </w:rPr>
      </w:pPr>
      <w:r w:rsidRPr="000C50AF">
        <w:rPr>
          <w:rFonts w:asciiTheme="minorHAnsi" w:hAnsiTheme="minorHAnsi" w:cstheme="minorHAnsi"/>
          <w:bCs/>
          <w:iCs/>
          <w:color w:val="000000"/>
          <w:szCs w:val="24"/>
        </w:rPr>
        <w:t>Written occupational health policies that address:</w:t>
      </w:r>
    </w:p>
    <w:p w14:paraId="72CEF849" w14:textId="77777777" w:rsidR="000C50AF" w:rsidRPr="000C50AF" w:rsidRDefault="000C50AF" w:rsidP="000C50AF">
      <w:pPr>
        <w:numPr>
          <w:ilvl w:val="1"/>
          <w:numId w:val="16"/>
        </w:numPr>
        <w:rPr>
          <w:rFonts w:asciiTheme="minorHAnsi" w:hAnsiTheme="minorHAnsi" w:cstheme="minorHAnsi"/>
          <w:szCs w:val="24"/>
        </w:rPr>
      </w:pPr>
      <w:r w:rsidRPr="000C50AF">
        <w:rPr>
          <w:rFonts w:asciiTheme="minorHAnsi" w:hAnsiTheme="minorHAnsi" w:cstheme="minorHAnsi"/>
          <w:bCs/>
          <w:iCs/>
          <w:color w:val="000000"/>
          <w:szCs w:val="24"/>
        </w:rPr>
        <w:t>Reporting of staff illnesses</w:t>
      </w:r>
    </w:p>
    <w:p w14:paraId="09180FD8" w14:textId="77777777" w:rsidR="000C50AF" w:rsidRPr="000C50AF" w:rsidRDefault="000C50AF" w:rsidP="000C50AF">
      <w:pPr>
        <w:numPr>
          <w:ilvl w:val="1"/>
          <w:numId w:val="16"/>
        </w:numPr>
        <w:rPr>
          <w:rFonts w:asciiTheme="minorHAnsi" w:hAnsiTheme="minorHAnsi" w:cstheme="minorHAnsi"/>
          <w:szCs w:val="24"/>
        </w:rPr>
      </w:pPr>
      <w:r w:rsidRPr="000C50AF">
        <w:rPr>
          <w:rFonts w:asciiTheme="minorHAnsi" w:hAnsiTheme="minorHAnsi" w:cstheme="minorHAnsi"/>
          <w:bCs/>
          <w:iCs/>
          <w:color w:val="000000"/>
          <w:szCs w:val="24"/>
        </w:rPr>
        <w:t>Following work restrictions in accordance with national standards and guidance</w:t>
      </w:r>
    </w:p>
    <w:p w14:paraId="7B2486BD" w14:textId="77777777" w:rsidR="000C50AF" w:rsidRPr="000C50AF" w:rsidRDefault="000C50AF" w:rsidP="000C50AF">
      <w:pPr>
        <w:numPr>
          <w:ilvl w:val="1"/>
          <w:numId w:val="16"/>
        </w:numPr>
        <w:rPr>
          <w:rFonts w:asciiTheme="minorHAnsi" w:hAnsiTheme="minorHAnsi" w:cstheme="minorHAnsi"/>
          <w:szCs w:val="24"/>
        </w:rPr>
      </w:pPr>
      <w:r w:rsidRPr="000C50AF">
        <w:rPr>
          <w:rFonts w:asciiTheme="minorHAnsi" w:hAnsiTheme="minorHAnsi" w:cstheme="minorHAnsi"/>
          <w:bCs/>
          <w:iCs/>
          <w:color w:val="000000"/>
          <w:szCs w:val="24"/>
        </w:rPr>
        <w:t>Prohibiting contact with residents or their food when staff have potentially communicable diseases or infected skin lesions</w:t>
      </w:r>
    </w:p>
    <w:p w14:paraId="4352067B" w14:textId="5063E4F2" w:rsidR="000C50AF" w:rsidRPr="000C50AF" w:rsidRDefault="000C50AF" w:rsidP="000C50AF">
      <w:pPr>
        <w:numPr>
          <w:ilvl w:val="1"/>
          <w:numId w:val="16"/>
        </w:numPr>
        <w:rPr>
          <w:rFonts w:asciiTheme="minorHAnsi" w:hAnsiTheme="minorHAnsi" w:cstheme="minorHAnsi"/>
          <w:szCs w:val="24"/>
        </w:rPr>
      </w:pPr>
      <w:r w:rsidRPr="000C50AF">
        <w:rPr>
          <w:rFonts w:asciiTheme="minorHAnsi" w:hAnsiTheme="minorHAnsi" w:cstheme="minorHAnsi"/>
          <w:bCs/>
          <w:iCs/>
          <w:color w:val="000000"/>
          <w:szCs w:val="24"/>
        </w:rPr>
        <w:t>Assessing risk for tuberculosis (TB) based upon exposure o</w:t>
      </w:r>
      <w:r w:rsidR="004874FC">
        <w:rPr>
          <w:rFonts w:asciiTheme="minorHAnsi" w:hAnsiTheme="minorHAnsi" w:cstheme="minorHAnsi"/>
          <w:bCs/>
          <w:iCs/>
          <w:color w:val="000000"/>
          <w:szCs w:val="24"/>
        </w:rPr>
        <w:t>r</w:t>
      </w:r>
      <w:r w:rsidRPr="000C50AF">
        <w:rPr>
          <w:rFonts w:asciiTheme="minorHAnsi" w:hAnsiTheme="minorHAnsi" w:cstheme="minorHAnsi"/>
          <w:bCs/>
          <w:iCs/>
          <w:color w:val="000000"/>
          <w:szCs w:val="24"/>
        </w:rPr>
        <w:t xml:space="preserve"> cases of TB in the facility.  Screen employees based upon State and Federal guidelines</w:t>
      </w:r>
    </w:p>
    <w:p w14:paraId="3CCF8668" w14:textId="77777777" w:rsidR="000C50AF" w:rsidRPr="000C50AF" w:rsidRDefault="000C50AF" w:rsidP="000C50AF">
      <w:pPr>
        <w:numPr>
          <w:ilvl w:val="1"/>
          <w:numId w:val="16"/>
        </w:numPr>
        <w:rPr>
          <w:rFonts w:asciiTheme="minorHAnsi" w:hAnsiTheme="minorHAnsi" w:cstheme="minorHAnsi"/>
          <w:szCs w:val="24"/>
        </w:rPr>
      </w:pPr>
      <w:r w:rsidRPr="000C50AF">
        <w:rPr>
          <w:rFonts w:asciiTheme="minorHAnsi" w:hAnsiTheme="minorHAnsi" w:cstheme="minorHAnsi"/>
          <w:bCs/>
          <w:iCs/>
          <w:color w:val="000000"/>
          <w:szCs w:val="24"/>
        </w:rPr>
        <w:t>Monitoring and evaluating for patterns, clusters, or outbreak of illnesses among staff</w:t>
      </w:r>
    </w:p>
    <w:p w14:paraId="006428F0" w14:textId="77777777" w:rsidR="000C50AF" w:rsidRPr="000C50AF" w:rsidRDefault="000C50AF" w:rsidP="000C50AF">
      <w:pPr>
        <w:numPr>
          <w:ilvl w:val="1"/>
          <w:numId w:val="16"/>
        </w:numPr>
        <w:rPr>
          <w:rFonts w:asciiTheme="minorHAnsi" w:hAnsiTheme="minorHAnsi" w:cstheme="minorHAnsi"/>
          <w:szCs w:val="24"/>
        </w:rPr>
      </w:pPr>
      <w:r w:rsidRPr="000C50AF">
        <w:rPr>
          <w:rFonts w:asciiTheme="minorHAnsi" w:hAnsiTheme="minorHAnsi" w:cstheme="minorHAnsi"/>
          <w:bCs/>
          <w:iCs/>
          <w:color w:val="000000"/>
          <w:szCs w:val="24"/>
        </w:rPr>
        <w:t>Implementation of an exposure control plan that addresses potential hazards from blood and/or body fluids</w:t>
      </w:r>
    </w:p>
    <w:p w14:paraId="1D833AE8" w14:textId="77777777" w:rsidR="000C50AF" w:rsidRPr="000C50AF" w:rsidRDefault="000C50AF" w:rsidP="000C50AF">
      <w:pPr>
        <w:pStyle w:val="ListParagraph"/>
        <w:numPr>
          <w:ilvl w:val="0"/>
          <w:numId w:val="17"/>
        </w:numPr>
        <w:rPr>
          <w:rFonts w:asciiTheme="minorHAnsi" w:hAnsiTheme="minorHAnsi" w:cstheme="minorHAnsi"/>
          <w:bCs/>
          <w:iCs/>
          <w:color w:val="000000"/>
          <w:szCs w:val="24"/>
        </w:rPr>
      </w:pPr>
      <w:r w:rsidRPr="000C50AF">
        <w:rPr>
          <w:rFonts w:asciiTheme="minorHAnsi" w:hAnsiTheme="minorHAnsi" w:cstheme="minorHAnsi"/>
          <w:bCs/>
          <w:iCs/>
          <w:color w:val="000000"/>
          <w:szCs w:val="24"/>
        </w:rPr>
        <w:lastRenderedPageBreak/>
        <w:t>The facility will put into place a system for recording incidents identified under the facility’s Infection Prevention and Control Program and the corrective actions that will be taken by the facility.</w:t>
      </w:r>
    </w:p>
    <w:p w14:paraId="4E77A734" w14:textId="77777777" w:rsidR="000C50AF" w:rsidRPr="000C50AF" w:rsidRDefault="000C50AF" w:rsidP="000C50AF">
      <w:pPr>
        <w:pStyle w:val="ListParagraph"/>
        <w:numPr>
          <w:ilvl w:val="0"/>
          <w:numId w:val="17"/>
        </w:numPr>
        <w:rPr>
          <w:rFonts w:asciiTheme="minorHAnsi" w:hAnsiTheme="minorHAnsi" w:cstheme="minorHAnsi"/>
          <w:bCs/>
          <w:iCs/>
          <w:color w:val="000000"/>
          <w:szCs w:val="24"/>
        </w:rPr>
      </w:pPr>
      <w:r w:rsidRPr="000C50AF">
        <w:rPr>
          <w:rFonts w:asciiTheme="minorHAnsi" w:hAnsiTheme="minorHAnsi" w:cstheme="minorHAnsi"/>
          <w:bCs/>
          <w:iCs/>
          <w:color w:val="000000"/>
          <w:szCs w:val="24"/>
        </w:rPr>
        <w:t>Implementation of a documented Water Management Program that minimizes the risk of Legionella and other opportunistic pathogens in building water systems consistent with national accepted standards that includes:</w:t>
      </w:r>
    </w:p>
    <w:p w14:paraId="5F5664B5" w14:textId="77777777" w:rsidR="000C50AF" w:rsidRPr="000C50AF" w:rsidRDefault="000C50AF" w:rsidP="000C50AF">
      <w:pPr>
        <w:pStyle w:val="ListParagraph"/>
        <w:numPr>
          <w:ilvl w:val="1"/>
          <w:numId w:val="17"/>
        </w:numPr>
        <w:rPr>
          <w:rFonts w:asciiTheme="minorHAnsi" w:hAnsiTheme="minorHAnsi" w:cstheme="minorHAnsi"/>
          <w:bCs/>
          <w:iCs/>
          <w:color w:val="000000"/>
          <w:szCs w:val="24"/>
        </w:rPr>
      </w:pPr>
      <w:r w:rsidRPr="000C50AF">
        <w:rPr>
          <w:rFonts w:asciiTheme="minorHAnsi" w:hAnsiTheme="minorHAnsi" w:cstheme="minorHAnsi"/>
          <w:bCs/>
          <w:iCs/>
          <w:color w:val="000000"/>
          <w:szCs w:val="24"/>
        </w:rPr>
        <w:t>Assessment</w:t>
      </w:r>
    </w:p>
    <w:p w14:paraId="10626666" w14:textId="77777777" w:rsidR="000C50AF" w:rsidRPr="000C50AF" w:rsidRDefault="000C50AF" w:rsidP="000C50AF">
      <w:pPr>
        <w:pStyle w:val="ListParagraph"/>
        <w:numPr>
          <w:ilvl w:val="1"/>
          <w:numId w:val="17"/>
        </w:numPr>
        <w:rPr>
          <w:rFonts w:asciiTheme="minorHAnsi" w:hAnsiTheme="minorHAnsi" w:cstheme="minorHAnsi"/>
          <w:bCs/>
          <w:iCs/>
          <w:color w:val="000000"/>
          <w:szCs w:val="24"/>
        </w:rPr>
      </w:pPr>
      <w:r w:rsidRPr="000C50AF">
        <w:rPr>
          <w:rFonts w:asciiTheme="minorHAnsi" w:hAnsiTheme="minorHAnsi" w:cstheme="minorHAnsi"/>
          <w:bCs/>
          <w:iCs/>
          <w:color w:val="000000"/>
          <w:szCs w:val="24"/>
        </w:rPr>
        <w:t>Measures to prevent growth</w:t>
      </w:r>
    </w:p>
    <w:p w14:paraId="29FF0716" w14:textId="77777777" w:rsidR="000C50AF" w:rsidRPr="000C50AF" w:rsidRDefault="000C50AF" w:rsidP="000C50AF">
      <w:pPr>
        <w:pStyle w:val="ListParagraph"/>
        <w:numPr>
          <w:ilvl w:val="1"/>
          <w:numId w:val="17"/>
        </w:numPr>
        <w:rPr>
          <w:rFonts w:asciiTheme="minorHAnsi" w:hAnsiTheme="minorHAnsi" w:cstheme="minorHAnsi"/>
          <w:bCs/>
          <w:iCs/>
          <w:color w:val="000000"/>
          <w:szCs w:val="24"/>
        </w:rPr>
      </w:pPr>
      <w:r w:rsidRPr="000C50AF">
        <w:rPr>
          <w:rFonts w:asciiTheme="minorHAnsi" w:hAnsiTheme="minorHAnsi" w:cstheme="minorHAnsi"/>
          <w:bCs/>
          <w:iCs/>
          <w:color w:val="000000"/>
          <w:szCs w:val="24"/>
        </w:rPr>
        <w:t xml:space="preserve">Reporting healthcare-associated </w:t>
      </w:r>
      <w:r w:rsidRPr="000C50AF">
        <w:rPr>
          <w:rFonts w:asciiTheme="minorHAnsi" w:hAnsiTheme="minorHAnsi" w:cstheme="minorHAnsi"/>
          <w:bCs/>
          <w:i/>
          <w:color w:val="000000"/>
          <w:szCs w:val="24"/>
        </w:rPr>
        <w:t xml:space="preserve">legionellosis </w:t>
      </w:r>
      <w:r w:rsidRPr="000C50AF">
        <w:rPr>
          <w:rFonts w:asciiTheme="minorHAnsi" w:hAnsiTheme="minorHAnsi" w:cstheme="minorHAnsi"/>
          <w:bCs/>
          <w:iCs/>
          <w:color w:val="000000"/>
          <w:szCs w:val="24"/>
        </w:rPr>
        <w:t>or an outbreak of an opportunistic waterborne pathogen causing disease</w:t>
      </w:r>
    </w:p>
    <w:p w14:paraId="37BF9B07" w14:textId="77777777" w:rsidR="000C50AF" w:rsidRPr="000C50AF" w:rsidRDefault="000C50AF" w:rsidP="000C50AF">
      <w:pPr>
        <w:pStyle w:val="ListParagraph"/>
        <w:numPr>
          <w:ilvl w:val="0"/>
          <w:numId w:val="17"/>
        </w:numPr>
        <w:rPr>
          <w:rFonts w:asciiTheme="minorHAnsi" w:hAnsiTheme="minorHAnsi" w:cstheme="minorHAnsi"/>
          <w:bCs/>
          <w:iCs/>
          <w:color w:val="000000"/>
          <w:szCs w:val="24"/>
        </w:rPr>
      </w:pPr>
      <w:r w:rsidRPr="000C50AF">
        <w:rPr>
          <w:rFonts w:asciiTheme="minorHAnsi" w:hAnsiTheme="minorHAnsi" w:cstheme="minorHAnsi"/>
          <w:bCs/>
          <w:iCs/>
          <w:color w:val="000000"/>
          <w:szCs w:val="24"/>
        </w:rPr>
        <w:t>The facility will handle, store, process, and transport linens in a manner to prevent the spread of infection.</w:t>
      </w:r>
    </w:p>
    <w:p w14:paraId="4CAB32AF" w14:textId="77777777" w:rsidR="000C50AF" w:rsidRPr="000C50AF" w:rsidRDefault="000C50AF" w:rsidP="000C50AF">
      <w:pPr>
        <w:pStyle w:val="ListParagraph"/>
        <w:numPr>
          <w:ilvl w:val="0"/>
          <w:numId w:val="17"/>
        </w:numPr>
        <w:rPr>
          <w:rFonts w:asciiTheme="minorHAnsi" w:hAnsiTheme="minorHAnsi" w:cstheme="minorHAnsi"/>
          <w:bCs/>
          <w:iCs/>
          <w:color w:val="000000"/>
          <w:szCs w:val="24"/>
        </w:rPr>
      </w:pPr>
      <w:r w:rsidRPr="000C50AF">
        <w:rPr>
          <w:rFonts w:asciiTheme="minorHAnsi" w:hAnsiTheme="minorHAnsi" w:cstheme="minorHAnsi"/>
          <w:bCs/>
          <w:iCs/>
          <w:color w:val="000000"/>
          <w:szCs w:val="24"/>
        </w:rPr>
        <w:t>The facility will clean, disinfect, and inspect mattresses and pillows for appropriate use by another resident</w:t>
      </w:r>
    </w:p>
    <w:p w14:paraId="5EC446ED" w14:textId="77777777" w:rsidR="000C50AF" w:rsidRPr="000C50AF" w:rsidRDefault="000C50AF" w:rsidP="000C50AF">
      <w:pPr>
        <w:pStyle w:val="ListParagraph"/>
        <w:numPr>
          <w:ilvl w:val="0"/>
          <w:numId w:val="17"/>
        </w:numPr>
        <w:rPr>
          <w:rFonts w:asciiTheme="minorHAnsi" w:hAnsiTheme="minorHAnsi" w:cstheme="minorHAnsi"/>
          <w:bCs/>
          <w:iCs/>
          <w:color w:val="000000"/>
          <w:szCs w:val="24"/>
        </w:rPr>
      </w:pPr>
      <w:r w:rsidRPr="000C50AF">
        <w:rPr>
          <w:rFonts w:asciiTheme="minorHAnsi" w:hAnsiTheme="minorHAnsi" w:cstheme="minorHAnsi"/>
          <w:bCs/>
          <w:iCs/>
          <w:color w:val="000000"/>
          <w:szCs w:val="24"/>
        </w:rPr>
        <w:t>The facility will conduct an annual review of the Infection Prevention and Control Program and update the program as necessary.</w:t>
      </w:r>
    </w:p>
    <w:p w14:paraId="2AE1ECC2" w14:textId="77777777" w:rsidR="000C50AF" w:rsidRPr="000C50AF" w:rsidRDefault="000C50AF" w:rsidP="000C50AF">
      <w:pPr>
        <w:pStyle w:val="ListParagraph"/>
        <w:numPr>
          <w:ilvl w:val="0"/>
          <w:numId w:val="17"/>
        </w:numPr>
        <w:rPr>
          <w:rFonts w:asciiTheme="minorHAnsi" w:hAnsiTheme="minorHAnsi" w:cstheme="minorHAnsi"/>
          <w:bCs/>
          <w:iCs/>
          <w:color w:val="000000"/>
          <w:szCs w:val="24"/>
        </w:rPr>
      </w:pPr>
      <w:r w:rsidRPr="000C50AF">
        <w:rPr>
          <w:rFonts w:asciiTheme="minorHAnsi" w:hAnsiTheme="minorHAnsi" w:cstheme="minorHAnsi"/>
          <w:bCs/>
          <w:iCs/>
          <w:color w:val="000000"/>
          <w:szCs w:val="24"/>
        </w:rPr>
        <w:t>The facility will put in place an antibiotic stewardship program that includes antibiotic use protocols and a system to monitor antibiotic use.</w:t>
      </w:r>
    </w:p>
    <w:p w14:paraId="38448F37" w14:textId="77777777" w:rsidR="000C50AF" w:rsidRPr="000C50AF" w:rsidRDefault="000C50AF" w:rsidP="000C50AF">
      <w:pPr>
        <w:pStyle w:val="ListParagraph"/>
        <w:numPr>
          <w:ilvl w:val="0"/>
          <w:numId w:val="17"/>
        </w:numPr>
        <w:rPr>
          <w:rFonts w:asciiTheme="minorHAnsi" w:hAnsiTheme="minorHAnsi" w:cstheme="minorHAnsi"/>
          <w:bCs/>
          <w:iCs/>
          <w:color w:val="000000"/>
          <w:szCs w:val="24"/>
        </w:rPr>
      </w:pPr>
      <w:r w:rsidRPr="000C50AF">
        <w:rPr>
          <w:rFonts w:asciiTheme="minorHAnsi" w:hAnsiTheme="minorHAnsi" w:cstheme="minorHAnsi"/>
          <w:bCs/>
          <w:iCs/>
          <w:color w:val="000000"/>
          <w:szCs w:val="24"/>
        </w:rPr>
        <w:t>The Infection Prevention and Control Program will include Resident Care Activity procedures including</w:t>
      </w:r>
    </w:p>
    <w:p w14:paraId="3937086C" w14:textId="2B1E5E40" w:rsidR="000C50AF" w:rsidRPr="008163A8" w:rsidRDefault="000C50AF" w:rsidP="008163A8">
      <w:pPr>
        <w:pStyle w:val="ListParagraph"/>
        <w:numPr>
          <w:ilvl w:val="1"/>
          <w:numId w:val="17"/>
        </w:numPr>
        <w:rPr>
          <w:rFonts w:asciiTheme="minorHAnsi" w:hAnsiTheme="minorHAnsi" w:cstheme="minorHAnsi"/>
          <w:szCs w:val="24"/>
        </w:rPr>
      </w:pPr>
      <w:r w:rsidRPr="008163A8">
        <w:rPr>
          <w:rFonts w:asciiTheme="minorHAnsi" w:hAnsiTheme="minorHAnsi" w:cstheme="minorHAnsi"/>
          <w:bCs/>
          <w:iCs/>
          <w:color w:val="000000"/>
          <w:szCs w:val="24"/>
        </w:rPr>
        <w:t>Use and care of urinary catheters consistent with requirements and best practice</w:t>
      </w:r>
    </w:p>
    <w:p w14:paraId="70564FD3" w14:textId="77777777" w:rsidR="008163A8" w:rsidRDefault="000C50AF" w:rsidP="008163A8">
      <w:pPr>
        <w:numPr>
          <w:ilvl w:val="1"/>
          <w:numId w:val="17"/>
        </w:numPr>
        <w:rPr>
          <w:rFonts w:asciiTheme="minorHAnsi" w:hAnsiTheme="minorHAnsi" w:cstheme="minorHAnsi"/>
          <w:szCs w:val="24"/>
        </w:rPr>
      </w:pPr>
      <w:r w:rsidRPr="000C50AF">
        <w:rPr>
          <w:rFonts w:asciiTheme="minorHAnsi" w:hAnsiTheme="minorHAnsi" w:cstheme="minorHAnsi"/>
          <w:bCs/>
          <w:iCs/>
          <w:color w:val="000000"/>
          <w:szCs w:val="24"/>
        </w:rPr>
        <w:t>Wound care, incontinence care and skin care</w:t>
      </w:r>
    </w:p>
    <w:p w14:paraId="48E9D941" w14:textId="392234F4" w:rsidR="000C50AF" w:rsidRPr="008163A8" w:rsidRDefault="000C50AF" w:rsidP="008163A8">
      <w:pPr>
        <w:numPr>
          <w:ilvl w:val="1"/>
          <w:numId w:val="17"/>
        </w:numPr>
        <w:rPr>
          <w:rFonts w:asciiTheme="minorHAnsi" w:hAnsiTheme="minorHAnsi" w:cstheme="minorHAnsi"/>
          <w:szCs w:val="24"/>
        </w:rPr>
      </w:pPr>
      <w:r w:rsidRPr="008163A8">
        <w:rPr>
          <w:rFonts w:asciiTheme="minorHAnsi" w:hAnsiTheme="minorHAnsi" w:cstheme="minorHAnsi"/>
          <w:bCs/>
          <w:iCs/>
          <w:color w:val="000000"/>
          <w:szCs w:val="24"/>
        </w:rPr>
        <w:t>Finger stick devices and point-of-care testing</w:t>
      </w:r>
    </w:p>
    <w:p w14:paraId="5816BEE1" w14:textId="77777777" w:rsidR="008163A8" w:rsidRDefault="000C50AF" w:rsidP="008163A8">
      <w:pPr>
        <w:numPr>
          <w:ilvl w:val="1"/>
          <w:numId w:val="17"/>
        </w:numPr>
        <w:rPr>
          <w:rFonts w:asciiTheme="minorHAnsi" w:hAnsiTheme="minorHAnsi" w:cstheme="minorHAnsi"/>
          <w:szCs w:val="24"/>
        </w:rPr>
      </w:pPr>
      <w:r w:rsidRPr="000C50AF">
        <w:rPr>
          <w:rFonts w:asciiTheme="minorHAnsi" w:hAnsiTheme="minorHAnsi" w:cstheme="minorHAnsi"/>
          <w:bCs/>
          <w:iCs/>
          <w:color w:val="000000"/>
          <w:szCs w:val="24"/>
        </w:rPr>
        <w:t>Blood Glucose Meters</w:t>
      </w:r>
    </w:p>
    <w:p w14:paraId="1AC3B656" w14:textId="716F5B84" w:rsidR="000C50AF" w:rsidRPr="008163A8" w:rsidRDefault="000C50AF" w:rsidP="008163A8">
      <w:pPr>
        <w:numPr>
          <w:ilvl w:val="1"/>
          <w:numId w:val="17"/>
        </w:numPr>
        <w:rPr>
          <w:rFonts w:asciiTheme="minorHAnsi" w:hAnsiTheme="minorHAnsi" w:cstheme="minorHAnsi"/>
          <w:szCs w:val="24"/>
        </w:rPr>
      </w:pPr>
      <w:r w:rsidRPr="008163A8">
        <w:rPr>
          <w:rFonts w:asciiTheme="minorHAnsi" w:hAnsiTheme="minorHAnsi" w:cstheme="minorHAnsi"/>
          <w:bCs/>
          <w:iCs/>
          <w:color w:val="000000"/>
          <w:szCs w:val="24"/>
        </w:rPr>
        <w:t>Safe Medication Administration to include preparation, administration and care for medications administered by injection or peripheral and central venous catheters</w:t>
      </w:r>
    </w:p>
    <w:p w14:paraId="6136D469" w14:textId="77777777" w:rsidR="000C50AF" w:rsidRPr="000C50AF" w:rsidRDefault="000C50AF" w:rsidP="008163A8">
      <w:pPr>
        <w:numPr>
          <w:ilvl w:val="1"/>
          <w:numId w:val="17"/>
        </w:numPr>
        <w:rPr>
          <w:rFonts w:asciiTheme="minorHAnsi" w:hAnsiTheme="minorHAnsi" w:cstheme="minorHAnsi"/>
          <w:szCs w:val="24"/>
        </w:rPr>
      </w:pPr>
      <w:r w:rsidRPr="000C50AF">
        <w:rPr>
          <w:rFonts w:asciiTheme="minorHAnsi" w:hAnsiTheme="minorHAnsi" w:cstheme="minorHAnsi"/>
          <w:bCs/>
          <w:iCs/>
          <w:color w:val="000000"/>
          <w:szCs w:val="24"/>
        </w:rPr>
        <w:t>Use, access, and care of peripheral and central venous catheters</w:t>
      </w:r>
    </w:p>
    <w:p w14:paraId="0F7FB1D0" w14:textId="77777777" w:rsidR="000C50AF" w:rsidRPr="000C50AF" w:rsidRDefault="000C50AF" w:rsidP="000C50AF">
      <w:pPr>
        <w:pStyle w:val="ListParagraph"/>
        <w:numPr>
          <w:ilvl w:val="0"/>
          <w:numId w:val="17"/>
        </w:numPr>
        <w:rPr>
          <w:rFonts w:asciiTheme="minorHAnsi" w:hAnsiTheme="minorHAnsi" w:cstheme="minorHAnsi"/>
          <w:szCs w:val="24"/>
        </w:rPr>
      </w:pPr>
      <w:r w:rsidRPr="000C50AF">
        <w:rPr>
          <w:rFonts w:asciiTheme="minorHAnsi" w:hAnsiTheme="minorHAnsi" w:cstheme="minorHAnsi"/>
          <w:bCs/>
          <w:iCs/>
          <w:color w:val="000000"/>
          <w:szCs w:val="24"/>
        </w:rPr>
        <w:t>The Infection Prevention and Control Program will include environmental cleaning and disinfection consistent with best practice guidance to include:</w:t>
      </w:r>
    </w:p>
    <w:p w14:paraId="30D54118" w14:textId="77777777" w:rsidR="000C50AF" w:rsidRPr="000C50AF" w:rsidRDefault="000C50AF" w:rsidP="000C50AF">
      <w:pPr>
        <w:numPr>
          <w:ilvl w:val="1"/>
          <w:numId w:val="17"/>
        </w:numPr>
        <w:rPr>
          <w:rFonts w:asciiTheme="minorHAnsi" w:hAnsiTheme="minorHAnsi" w:cstheme="minorHAnsi"/>
          <w:szCs w:val="24"/>
        </w:rPr>
      </w:pPr>
      <w:r w:rsidRPr="000C50AF">
        <w:rPr>
          <w:rFonts w:asciiTheme="minorHAnsi" w:hAnsiTheme="minorHAnsi" w:cstheme="minorHAnsi"/>
          <w:bCs/>
          <w:iCs/>
          <w:color w:val="000000"/>
          <w:szCs w:val="24"/>
        </w:rPr>
        <w:t>Routine cleaning and disinfection</w:t>
      </w:r>
    </w:p>
    <w:p w14:paraId="002F08F8" w14:textId="77777777" w:rsidR="000C50AF" w:rsidRPr="000C50AF" w:rsidRDefault="000C50AF" w:rsidP="000C50AF">
      <w:pPr>
        <w:numPr>
          <w:ilvl w:val="2"/>
          <w:numId w:val="17"/>
        </w:numPr>
        <w:rPr>
          <w:rFonts w:asciiTheme="minorHAnsi" w:hAnsiTheme="minorHAnsi" w:cstheme="minorHAnsi"/>
          <w:szCs w:val="24"/>
        </w:rPr>
      </w:pPr>
      <w:r w:rsidRPr="000C50AF">
        <w:rPr>
          <w:rFonts w:asciiTheme="minorHAnsi" w:hAnsiTheme="minorHAnsi" w:cstheme="minorHAnsi"/>
          <w:bCs/>
          <w:iCs/>
          <w:color w:val="000000"/>
          <w:szCs w:val="24"/>
        </w:rPr>
        <w:t>Routine schedules</w:t>
      </w:r>
    </w:p>
    <w:p w14:paraId="2777BE01" w14:textId="77777777" w:rsidR="000C50AF" w:rsidRPr="000C50AF" w:rsidRDefault="000C50AF" w:rsidP="000C50AF">
      <w:pPr>
        <w:numPr>
          <w:ilvl w:val="2"/>
          <w:numId w:val="17"/>
        </w:numPr>
        <w:rPr>
          <w:rFonts w:asciiTheme="minorHAnsi" w:hAnsiTheme="minorHAnsi" w:cstheme="minorHAnsi"/>
          <w:szCs w:val="24"/>
        </w:rPr>
      </w:pPr>
      <w:r w:rsidRPr="000C50AF">
        <w:rPr>
          <w:rFonts w:asciiTheme="minorHAnsi" w:hAnsiTheme="minorHAnsi" w:cstheme="minorHAnsi"/>
          <w:bCs/>
          <w:iCs/>
          <w:color w:val="000000"/>
          <w:szCs w:val="24"/>
        </w:rPr>
        <w:t>Frequently touched surfaces</w:t>
      </w:r>
    </w:p>
    <w:p w14:paraId="37C0F0C6" w14:textId="77777777" w:rsidR="000C50AF" w:rsidRPr="000C50AF" w:rsidRDefault="000C50AF" w:rsidP="000C50AF">
      <w:pPr>
        <w:numPr>
          <w:ilvl w:val="2"/>
          <w:numId w:val="17"/>
        </w:numPr>
        <w:rPr>
          <w:rFonts w:asciiTheme="minorHAnsi" w:hAnsiTheme="minorHAnsi" w:cstheme="minorHAnsi"/>
          <w:szCs w:val="24"/>
        </w:rPr>
      </w:pPr>
      <w:r w:rsidRPr="000C50AF">
        <w:rPr>
          <w:rFonts w:asciiTheme="minorHAnsi" w:hAnsiTheme="minorHAnsi" w:cstheme="minorHAnsi"/>
          <w:bCs/>
          <w:iCs/>
          <w:color w:val="000000"/>
          <w:szCs w:val="24"/>
        </w:rPr>
        <w:t>Resident care equipment</w:t>
      </w:r>
    </w:p>
    <w:p w14:paraId="7FE1BDEF" w14:textId="77777777" w:rsidR="000C50AF" w:rsidRPr="000C50AF" w:rsidRDefault="000C50AF" w:rsidP="000C50AF">
      <w:pPr>
        <w:numPr>
          <w:ilvl w:val="2"/>
          <w:numId w:val="17"/>
        </w:numPr>
        <w:rPr>
          <w:rFonts w:asciiTheme="minorHAnsi" w:hAnsiTheme="minorHAnsi" w:cstheme="minorHAnsi"/>
          <w:szCs w:val="24"/>
        </w:rPr>
      </w:pPr>
      <w:r w:rsidRPr="000C50AF">
        <w:rPr>
          <w:rFonts w:asciiTheme="minorHAnsi" w:hAnsiTheme="minorHAnsi" w:cstheme="minorHAnsi"/>
          <w:bCs/>
          <w:iCs/>
          <w:color w:val="000000"/>
          <w:szCs w:val="24"/>
        </w:rPr>
        <w:t>Soiled surfaces</w:t>
      </w:r>
    </w:p>
    <w:p w14:paraId="12406A25" w14:textId="77777777" w:rsidR="000C50AF" w:rsidRPr="000C50AF" w:rsidRDefault="000C50AF" w:rsidP="000C50AF">
      <w:pPr>
        <w:numPr>
          <w:ilvl w:val="2"/>
          <w:numId w:val="17"/>
        </w:numPr>
        <w:rPr>
          <w:rFonts w:asciiTheme="minorHAnsi" w:hAnsiTheme="minorHAnsi" w:cstheme="minorHAnsi"/>
          <w:szCs w:val="24"/>
        </w:rPr>
      </w:pPr>
      <w:r w:rsidRPr="000C50AF">
        <w:rPr>
          <w:rFonts w:asciiTheme="minorHAnsi" w:hAnsiTheme="minorHAnsi" w:cstheme="minorHAnsi"/>
          <w:bCs/>
          <w:iCs/>
          <w:color w:val="000000"/>
          <w:szCs w:val="24"/>
        </w:rPr>
        <w:t>Resident rooms</w:t>
      </w:r>
    </w:p>
    <w:p w14:paraId="4C34CBB5" w14:textId="77777777" w:rsidR="000C50AF" w:rsidRPr="000C50AF" w:rsidRDefault="000C50AF" w:rsidP="000C50AF">
      <w:pPr>
        <w:numPr>
          <w:ilvl w:val="3"/>
          <w:numId w:val="17"/>
        </w:numPr>
        <w:rPr>
          <w:rFonts w:asciiTheme="minorHAnsi" w:hAnsiTheme="minorHAnsi" w:cstheme="minorHAnsi"/>
          <w:szCs w:val="24"/>
        </w:rPr>
      </w:pPr>
      <w:r w:rsidRPr="000C50AF">
        <w:rPr>
          <w:rFonts w:asciiTheme="minorHAnsi" w:hAnsiTheme="minorHAnsi" w:cstheme="minorHAnsi"/>
          <w:bCs/>
          <w:iCs/>
          <w:color w:val="000000"/>
          <w:szCs w:val="24"/>
        </w:rPr>
        <w:t>Privacy curtains should be changed when visibly dirty and laundered or disinfected with appropriate EPA disinfectant in accordance with the manufacturer’s recommendations</w:t>
      </w:r>
    </w:p>
    <w:p w14:paraId="2077B66C" w14:textId="77777777" w:rsidR="000C50AF" w:rsidRPr="000C50AF" w:rsidRDefault="000C50AF" w:rsidP="000C50AF">
      <w:pPr>
        <w:numPr>
          <w:ilvl w:val="2"/>
          <w:numId w:val="17"/>
        </w:numPr>
        <w:rPr>
          <w:rFonts w:asciiTheme="minorHAnsi" w:hAnsiTheme="minorHAnsi" w:cstheme="minorHAnsi"/>
          <w:szCs w:val="24"/>
        </w:rPr>
      </w:pPr>
      <w:r w:rsidRPr="000C50AF">
        <w:rPr>
          <w:rFonts w:asciiTheme="minorHAnsi" w:hAnsiTheme="minorHAnsi" w:cstheme="minorHAnsi"/>
          <w:bCs/>
          <w:iCs/>
          <w:color w:val="000000"/>
          <w:szCs w:val="24"/>
        </w:rPr>
        <w:t>Common use areas</w:t>
      </w:r>
    </w:p>
    <w:p w14:paraId="2B9E14A5" w14:textId="77777777" w:rsidR="000C50AF" w:rsidRPr="000C50AF" w:rsidRDefault="000C50AF" w:rsidP="000C50AF">
      <w:pPr>
        <w:numPr>
          <w:ilvl w:val="2"/>
          <w:numId w:val="17"/>
        </w:numPr>
        <w:rPr>
          <w:rFonts w:asciiTheme="minorHAnsi" w:hAnsiTheme="minorHAnsi" w:cstheme="minorHAnsi"/>
          <w:szCs w:val="24"/>
        </w:rPr>
      </w:pPr>
      <w:r w:rsidRPr="000C50AF">
        <w:rPr>
          <w:rFonts w:asciiTheme="minorHAnsi" w:hAnsiTheme="minorHAnsi" w:cstheme="minorHAnsi"/>
          <w:bCs/>
          <w:iCs/>
          <w:color w:val="000000"/>
          <w:szCs w:val="24"/>
        </w:rPr>
        <w:t>Terminal cleaning</w:t>
      </w:r>
    </w:p>
    <w:p w14:paraId="6A8AB563" w14:textId="77777777" w:rsidR="000C50AF" w:rsidRPr="000C50AF" w:rsidRDefault="000C50AF" w:rsidP="000C50AF">
      <w:pPr>
        <w:numPr>
          <w:ilvl w:val="1"/>
          <w:numId w:val="17"/>
        </w:numPr>
        <w:rPr>
          <w:rFonts w:asciiTheme="minorHAnsi" w:hAnsiTheme="minorHAnsi" w:cstheme="minorHAnsi"/>
          <w:szCs w:val="24"/>
        </w:rPr>
      </w:pPr>
      <w:r w:rsidRPr="000C50AF">
        <w:rPr>
          <w:rFonts w:asciiTheme="minorHAnsi" w:hAnsiTheme="minorHAnsi" w:cstheme="minorHAnsi"/>
          <w:bCs/>
          <w:iCs/>
          <w:color w:val="000000"/>
          <w:szCs w:val="24"/>
        </w:rPr>
        <w:lastRenderedPageBreak/>
        <w:t xml:space="preserve">Cleaning/disinfection of resident care equipment, including shared equipment </w:t>
      </w:r>
    </w:p>
    <w:p w14:paraId="665D80B0" w14:textId="77777777" w:rsidR="000C50AF" w:rsidRPr="000C50AF" w:rsidRDefault="000C50AF" w:rsidP="000C50AF">
      <w:pPr>
        <w:pStyle w:val="ListParagraph"/>
        <w:numPr>
          <w:ilvl w:val="0"/>
          <w:numId w:val="17"/>
        </w:numPr>
        <w:rPr>
          <w:rFonts w:asciiTheme="minorHAnsi" w:hAnsiTheme="minorHAnsi" w:cstheme="minorHAnsi"/>
          <w:szCs w:val="24"/>
        </w:rPr>
      </w:pPr>
      <w:r w:rsidRPr="000C50AF">
        <w:rPr>
          <w:rFonts w:asciiTheme="minorHAnsi" w:hAnsiTheme="minorHAnsi" w:cstheme="minorHAnsi"/>
          <w:szCs w:val="24"/>
        </w:rPr>
        <w:t xml:space="preserve">The facility will designate one or more individual(s) as the infection </w:t>
      </w:r>
      <w:r w:rsidRPr="000C50AF">
        <w:rPr>
          <w:rFonts w:asciiTheme="minorHAnsi" w:hAnsiTheme="minorHAnsi" w:cstheme="minorHAnsi"/>
          <w:noProof/>
          <w:szCs w:val="24"/>
        </w:rPr>
        <w:t>preventionist</w:t>
      </w:r>
      <w:r w:rsidRPr="000C50AF">
        <w:rPr>
          <w:rFonts w:asciiTheme="minorHAnsi" w:hAnsiTheme="minorHAnsi" w:cstheme="minorHAnsi"/>
          <w:szCs w:val="24"/>
        </w:rPr>
        <w:t xml:space="preserve">(s) (IP)(s) who is responsible for the </w:t>
      </w:r>
      <w:r w:rsidRPr="000C50AF">
        <w:rPr>
          <w:rFonts w:asciiTheme="minorHAnsi" w:hAnsiTheme="minorHAnsi" w:cstheme="minorHAnsi"/>
          <w:noProof/>
          <w:szCs w:val="24"/>
        </w:rPr>
        <w:t>facility</w:t>
      </w:r>
      <w:r w:rsidRPr="000C50AF">
        <w:rPr>
          <w:rFonts w:asciiTheme="minorHAnsi" w:hAnsiTheme="minorHAnsi" w:cstheme="minorHAnsi"/>
          <w:szCs w:val="24"/>
        </w:rPr>
        <w:t>’s IPCP. The infection preventionist will:</w:t>
      </w:r>
    </w:p>
    <w:p w14:paraId="2C1EC518" w14:textId="77777777" w:rsidR="000C50AF" w:rsidRPr="000C50AF" w:rsidRDefault="000C50AF" w:rsidP="000C50AF">
      <w:pPr>
        <w:numPr>
          <w:ilvl w:val="1"/>
          <w:numId w:val="17"/>
        </w:numPr>
        <w:suppressLineNumbers/>
        <w:rPr>
          <w:rFonts w:asciiTheme="minorHAnsi" w:hAnsiTheme="minorHAnsi" w:cstheme="minorHAnsi"/>
          <w:szCs w:val="24"/>
        </w:rPr>
      </w:pPr>
      <w:r w:rsidRPr="000C50AF">
        <w:rPr>
          <w:rFonts w:asciiTheme="minorHAnsi" w:hAnsiTheme="minorHAnsi" w:cstheme="minorHAnsi"/>
          <w:szCs w:val="24"/>
        </w:rPr>
        <w:t xml:space="preserve">Have </w:t>
      </w:r>
      <w:r w:rsidRPr="000C50AF">
        <w:rPr>
          <w:rFonts w:asciiTheme="minorHAnsi" w:hAnsiTheme="minorHAnsi" w:cstheme="minorHAnsi"/>
          <w:noProof/>
          <w:szCs w:val="24"/>
        </w:rPr>
        <w:t>primary</w:t>
      </w:r>
      <w:r w:rsidRPr="000C50AF">
        <w:rPr>
          <w:rFonts w:asciiTheme="minorHAnsi" w:hAnsiTheme="minorHAnsi" w:cstheme="minorHAnsi"/>
          <w:szCs w:val="24"/>
        </w:rPr>
        <w:t xml:space="preserve"> professional training in nursing, medical technology, microbiology, epidemiology, or an</w:t>
      </w:r>
      <w:r w:rsidRPr="000C50AF">
        <w:rPr>
          <w:rFonts w:asciiTheme="minorHAnsi" w:hAnsiTheme="minorHAnsi" w:cstheme="minorHAnsi"/>
          <w:noProof/>
          <w:szCs w:val="24"/>
        </w:rPr>
        <w:t xml:space="preserve">other related </w:t>
      </w:r>
      <w:proofErr w:type="gramStart"/>
      <w:r w:rsidRPr="000C50AF">
        <w:rPr>
          <w:rFonts w:asciiTheme="minorHAnsi" w:hAnsiTheme="minorHAnsi" w:cstheme="minorHAnsi"/>
          <w:noProof/>
          <w:szCs w:val="24"/>
        </w:rPr>
        <w:t>field</w:t>
      </w:r>
      <w:r w:rsidRPr="000C50AF">
        <w:rPr>
          <w:rFonts w:asciiTheme="minorHAnsi" w:hAnsiTheme="minorHAnsi" w:cstheme="minorHAnsi"/>
          <w:szCs w:val="24"/>
        </w:rPr>
        <w:t>;</w:t>
      </w:r>
      <w:proofErr w:type="gramEnd"/>
      <w:r w:rsidRPr="000C50AF">
        <w:rPr>
          <w:rFonts w:asciiTheme="minorHAnsi" w:hAnsiTheme="minorHAnsi" w:cstheme="minorHAnsi"/>
          <w:szCs w:val="24"/>
        </w:rPr>
        <w:t xml:space="preserve">  </w:t>
      </w:r>
    </w:p>
    <w:p w14:paraId="337BE570" w14:textId="77777777" w:rsidR="000C50AF" w:rsidRPr="000C50AF" w:rsidRDefault="000C50AF" w:rsidP="000C50AF">
      <w:pPr>
        <w:numPr>
          <w:ilvl w:val="1"/>
          <w:numId w:val="17"/>
        </w:numPr>
        <w:suppressLineNumbers/>
        <w:rPr>
          <w:rFonts w:asciiTheme="minorHAnsi" w:hAnsiTheme="minorHAnsi" w:cstheme="minorHAnsi"/>
          <w:szCs w:val="24"/>
        </w:rPr>
      </w:pPr>
      <w:r w:rsidRPr="000C50AF">
        <w:rPr>
          <w:rFonts w:asciiTheme="minorHAnsi" w:hAnsiTheme="minorHAnsi" w:cstheme="minorHAnsi"/>
          <w:noProof/>
          <w:szCs w:val="24"/>
        </w:rPr>
        <w:t>Is qualified by education, training, experience or certification.</w:t>
      </w:r>
    </w:p>
    <w:p w14:paraId="331DCA9C" w14:textId="77777777" w:rsidR="000C50AF" w:rsidRPr="000C50AF" w:rsidRDefault="000C50AF" w:rsidP="000C50AF">
      <w:pPr>
        <w:numPr>
          <w:ilvl w:val="1"/>
          <w:numId w:val="17"/>
        </w:numPr>
        <w:suppressLineNumbers/>
        <w:rPr>
          <w:rFonts w:asciiTheme="minorHAnsi" w:hAnsiTheme="minorHAnsi" w:cstheme="minorHAnsi"/>
          <w:szCs w:val="24"/>
        </w:rPr>
      </w:pPr>
      <w:r w:rsidRPr="000C50AF">
        <w:rPr>
          <w:rFonts w:asciiTheme="minorHAnsi" w:hAnsiTheme="minorHAnsi" w:cstheme="minorHAnsi"/>
          <w:szCs w:val="24"/>
        </w:rPr>
        <w:t>Works at least part-time at the facility.</w:t>
      </w:r>
    </w:p>
    <w:p w14:paraId="18F2A31B" w14:textId="77777777" w:rsidR="000C50AF" w:rsidRPr="000C50AF" w:rsidRDefault="000C50AF" w:rsidP="000C50AF">
      <w:pPr>
        <w:numPr>
          <w:ilvl w:val="1"/>
          <w:numId w:val="17"/>
        </w:numPr>
        <w:suppressLineNumbers/>
        <w:rPr>
          <w:rFonts w:asciiTheme="minorHAnsi" w:hAnsiTheme="minorHAnsi" w:cstheme="minorHAnsi"/>
          <w:szCs w:val="24"/>
        </w:rPr>
      </w:pPr>
      <w:r w:rsidRPr="000C50AF">
        <w:rPr>
          <w:rFonts w:asciiTheme="minorHAnsi" w:hAnsiTheme="minorHAnsi" w:cstheme="minorHAnsi"/>
          <w:noProof/>
          <w:szCs w:val="24"/>
        </w:rPr>
        <w:t>Has completed specialized training in infection prevention and control.</w:t>
      </w:r>
    </w:p>
    <w:p w14:paraId="2F6813E2" w14:textId="77777777" w:rsidR="000C50AF" w:rsidRPr="000C50AF" w:rsidRDefault="000C50AF" w:rsidP="000C50AF">
      <w:pPr>
        <w:numPr>
          <w:ilvl w:val="1"/>
          <w:numId w:val="17"/>
        </w:numPr>
        <w:suppressLineNumbers/>
        <w:rPr>
          <w:rFonts w:asciiTheme="minorHAnsi" w:hAnsiTheme="minorHAnsi" w:cstheme="minorHAnsi"/>
          <w:szCs w:val="24"/>
        </w:rPr>
      </w:pPr>
      <w:r w:rsidRPr="000C50AF">
        <w:rPr>
          <w:rFonts w:asciiTheme="minorHAnsi" w:hAnsiTheme="minorHAnsi" w:cstheme="minorHAnsi"/>
          <w:bCs/>
          <w:iCs/>
          <w:szCs w:val="24"/>
        </w:rPr>
        <w:t>Be a member of the facility’s quality assessment and assurance committee and report to the committee on the IPCP on a regular basis</w:t>
      </w:r>
    </w:p>
    <w:p w14:paraId="46CF8D1C" w14:textId="77777777" w:rsidR="000C50AF" w:rsidRPr="000C50AF" w:rsidRDefault="000C50AF" w:rsidP="000C50AF">
      <w:pPr>
        <w:numPr>
          <w:ilvl w:val="1"/>
          <w:numId w:val="17"/>
        </w:numPr>
        <w:suppressLineNumbers/>
        <w:rPr>
          <w:rFonts w:asciiTheme="minorHAnsi" w:hAnsiTheme="minorHAnsi" w:cstheme="minorHAnsi"/>
          <w:szCs w:val="24"/>
        </w:rPr>
      </w:pPr>
      <w:r w:rsidRPr="000C50AF">
        <w:rPr>
          <w:rFonts w:asciiTheme="minorHAnsi" w:hAnsiTheme="minorHAnsi" w:cstheme="minorHAnsi"/>
          <w:szCs w:val="24"/>
        </w:rPr>
        <w:t>Be a member of the facility’s quality assessment and assurance committee and report to the committee on the IPCP on a regular basis.</w:t>
      </w:r>
    </w:p>
    <w:p w14:paraId="23653401" w14:textId="77777777" w:rsidR="000C50AF" w:rsidRPr="000C50AF" w:rsidRDefault="000C50AF" w:rsidP="000C50AF">
      <w:pPr>
        <w:numPr>
          <w:ilvl w:val="0"/>
          <w:numId w:val="17"/>
        </w:numPr>
        <w:rPr>
          <w:rFonts w:asciiTheme="minorHAnsi" w:hAnsiTheme="minorHAnsi" w:cstheme="minorHAnsi"/>
          <w:szCs w:val="24"/>
        </w:rPr>
      </w:pPr>
      <w:r w:rsidRPr="000C50AF">
        <w:rPr>
          <w:rFonts w:asciiTheme="minorHAnsi" w:hAnsiTheme="minorHAnsi" w:cstheme="minorHAnsi"/>
          <w:szCs w:val="24"/>
        </w:rPr>
        <w:t>Policies and Procedures for the facility Influenza and Pneumococcal Immunizations</w:t>
      </w:r>
    </w:p>
    <w:p w14:paraId="7C88D31E" w14:textId="77777777" w:rsidR="000C50AF" w:rsidRPr="000C50AF" w:rsidRDefault="000C50AF" w:rsidP="000C50AF">
      <w:pPr>
        <w:numPr>
          <w:ilvl w:val="0"/>
          <w:numId w:val="17"/>
        </w:numPr>
        <w:rPr>
          <w:rFonts w:asciiTheme="minorHAnsi" w:hAnsiTheme="minorHAnsi" w:cstheme="minorHAnsi"/>
          <w:szCs w:val="24"/>
        </w:rPr>
      </w:pPr>
      <w:r w:rsidRPr="000C50AF">
        <w:rPr>
          <w:rFonts w:asciiTheme="minorHAnsi" w:hAnsiTheme="minorHAnsi" w:cstheme="minorHAnsi"/>
          <w:szCs w:val="24"/>
        </w:rPr>
        <w:t>Education:</w:t>
      </w:r>
    </w:p>
    <w:p w14:paraId="28180E0D" w14:textId="77777777" w:rsidR="000C50AF" w:rsidRPr="000C50AF" w:rsidRDefault="000C50AF" w:rsidP="000C50AF">
      <w:pPr>
        <w:numPr>
          <w:ilvl w:val="1"/>
          <w:numId w:val="17"/>
        </w:numPr>
        <w:rPr>
          <w:rFonts w:asciiTheme="minorHAnsi" w:hAnsiTheme="minorHAnsi" w:cstheme="minorHAnsi"/>
          <w:szCs w:val="24"/>
        </w:rPr>
      </w:pPr>
      <w:r w:rsidRPr="000C50AF">
        <w:rPr>
          <w:rFonts w:asciiTheme="minorHAnsi" w:hAnsiTheme="minorHAnsi" w:cstheme="minorHAnsi"/>
          <w:szCs w:val="24"/>
        </w:rPr>
        <w:t xml:space="preserve">Employees:  Standards, policies and procedures for the Infection Prevention and Control Program including competency validation consistent with employee role </w:t>
      </w:r>
    </w:p>
    <w:p w14:paraId="3DDFCEC8" w14:textId="77777777" w:rsidR="000C50AF" w:rsidRPr="000C50AF" w:rsidRDefault="000C50AF" w:rsidP="000C50AF">
      <w:pPr>
        <w:numPr>
          <w:ilvl w:val="1"/>
          <w:numId w:val="17"/>
        </w:numPr>
        <w:rPr>
          <w:rFonts w:asciiTheme="minorHAnsi" w:hAnsiTheme="minorHAnsi" w:cstheme="minorHAnsi"/>
          <w:szCs w:val="24"/>
        </w:rPr>
      </w:pPr>
      <w:r w:rsidRPr="000C50AF">
        <w:rPr>
          <w:rFonts w:asciiTheme="minorHAnsi" w:hAnsiTheme="minorHAnsi" w:cstheme="minorHAnsi"/>
          <w:szCs w:val="24"/>
        </w:rPr>
        <w:t xml:space="preserve">Residents and Resident Representatives:  Infection Prevention and Control Program as it relates to the resident and/or resident representative (i.e., hand hygiene, respiratory </w:t>
      </w:r>
      <w:proofErr w:type="gramStart"/>
      <w:r w:rsidRPr="000C50AF">
        <w:rPr>
          <w:rFonts w:asciiTheme="minorHAnsi" w:hAnsiTheme="minorHAnsi" w:cstheme="minorHAnsi"/>
          <w:szCs w:val="24"/>
        </w:rPr>
        <w:t>hygiene</w:t>
      </w:r>
      <w:proofErr w:type="gramEnd"/>
      <w:r w:rsidRPr="000C50AF">
        <w:rPr>
          <w:rFonts w:asciiTheme="minorHAnsi" w:hAnsiTheme="minorHAnsi" w:cstheme="minorHAnsi"/>
          <w:szCs w:val="24"/>
        </w:rPr>
        <w:t xml:space="preserve"> and cough etiquette, etc.)</w:t>
      </w:r>
    </w:p>
    <w:p w14:paraId="4E0CA220" w14:textId="77777777" w:rsidR="000C50AF" w:rsidRPr="000C50AF" w:rsidRDefault="000C50AF" w:rsidP="000C50AF">
      <w:pPr>
        <w:pStyle w:val="Default"/>
        <w:rPr>
          <w:rStyle w:val="SubHeads"/>
          <w:rFonts w:asciiTheme="minorHAnsi" w:hAnsiTheme="minorHAnsi" w:cstheme="minorHAnsi"/>
          <w:b w:val="0"/>
          <w:sz w:val="24"/>
        </w:rPr>
      </w:pPr>
    </w:p>
    <w:p w14:paraId="55B48CCD" w14:textId="77777777" w:rsidR="000C50AF" w:rsidRPr="000C50AF" w:rsidRDefault="000C50AF" w:rsidP="000C50AF">
      <w:pPr>
        <w:rPr>
          <w:rFonts w:asciiTheme="minorHAnsi" w:hAnsiTheme="minorHAnsi" w:cstheme="minorHAnsi"/>
          <w:szCs w:val="24"/>
        </w:rPr>
      </w:pPr>
      <w:r w:rsidRPr="000C50AF">
        <w:rPr>
          <w:rFonts w:asciiTheme="minorHAnsi" w:hAnsiTheme="minorHAnsi" w:cstheme="minorHAnsi"/>
          <w:b/>
          <w:szCs w:val="24"/>
        </w:rPr>
        <w:t>DEFINITIONS as outlined in the CMS State Operations Manual</w:t>
      </w:r>
      <w:r w:rsidRPr="000C50AF">
        <w:rPr>
          <w:rFonts w:asciiTheme="minorHAnsi" w:hAnsiTheme="minorHAnsi" w:cstheme="minorHAnsi"/>
          <w:b/>
          <w:szCs w:val="24"/>
          <w:vertAlign w:val="superscript"/>
        </w:rPr>
        <w:t>1</w:t>
      </w:r>
      <w:r w:rsidRPr="000C50AF">
        <w:rPr>
          <w:rStyle w:val="FootnoteReference"/>
          <w:rFonts w:asciiTheme="minorHAnsi" w:hAnsiTheme="minorHAnsi" w:cstheme="minorHAnsi"/>
          <w:szCs w:val="24"/>
        </w:rPr>
        <w:t xml:space="preserve"> </w:t>
      </w:r>
      <w:r w:rsidRPr="000C50AF">
        <w:rPr>
          <w:rFonts w:asciiTheme="minorHAnsi" w:hAnsiTheme="minorHAnsi" w:cstheme="minorHAnsi"/>
          <w:szCs w:val="24"/>
        </w:rPr>
        <w:t>:</w:t>
      </w:r>
    </w:p>
    <w:p w14:paraId="0A8A72E3" w14:textId="77777777" w:rsidR="000C50AF" w:rsidRPr="000C50AF" w:rsidRDefault="000C50AF" w:rsidP="000C50AF">
      <w:pPr>
        <w:rPr>
          <w:rFonts w:asciiTheme="minorHAnsi" w:hAnsiTheme="minorHAnsi" w:cstheme="minorHAnsi"/>
          <w:szCs w:val="24"/>
        </w:rPr>
      </w:pPr>
    </w:p>
    <w:p w14:paraId="7C661CD8" w14:textId="77777777" w:rsidR="000C50AF" w:rsidRPr="000C50AF" w:rsidRDefault="000C50AF" w:rsidP="000C50AF">
      <w:pPr>
        <w:rPr>
          <w:rFonts w:asciiTheme="minorHAnsi" w:hAnsiTheme="minorHAnsi" w:cstheme="minorHAnsi"/>
          <w:szCs w:val="24"/>
        </w:rPr>
      </w:pPr>
      <w:r w:rsidRPr="000C50AF">
        <w:rPr>
          <w:rFonts w:asciiTheme="minorHAnsi" w:hAnsiTheme="minorHAnsi" w:cstheme="minorHAnsi"/>
          <w:szCs w:val="24"/>
        </w:rPr>
        <w:t>• “</w:t>
      </w:r>
      <w:r w:rsidRPr="000C50AF">
        <w:rPr>
          <w:rFonts w:asciiTheme="minorHAnsi" w:hAnsiTheme="minorHAnsi" w:cstheme="minorHAnsi"/>
          <w:b/>
          <w:bCs/>
          <w:szCs w:val="24"/>
        </w:rPr>
        <w:t>Airborne precautions</w:t>
      </w:r>
      <w:r w:rsidRPr="000C50AF">
        <w:rPr>
          <w:rFonts w:asciiTheme="minorHAnsi" w:hAnsiTheme="minorHAnsi" w:cstheme="minorHAnsi"/>
          <w:szCs w:val="24"/>
        </w:rPr>
        <w:t xml:space="preserve">” refer to actions taken to prevent or minimize the transmission of infectious agents/organisms that remain infectious over long distances when suspended in the air. These infectious particles can remain suspended in the air for prolonged periods of time and can be carried on normal air currents in a room or beyond, to adjacent spaces or areas receiving exhaust </w:t>
      </w:r>
    </w:p>
    <w:p w14:paraId="746D7504" w14:textId="77777777" w:rsidR="000C50AF" w:rsidRPr="000C50AF" w:rsidRDefault="000C50AF" w:rsidP="000C50AF">
      <w:pPr>
        <w:rPr>
          <w:rFonts w:asciiTheme="minorHAnsi" w:hAnsiTheme="minorHAnsi" w:cstheme="minorHAnsi"/>
          <w:szCs w:val="24"/>
        </w:rPr>
      </w:pPr>
    </w:p>
    <w:p w14:paraId="262EFFAF" w14:textId="77777777" w:rsidR="000C50AF" w:rsidRPr="000C50AF" w:rsidRDefault="000C50AF" w:rsidP="000C50AF">
      <w:pPr>
        <w:rPr>
          <w:rFonts w:asciiTheme="minorHAnsi" w:hAnsiTheme="minorHAnsi" w:cstheme="minorHAnsi"/>
          <w:szCs w:val="24"/>
        </w:rPr>
      </w:pPr>
      <w:r w:rsidRPr="000C50AF">
        <w:rPr>
          <w:rFonts w:asciiTheme="minorHAnsi" w:hAnsiTheme="minorHAnsi" w:cstheme="minorHAnsi"/>
          <w:szCs w:val="24"/>
        </w:rPr>
        <w:t>• “</w:t>
      </w:r>
      <w:r w:rsidRPr="000C50AF">
        <w:rPr>
          <w:rFonts w:asciiTheme="minorHAnsi" w:hAnsiTheme="minorHAnsi" w:cstheme="minorHAnsi"/>
          <w:b/>
          <w:bCs/>
          <w:szCs w:val="24"/>
        </w:rPr>
        <w:t xml:space="preserve">Alcohol-based </w:t>
      </w:r>
      <w:proofErr w:type="spellStart"/>
      <w:r w:rsidRPr="000C50AF">
        <w:rPr>
          <w:rFonts w:asciiTheme="minorHAnsi" w:hAnsiTheme="minorHAnsi" w:cstheme="minorHAnsi"/>
          <w:b/>
          <w:bCs/>
          <w:szCs w:val="24"/>
        </w:rPr>
        <w:t>handrub</w:t>
      </w:r>
      <w:proofErr w:type="spellEnd"/>
      <w:r w:rsidRPr="000C50AF">
        <w:rPr>
          <w:rFonts w:asciiTheme="minorHAnsi" w:hAnsiTheme="minorHAnsi" w:cstheme="minorHAnsi"/>
          <w:b/>
          <w:bCs/>
          <w:szCs w:val="24"/>
        </w:rPr>
        <w:t xml:space="preserve"> (ABHR)”</w:t>
      </w:r>
      <w:r w:rsidRPr="000C50AF">
        <w:rPr>
          <w:rFonts w:asciiTheme="minorHAnsi" w:hAnsiTheme="minorHAnsi" w:cstheme="minorHAnsi"/>
          <w:szCs w:val="24"/>
        </w:rPr>
        <w:t xml:space="preserve"> refers to a 60-95 percent ethanol or isopropyl alcohol-containing preparation base designed for application to the hands to reduce the number of viable microorganisms.  </w:t>
      </w:r>
    </w:p>
    <w:p w14:paraId="74139F55" w14:textId="77777777" w:rsidR="000C50AF" w:rsidRPr="000C50AF" w:rsidRDefault="000C50AF" w:rsidP="000C50AF">
      <w:pPr>
        <w:rPr>
          <w:rFonts w:asciiTheme="minorHAnsi" w:hAnsiTheme="minorHAnsi" w:cstheme="minorHAnsi"/>
          <w:szCs w:val="24"/>
        </w:rPr>
      </w:pPr>
    </w:p>
    <w:p w14:paraId="2FD47A03" w14:textId="77777777" w:rsidR="000C50AF" w:rsidRPr="000C50AF" w:rsidRDefault="000C50AF" w:rsidP="000C50AF">
      <w:pPr>
        <w:rPr>
          <w:rFonts w:asciiTheme="minorHAnsi" w:hAnsiTheme="minorHAnsi" w:cstheme="minorHAnsi"/>
          <w:szCs w:val="24"/>
        </w:rPr>
      </w:pPr>
      <w:r w:rsidRPr="000C50AF">
        <w:rPr>
          <w:rFonts w:asciiTheme="minorHAnsi" w:hAnsiTheme="minorHAnsi" w:cstheme="minorHAnsi"/>
          <w:szCs w:val="24"/>
        </w:rPr>
        <w:t xml:space="preserve">• </w:t>
      </w:r>
      <w:r w:rsidRPr="000C50AF">
        <w:rPr>
          <w:rFonts w:asciiTheme="minorHAnsi" w:hAnsiTheme="minorHAnsi" w:cstheme="minorHAnsi"/>
          <w:b/>
          <w:bCs/>
          <w:szCs w:val="24"/>
        </w:rPr>
        <w:t>“C. difficile infection (CDI)”</w:t>
      </w:r>
      <w:r w:rsidRPr="000C50AF">
        <w:rPr>
          <w:rFonts w:asciiTheme="minorHAnsi" w:hAnsiTheme="minorHAnsi" w:cstheme="minorHAnsi"/>
          <w:szCs w:val="24"/>
        </w:rPr>
        <w:t xml:space="preserve"> refers to an infection from a bacterium that causes colitis, an inflammation of the colon, causing diarrhea. </w:t>
      </w:r>
    </w:p>
    <w:p w14:paraId="0559A1EE" w14:textId="77777777" w:rsidR="000C50AF" w:rsidRPr="000C50AF" w:rsidRDefault="000C50AF" w:rsidP="000C50AF">
      <w:pPr>
        <w:rPr>
          <w:rFonts w:asciiTheme="minorHAnsi" w:hAnsiTheme="minorHAnsi" w:cstheme="minorHAnsi"/>
          <w:szCs w:val="24"/>
        </w:rPr>
      </w:pPr>
    </w:p>
    <w:p w14:paraId="5AA5DCF5" w14:textId="77777777" w:rsidR="000C50AF" w:rsidRPr="000C50AF" w:rsidRDefault="000C50AF" w:rsidP="000C50AF">
      <w:pPr>
        <w:rPr>
          <w:rFonts w:asciiTheme="minorHAnsi" w:hAnsiTheme="minorHAnsi" w:cstheme="minorHAnsi"/>
          <w:szCs w:val="24"/>
        </w:rPr>
      </w:pPr>
      <w:r w:rsidRPr="000C50AF">
        <w:rPr>
          <w:rFonts w:asciiTheme="minorHAnsi" w:hAnsiTheme="minorHAnsi" w:cstheme="minorHAnsi"/>
          <w:szCs w:val="24"/>
        </w:rPr>
        <w:t xml:space="preserve">• </w:t>
      </w:r>
      <w:r w:rsidRPr="000C50AF">
        <w:rPr>
          <w:rFonts w:asciiTheme="minorHAnsi" w:hAnsiTheme="minorHAnsi" w:cstheme="minorHAnsi"/>
          <w:b/>
          <w:bCs/>
          <w:szCs w:val="24"/>
        </w:rPr>
        <w:t>“Cleaning”</w:t>
      </w:r>
      <w:r w:rsidRPr="000C50AF">
        <w:rPr>
          <w:rFonts w:asciiTheme="minorHAnsi" w:hAnsiTheme="minorHAnsi" w:cstheme="minorHAnsi"/>
          <w:szCs w:val="24"/>
        </w:rPr>
        <w:t xml:space="preserve"> refers to removal of visible soil (e.g., </w:t>
      </w:r>
      <w:proofErr w:type="gramStart"/>
      <w:r w:rsidRPr="000C50AF">
        <w:rPr>
          <w:rFonts w:asciiTheme="minorHAnsi" w:hAnsiTheme="minorHAnsi" w:cstheme="minorHAnsi"/>
          <w:szCs w:val="24"/>
        </w:rPr>
        <w:t>organic</w:t>
      </w:r>
      <w:proofErr w:type="gramEnd"/>
      <w:r w:rsidRPr="000C50AF">
        <w:rPr>
          <w:rFonts w:asciiTheme="minorHAnsi" w:hAnsiTheme="minorHAnsi" w:cstheme="minorHAnsi"/>
          <w:szCs w:val="24"/>
        </w:rPr>
        <w:t xml:space="preserve"> and inorganic material) from objects and surfaces and is normally accomplished manually or mechanically using water with detergents or enzymatic products. </w:t>
      </w:r>
    </w:p>
    <w:p w14:paraId="281A975F" w14:textId="77777777" w:rsidR="000C50AF" w:rsidRPr="000C50AF" w:rsidRDefault="000C50AF" w:rsidP="000C50AF">
      <w:pPr>
        <w:rPr>
          <w:rFonts w:asciiTheme="minorHAnsi" w:hAnsiTheme="minorHAnsi" w:cstheme="minorHAnsi"/>
          <w:szCs w:val="24"/>
        </w:rPr>
      </w:pPr>
    </w:p>
    <w:p w14:paraId="1F2DCE5D" w14:textId="77777777" w:rsidR="000C50AF" w:rsidRPr="000C50AF" w:rsidRDefault="000C50AF" w:rsidP="000C50AF">
      <w:pPr>
        <w:rPr>
          <w:rFonts w:asciiTheme="minorHAnsi" w:hAnsiTheme="minorHAnsi" w:cstheme="minorHAnsi"/>
          <w:szCs w:val="24"/>
        </w:rPr>
      </w:pPr>
      <w:r w:rsidRPr="000C50AF">
        <w:rPr>
          <w:rFonts w:asciiTheme="minorHAnsi" w:hAnsiTheme="minorHAnsi" w:cstheme="minorHAnsi"/>
          <w:szCs w:val="24"/>
        </w:rPr>
        <w:t>• “</w:t>
      </w:r>
      <w:proofErr w:type="spellStart"/>
      <w:r w:rsidRPr="000C50AF">
        <w:rPr>
          <w:rFonts w:asciiTheme="minorHAnsi" w:hAnsiTheme="minorHAnsi" w:cstheme="minorHAnsi"/>
          <w:b/>
          <w:bCs/>
          <w:szCs w:val="24"/>
        </w:rPr>
        <w:t>Cohorting</w:t>
      </w:r>
      <w:proofErr w:type="spellEnd"/>
      <w:r w:rsidRPr="000C50AF">
        <w:rPr>
          <w:rFonts w:asciiTheme="minorHAnsi" w:hAnsiTheme="minorHAnsi" w:cstheme="minorHAnsi"/>
          <w:b/>
          <w:bCs/>
          <w:szCs w:val="24"/>
        </w:rPr>
        <w:t>”</w:t>
      </w:r>
      <w:r w:rsidRPr="000C50AF">
        <w:rPr>
          <w:rFonts w:asciiTheme="minorHAnsi" w:hAnsiTheme="minorHAnsi" w:cstheme="minorHAnsi"/>
          <w:szCs w:val="24"/>
        </w:rPr>
        <w:t xml:space="preserve"> refers to the practice of grouping residents infected or colonized with the same infectious agent together to confine their care to one area and prevent contact with susceptible </w:t>
      </w:r>
      <w:r w:rsidRPr="000C50AF">
        <w:rPr>
          <w:rFonts w:asciiTheme="minorHAnsi" w:hAnsiTheme="minorHAnsi" w:cstheme="minorHAnsi"/>
          <w:szCs w:val="24"/>
        </w:rPr>
        <w:lastRenderedPageBreak/>
        <w:t>residents (</w:t>
      </w:r>
      <w:proofErr w:type="spellStart"/>
      <w:r w:rsidRPr="000C50AF">
        <w:rPr>
          <w:rFonts w:asciiTheme="minorHAnsi" w:hAnsiTheme="minorHAnsi" w:cstheme="minorHAnsi"/>
          <w:szCs w:val="24"/>
        </w:rPr>
        <w:t>cohorting</w:t>
      </w:r>
      <w:proofErr w:type="spellEnd"/>
      <w:r w:rsidRPr="000C50AF">
        <w:rPr>
          <w:rFonts w:asciiTheme="minorHAnsi" w:hAnsiTheme="minorHAnsi" w:cstheme="minorHAnsi"/>
          <w:szCs w:val="24"/>
        </w:rPr>
        <w:t xml:space="preserve"> residents).2 During outbreaks, healthcare staff may be assigned to a specific cohort of residents to further limit opportunities for transmission (</w:t>
      </w:r>
      <w:proofErr w:type="spellStart"/>
      <w:r w:rsidRPr="000C50AF">
        <w:rPr>
          <w:rFonts w:asciiTheme="minorHAnsi" w:hAnsiTheme="minorHAnsi" w:cstheme="minorHAnsi"/>
          <w:szCs w:val="24"/>
        </w:rPr>
        <w:t>cohorting</w:t>
      </w:r>
      <w:proofErr w:type="spellEnd"/>
      <w:r w:rsidRPr="000C50AF">
        <w:rPr>
          <w:rFonts w:asciiTheme="minorHAnsi" w:hAnsiTheme="minorHAnsi" w:cstheme="minorHAnsi"/>
          <w:szCs w:val="24"/>
        </w:rPr>
        <w:t xml:space="preserve"> staff). The term “cohort” or “</w:t>
      </w:r>
      <w:proofErr w:type="spellStart"/>
      <w:r w:rsidRPr="000C50AF">
        <w:rPr>
          <w:rFonts w:asciiTheme="minorHAnsi" w:hAnsiTheme="minorHAnsi" w:cstheme="minorHAnsi"/>
          <w:szCs w:val="24"/>
        </w:rPr>
        <w:t>cohorting</w:t>
      </w:r>
      <w:proofErr w:type="spellEnd"/>
      <w:r w:rsidRPr="000C50AF">
        <w:rPr>
          <w:rFonts w:asciiTheme="minorHAnsi" w:hAnsiTheme="minorHAnsi" w:cstheme="minorHAnsi"/>
          <w:szCs w:val="24"/>
        </w:rPr>
        <w:t>” is standardized language used in the practice of infection prevention and control; the use of this terminology is not intended to offend residents or staff.</w:t>
      </w:r>
    </w:p>
    <w:p w14:paraId="3B5277C3" w14:textId="77777777" w:rsidR="000C50AF" w:rsidRPr="000C50AF" w:rsidRDefault="000C50AF" w:rsidP="000C50AF">
      <w:pPr>
        <w:pStyle w:val="Default"/>
        <w:contextualSpacing/>
        <w:rPr>
          <w:rFonts w:asciiTheme="minorHAnsi" w:hAnsiTheme="minorHAnsi" w:cstheme="minorHAnsi"/>
          <w:b/>
          <w:bCs/>
          <w:noProof/>
        </w:rPr>
      </w:pPr>
    </w:p>
    <w:p w14:paraId="65C95399" w14:textId="77777777" w:rsidR="000C50AF" w:rsidRPr="000C50AF" w:rsidRDefault="000C50AF" w:rsidP="000C50AF">
      <w:pPr>
        <w:pStyle w:val="CMSbodytext"/>
        <w:contextualSpacing/>
        <w:jc w:val="both"/>
        <w:rPr>
          <w:rFonts w:asciiTheme="minorHAnsi" w:hAnsiTheme="minorHAnsi" w:cstheme="minorHAnsi"/>
        </w:rPr>
      </w:pPr>
      <w:r w:rsidRPr="000C50AF">
        <w:rPr>
          <w:rFonts w:asciiTheme="minorHAnsi" w:hAnsiTheme="minorHAnsi" w:cstheme="minorHAnsi"/>
        </w:rPr>
        <w:t>• “</w:t>
      </w:r>
      <w:r w:rsidRPr="000C50AF">
        <w:rPr>
          <w:rFonts w:asciiTheme="minorHAnsi" w:hAnsiTheme="minorHAnsi" w:cstheme="minorHAnsi"/>
          <w:b/>
          <w:bCs/>
        </w:rPr>
        <w:t>Colonization</w:t>
      </w:r>
      <w:r w:rsidRPr="000C50AF">
        <w:rPr>
          <w:rFonts w:asciiTheme="minorHAnsi" w:hAnsiTheme="minorHAnsi" w:cstheme="minorHAnsi"/>
        </w:rPr>
        <w:t xml:space="preserve">” refers to the presence of microorganisms on or within body sites without detectable host immune response, cellular damage, or clinical expression. 3 </w:t>
      </w:r>
    </w:p>
    <w:p w14:paraId="7798F3AA" w14:textId="77777777" w:rsidR="000C50AF" w:rsidRPr="000C50AF" w:rsidRDefault="000C50AF" w:rsidP="000C50AF">
      <w:pPr>
        <w:pStyle w:val="CMSbodytext"/>
        <w:contextualSpacing/>
        <w:jc w:val="both"/>
        <w:rPr>
          <w:rFonts w:asciiTheme="minorHAnsi" w:hAnsiTheme="minorHAnsi" w:cstheme="minorHAnsi"/>
        </w:rPr>
      </w:pPr>
    </w:p>
    <w:p w14:paraId="41C8ADDB" w14:textId="77777777" w:rsidR="000C50AF" w:rsidRPr="000C50AF" w:rsidRDefault="000C50AF" w:rsidP="000C50AF">
      <w:pPr>
        <w:pStyle w:val="CMSbodytext"/>
        <w:contextualSpacing/>
        <w:jc w:val="both"/>
        <w:rPr>
          <w:rFonts w:asciiTheme="minorHAnsi" w:hAnsiTheme="minorHAnsi" w:cstheme="minorHAnsi"/>
        </w:rPr>
      </w:pPr>
      <w:r w:rsidRPr="000C50AF">
        <w:rPr>
          <w:rFonts w:asciiTheme="minorHAnsi" w:hAnsiTheme="minorHAnsi" w:cstheme="minorHAnsi"/>
        </w:rPr>
        <w:t xml:space="preserve">• </w:t>
      </w:r>
      <w:r w:rsidRPr="000C50AF">
        <w:rPr>
          <w:rFonts w:asciiTheme="minorHAnsi" w:hAnsiTheme="minorHAnsi" w:cstheme="minorHAnsi"/>
          <w:b/>
          <w:bCs/>
        </w:rPr>
        <w:t>“Communicable disease (also known as (a.k.a.) “contagious disease</w:t>
      </w:r>
      <w:r w:rsidRPr="000C50AF">
        <w:rPr>
          <w:rFonts w:asciiTheme="minorHAnsi" w:hAnsiTheme="minorHAnsi" w:cstheme="minorHAnsi"/>
        </w:rPr>
        <w:t xml:space="preserve">”)” refers to an infection transmissible (e.g., from person-to-person) by direct contact with an affected individual or the individual's body fluids or by indirect means (e.g., contaminated object). </w:t>
      </w:r>
    </w:p>
    <w:p w14:paraId="4AC27004" w14:textId="77777777" w:rsidR="000C50AF" w:rsidRPr="000C50AF" w:rsidRDefault="000C50AF" w:rsidP="000C50AF">
      <w:pPr>
        <w:pStyle w:val="CMSbodytext"/>
        <w:contextualSpacing/>
        <w:jc w:val="both"/>
        <w:rPr>
          <w:rFonts w:asciiTheme="minorHAnsi" w:hAnsiTheme="minorHAnsi" w:cstheme="minorHAnsi"/>
        </w:rPr>
      </w:pPr>
    </w:p>
    <w:p w14:paraId="205031E8" w14:textId="77777777" w:rsidR="000C50AF" w:rsidRPr="000C50AF" w:rsidRDefault="000C50AF" w:rsidP="000C50AF">
      <w:pPr>
        <w:pStyle w:val="CMSbodytext"/>
        <w:contextualSpacing/>
        <w:jc w:val="both"/>
        <w:rPr>
          <w:rFonts w:asciiTheme="minorHAnsi" w:hAnsiTheme="minorHAnsi" w:cstheme="minorHAnsi"/>
        </w:rPr>
      </w:pPr>
      <w:r w:rsidRPr="000C50AF">
        <w:rPr>
          <w:rFonts w:asciiTheme="minorHAnsi" w:hAnsiTheme="minorHAnsi" w:cstheme="minorHAnsi"/>
        </w:rPr>
        <w:t>• “</w:t>
      </w:r>
      <w:r w:rsidRPr="000C50AF">
        <w:rPr>
          <w:rFonts w:asciiTheme="minorHAnsi" w:hAnsiTheme="minorHAnsi" w:cstheme="minorHAnsi"/>
          <w:b/>
          <w:bCs/>
        </w:rPr>
        <w:t>Community-acquired infections (a.k.a. ‘present on admission’</w:t>
      </w:r>
      <w:r w:rsidRPr="000C50AF">
        <w:rPr>
          <w:rFonts w:asciiTheme="minorHAnsi" w:hAnsiTheme="minorHAnsi" w:cstheme="minorHAnsi"/>
        </w:rPr>
        <w:t xml:space="preserve">)” refer to infections that are present or incubating at the time of admission and which generally develop within 72 hours of admission. </w:t>
      </w:r>
    </w:p>
    <w:p w14:paraId="3F974CB3" w14:textId="77777777" w:rsidR="000C50AF" w:rsidRPr="000C50AF" w:rsidRDefault="000C50AF" w:rsidP="000C50AF">
      <w:pPr>
        <w:pStyle w:val="CMSbodytext"/>
        <w:contextualSpacing/>
        <w:jc w:val="both"/>
        <w:rPr>
          <w:rFonts w:asciiTheme="minorHAnsi" w:hAnsiTheme="minorHAnsi" w:cstheme="minorHAnsi"/>
        </w:rPr>
      </w:pPr>
    </w:p>
    <w:p w14:paraId="2A664A71" w14:textId="77777777" w:rsidR="000C50AF" w:rsidRPr="000C50AF" w:rsidRDefault="000C50AF" w:rsidP="000C50AF">
      <w:pPr>
        <w:pStyle w:val="CMSbodytext"/>
        <w:contextualSpacing/>
        <w:jc w:val="both"/>
        <w:rPr>
          <w:rFonts w:asciiTheme="minorHAnsi" w:hAnsiTheme="minorHAnsi" w:cstheme="minorHAnsi"/>
        </w:rPr>
      </w:pPr>
      <w:r w:rsidRPr="000C50AF">
        <w:rPr>
          <w:rFonts w:asciiTheme="minorHAnsi" w:hAnsiTheme="minorHAnsi" w:cstheme="minorHAnsi"/>
        </w:rPr>
        <w:t>• “</w:t>
      </w:r>
      <w:r w:rsidRPr="000C50AF">
        <w:rPr>
          <w:rFonts w:asciiTheme="minorHAnsi" w:hAnsiTheme="minorHAnsi" w:cstheme="minorHAnsi"/>
          <w:b/>
          <w:bCs/>
        </w:rPr>
        <w:t>Contact precautions”</w:t>
      </w:r>
      <w:r w:rsidRPr="000C50AF">
        <w:rPr>
          <w:rFonts w:asciiTheme="minorHAnsi" w:hAnsiTheme="minorHAnsi" w:cstheme="minorHAnsi"/>
        </w:rPr>
        <w:t xml:space="preserve"> refer to measures that are intended to prevent transmission of infectious agents which are spread by direct or indirect contact with the resident or the resident’s environment.4 </w:t>
      </w:r>
    </w:p>
    <w:p w14:paraId="31429B9B" w14:textId="77777777" w:rsidR="000C50AF" w:rsidRPr="000C50AF" w:rsidRDefault="000C50AF" w:rsidP="000C50AF">
      <w:pPr>
        <w:pStyle w:val="CMSbodytext"/>
        <w:contextualSpacing/>
        <w:jc w:val="both"/>
        <w:rPr>
          <w:rFonts w:asciiTheme="minorHAnsi" w:hAnsiTheme="minorHAnsi" w:cstheme="minorHAnsi"/>
        </w:rPr>
      </w:pPr>
    </w:p>
    <w:p w14:paraId="635858E1" w14:textId="77777777" w:rsidR="000C50AF" w:rsidRPr="000C50AF" w:rsidRDefault="000C50AF" w:rsidP="000C50AF">
      <w:pPr>
        <w:pStyle w:val="CMSbodytext"/>
        <w:contextualSpacing/>
        <w:jc w:val="both"/>
        <w:rPr>
          <w:rFonts w:asciiTheme="minorHAnsi" w:hAnsiTheme="minorHAnsi" w:cstheme="minorHAnsi"/>
        </w:rPr>
      </w:pPr>
      <w:r w:rsidRPr="000C50AF">
        <w:rPr>
          <w:rFonts w:asciiTheme="minorHAnsi" w:hAnsiTheme="minorHAnsi" w:cstheme="minorHAnsi"/>
        </w:rPr>
        <w:t>• “</w:t>
      </w:r>
      <w:r w:rsidRPr="000C50AF">
        <w:rPr>
          <w:rFonts w:asciiTheme="minorHAnsi" w:hAnsiTheme="minorHAnsi" w:cstheme="minorHAnsi"/>
          <w:b/>
          <w:bCs/>
        </w:rPr>
        <w:t>Contaminated laundry</w:t>
      </w:r>
      <w:r w:rsidRPr="000C50AF">
        <w:rPr>
          <w:rFonts w:asciiTheme="minorHAnsi" w:hAnsiTheme="minorHAnsi" w:cstheme="minorHAnsi"/>
        </w:rPr>
        <w:t xml:space="preserve">” refers to laundry which has been soiled with blood/body fluids or other potentially infectious materials or may contain sharps. </w:t>
      </w:r>
    </w:p>
    <w:p w14:paraId="4F56AC32" w14:textId="77777777" w:rsidR="000C50AF" w:rsidRPr="000C50AF" w:rsidRDefault="000C50AF" w:rsidP="000C50AF">
      <w:pPr>
        <w:pStyle w:val="CMSbodytext"/>
        <w:contextualSpacing/>
        <w:jc w:val="both"/>
        <w:rPr>
          <w:rFonts w:asciiTheme="minorHAnsi" w:hAnsiTheme="minorHAnsi" w:cstheme="minorHAnsi"/>
        </w:rPr>
      </w:pPr>
    </w:p>
    <w:p w14:paraId="4B18C8B0" w14:textId="77777777" w:rsidR="000C50AF" w:rsidRPr="000C50AF" w:rsidRDefault="000C50AF" w:rsidP="000C50AF">
      <w:pPr>
        <w:pStyle w:val="CMSbodytext"/>
        <w:contextualSpacing/>
        <w:jc w:val="both"/>
        <w:rPr>
          <w:rFonts w:asciiTheme="minorHAnsi" w:hAnsiTheme="minorHAnsi" w:cstheme="minorHAnsi"/>
        </w:rPr>
      </w:pPr>
      <w:r w:rsidRPr="000C50AF">
        <w:rPr>
          <w:rFonts w:asciiTheme="minorHAnsi" w:hAnsiTheme="minorHAnsi" w:cstheme="minorHAnsi"/>
        </w:rPr>
        <w:t>• “</w:t>
      </w:r>
      <w:r w:rsidRPr="000C50AF">
        <w:rPr>
          <w:rFonts w:asciiTheme="minorHAnsi" w:hAnsiTheme="minorHAnsi" w:cstheme="minorHAnsi"/>
          <w:b/>
          <w:bCs/>
        </w:rPr>
        <w:t>Decontamination”</w:t>
      </w:r>
      <w:r w:rsidRPr="000C50AF">
        <w:rPr>
          <w:rFonts w:asciiTheme="minorHAnsi" w:hAnsiTheme="minorHAnsi" w:cstheme="minorHAnsi"/>
        </w:rPr>
        <w:t xml:space="preserve"> refers to the use of physical or chemical means to remove, inactivate, or destroy pathogenic organisms on a surface or item to the point where they are no longer capable of transmitting infectious particles and the surface or item is rendered safe for handling, use, or disposal. </w:t>
      </w:r>
    </w:p>
    <w:p w14:paraId="10D7EF91" w14:textId="77777777" w:rsidR="000C50AF" w:rsidRPr="000C50AF" w:rsidRDefault="000C50AF" w:rsidP="000C50AF">
      <w:pPr>
        <w:pStyle w:val="CMSbodytext"/>
        <w:contextualSpacing/>
        <w:jc w:val="both"/>
        <w:rPr>
          <w:rFonts w:asciiTheme="minorHAnsi" w:hAnsiTheme="minorHAnsi" w:cstheme="minorHAnsi"/>
        </w:rPr>
      </w:pPr>
    </w:p>
    <w:p w14:paraId="470E492B" w14:textId="77777777" w:rsidR="000C50AF" w:rsidRPr="000C50AF" w:rsidRDefault="000C50AF" w:rsidP="000C50AF">
      <w:pPr>
        <w:pStyle w:val="CMSbodytext"/>
        <w:contextualSpacing/>
        <w:jc w:val="both"/>
        <w:rPr>
          <w:rFonts w:asciiTheme="minorHAnsi" w:hAnsiTheme="minorHAnsi" w:cstheme="minorHAnsi"/>
        </w:rPr>
      </w:pPr>
      <w:r w:rsidRPr="000C50AF">
        <w:rPr>
          <w:rFonts w:asciiTheme="minorHAnsi" w:hAnsiTheme="minorHAnsi" w:cstheme="minorHAnsi"/>
        </w:rPr>
        <w:t>• “</w:t>
      </w:r>
      <w:r w:rsidRPr="000C50AF">
        <w:rPr>
          <w:rFonts w:asciiTheme="minorHAnsi" w:hAnsiTheme="minorHAnsi" w:cstheme="minorHAnsi"/>
          <w:b/>
          <w:bCs/>
        </w:rPr>
        <w:t>Disinfectant”</w:t>
      </w:r>
      <w:r w:rsidRPr="000C50AF">
        <w:rPr>
          <w:rFonts w:asciiTheme="minorHAnsi" w:hAnsiTheme="minorHAnsi" w:cstheme="minorHAnsi"/>
        </w:rPr>
        <w:t xml:space="preserve"> refers to usually a chemical agent (but sometimes a physical agent) that destroys disease-causing pathogens or other harmful microorganisms but might not kill bacterial spores. It refers to substances applied to inanimate objects.5 </w:t>
      </w:r>
    </w:p>
    <w:p w14:paraId="0A19D901" w14:textId="77777777" w:rsidR="000C50AF" w:rsidRPr="000C50AF" w:rsidRDefault="000C50AF" w:rsidP="000C50AF">
      <w:pPr>
        <w:pStyle w:val="CMSbodytext"/>
        <w:contextualSpacing/>
        <w:jc w:val="both"/>
        <w:rPr>
          <w:rFonts w:asciiTheme="minorHAnsi" w:hAnsiTheme="minorHAnsi" w:cstheme="minorHAnsi"/>
        </w:rPr>
      </w:pPr>
    </w:p>
    <w:p w14:paraId="1CA6C1CC" w14:textId="77777777" w:rsidR="000C50AF" w:rsidRPr="000C50AF" w:rsidRDefault="000C50AF" w:rsidP="000C50AF">
      <w:pPr>
        <w:pStyle w:val="CMSbodytext"/>
        <w:contextualSpacing/>
        <w:jc w:val="both"/>
        <w:rPr>
          <w:rFonts w:asciiTheme="minorHAnsi" w:hAnsiTheme="minorHAnsi" w:cstheme="minorHAnsi"/>
        </w:rPr>
      </w:pPr>
      <w:r w:rsidRPr="000C50AF">
        <w:rPr>
          <w:rFonts w:asciiTheme="minorHAnsi" w:hAnsiTheme="minorHAnsi" w:cstheme="minorHAnsi"/>
        </w:rPr>
        <w:t>• “</w:t>
      </w:r>
      <w:r w:rsidRPr="000C50AF">
        <w:rPr>
          <w:rFonts w:asciiTheme="minorHAnsi" w:hAnsiTheme="minorHAnsi" w:cstheme="minorHAnsi"/>
          <w:b/>
          <w:bCs/>
        </w:rPr>
        <w:t>Disinfection</w:t>
      </w:r>
      <w:r w:rsidRPr="000C50AF">
        <w:rPr>
          <w:rFonts w:asciiTheme="minorHAnsi" w:hAnsiTheme="minorHAnsi" w:cstheme="minorHAnsi"/>
        </w:rPr>
        <w:t>” refers to thermal or chemical destruction of pathogenic and other types of microorganisms. Disinfection is less lethal than sterilization because it destroys most recognized pathogenic microorganisms but not necessarily all microbial forms (e.g., bacterial spores). 6</w:t>
      </w:r>
    </w:p>
    <w:p w14:paraId="44657F0F" w14:textId="77777777" w:rsidR="000C50AF" w:rsidRPr="000C50AF" w:rsidRDefault="000C50AF" w:rsidP="000C50AF">
      <w:pPr>
        <w:pStyle w:val="CMSbodytext"/>
        <w:contextualSpacing/>
        <w:jc w:val="both"/>
        <w:rPr>
          <w:rFonts w:asciiTheme="minorHAnsi" w:hAnsiTheme="minorHAnsi" w:cstheme="minorHAnsi"/>
        </w:rPr>
      </w:pPr>
    </w:p>
    <w:p w14:paraId="04C83506" w14:textId="77777777" w:rsidR="000C50AF" w:rsidRPr="000C50AF" w:rsidRDefault="000C50AF" w:rsidP="000C50AF">
      <w:pPr>
        <w:pStyle w:val="CMSbodytext"/>
        <w:contextualSpacing/>
        <w:jc w:val="both"/>
        <w:rPr>
          <w:rFonts w:asciiTheme="minorHAnsi" w:hAnsiTheme="minorHAnsi" w:cstheme="minorHAnsi"/>
        </w:rPr>
      </w:pPr>
      <w:r w:rsidRPr="000C50AF">
        <w:rPr>
          <w:rFonts w:asciiTheme="minorHAnsi" w:hAnsiTheme="minorHAnsi" w:cstheme="minorHAnsi"/>
          <w:b/>
          <w:bCs/>
        </w:rPr>
        <w:t>• “Droplet precautions”</w:t>
      </w:r>
      <w:r w:rsidRPr="000C50AF">
        <w:rPr>
          <w:rFonts w:asciiTheme="minorHAnsi" w:hAnsiTheme="minorHAnsi" w:cstheme="minorHAnsi"/>
        </w:rPr>
        <w:t xml:space="preserve"> refer to actions designed to reduce/prevent the transmission of pathogens spread through close respiratory or mucous membrane contact with respiratory secretions. </w:t>
      </w:r>
    </w:p>
    <w:p w14:paraId="0FA6E11A" w14:textId="77777777" w:rsidR="000C50AF" w:rsidRPr="000C50AF" w:rsidRDefault="000C50AF" w:rsidP="000C50AF">
      <w:pPr>
        <w:pStyle w:val="CMSbodytext"/>
        <w:contextualSpacing/>
        <w:jc w:val="both"/>
        <w:rPr>
          <w:rFonts w:asciiTheme="minorHAnsi" w:hAnsiTheme="minorHAnsi" w:cstheme="minorHAnsi"/>
        </w:rPr>
      </w:pPr>
    </w:p>
    <w:p w14:paraId="10166596" w14:textId="77777777" w:rsidR="000C50AF" w:rsidRPr="000C50AF" w:rsidRDefault="000C50AF" w:rsidP="000C50AF">
      <w:pPr>
        <w:pStyle w:val="CMSbodytext"/>
        <w:contextualSpacing/>
        <w:jc w:val="both"/>
        <w:rPr>
          <w:rFonts w:asciiTheme="minorHAnsi" w:hAnsiTheme="minorHAnsi" w:cstheme="minorHAnsi"/>
        </w:rPr>
      </w:pPr>
      <w:r w:rsidRPr="000C50AF">
        <w:rPr>
          <w:rFonts w:asciiTheme="minorHAnsi" w:hAnsiTheme="minorHAnsi" w:cstheme="minorHAnsi"/>
        </w:rPr>
        <w:lastRenderedPageBreak/>
        <w:t xml:space="preserve">• </w:t>
      </w:r>
      <w:r w:rsidRPr="000C50AF">
        <w:rPr>
          <w:rFonts w:asciiTheme="minorHAnsi" w:hAnsiTheme="minorHAnsi" w:cstheme="minorHAnsi"/>
          <w:b/>
          <w:bCs/>
        </w:rPr>
        <w:t>“Hand hygiene”</w:t>
      </w:r>
      <w:r w:rsidRPr="000C50AF">
        <w:rPr>
          <w:rFonts w:asciiTheme="minorHAnsi" w:hAnsiTheme="minorHAnsi" w:cstheme="minorHAnsi"/>
        </w:rPr>
        <w:t xml:space="preserve"> refers to a general term that applies to hand washing, antiseptic handwash, and alcohol-based hand rub.7 </w:t>
      </w:r>
    </w:p>
    <w:p w14:paraId="4643D561" w14:textId="77777777" w:rsidR="000C50AF" w:rsidRPr="000C50AF" w:rsidRDefault="000C50AF" w:rsidP="000C50AF">
      <w:pPr>
        <w:pStyle w:val="CMSbodytext"/>
        <w:contextualSpacing/>
        <w:jc w:val="both"/>
        <w:rPr>
          <w:rFonts w:asciiTheme="minorHAnsi" w:hAnsiTheme="minorHAnsi" w:cstheme="minorHAnsi"/>
        </w:rPr>
      </w:pPr>
    </w:p>
    <w:p w14:paraId="335DB252" w14:textId="77777777" w:rsidR="000C50AF" w:rsidRPr="000C50AF" w:rsidRDefault="000C50AF" w:rsidP="000C50AF">
      <w:pPr>
        <w:pStyle w:val="CMSbodytext"/>
        <w:contextualSpacing/>
        <w:jc w:val="both"/>
        <w:rPr>
          <w:rFonts w:asciiTheme="minorHAnsi" w:hAnsiTheme="minorHAnsi" w:cstheme="minorHAnsi"/>
        </w:rPr>
      </w:pPr>
      <w:r w:rsidRPr="000C50AF">
        <w:rPr>
          <w:rFonts w:asciiTheme="minorHAnsi" w:hAnsiTheme="minorHAnsi" w:cstheme="minorHAnsi"/>
        </w:rPr>
        <w:t xml:space="preserve">• </w:t>
      </w:r>
      <w:r w:rsidRPr="000C50AF">
        <w:rPr>
          <w:rFonts w:asciiTheme="minorHAnsi" w:hAnsiTheme="minorHAnsi" w:cstheme="minorHAnsi"/>
          <w:b/>
          <w:bCs/>
        </w:rPr>
        <w:t>“Hand washing”</w:t>
      </w:r>
      <w:r w:rsidRPr="000C50AF">
        <w:rPr>
          <w:rFonts w:asciiTheme="minorHAnsi" w:hAnsiTheme="minorHAnsi" w:cstheme="minorHAnsi"/>
        </w:rPr>
        <w:t xml:space="preserve"> refers to washing hands with soap and water.8 </w:t>
      </w:r>
    </w:p>
    <w:p w14:paraId="2C8EC397" w14:textId="77777777" w:rsidR="000C50AF" w:rsidRPr="000C50AF" w:rsidRDefault="000C50AF" w:rsidP="000C50AF">
      <w:pPr>
        <w:pStyle w:val="CMSbodytext"/>
        <w:contextualSpacing/>
        <w:jc w:val="both"/>
        <w:rPr>
          <w:rFonts w:asciiTheme="minorHAnsi" w:hAnsiTheme="minorHAnsi" w:cstheme="minorHAnsi"/>
        </w:rPr>
      </w:pPr>
    </w:p>
    <w:p w14:paraId="7BF23C7D" w14:textId="77777777" w:rsidR="000C50AF" w:rsidRPr="000C50AF" w:rsidRDefault="000C50AF" w:rsidP="000C50AF">
      <w:pPr>
        <w:pStyle w:val="CMSbodytext"/>
        <w:contextualSpacing/>
        <w:jc w:val="both"/>
        <w:rPr>
          <w:rFonts w:asciiTheme="minorHAnsi" w:hAnsiTheme="minorHAnsi" w:cstheme="minorHAnsi"/>
        </w:rPr>
      </w:pPr>
      <w:r w:rsidRPr="000C50AF">
        <w:rPr>
          <w:rFonts w:asciiTheme="minorHAnsi" w:hAnsiTheme="minorHAnsi" w:cstheme="minorHAnsi"/>
        </w:rPr>
        <w:t>• “</w:t>
      </w:r>
      <w:r w:rsidRPr="000C50AF">
        <w:rPr>
          <w:rFonts w:asciiTheme="minorHAnsi" w:hAnsiTheme="minorHAnsi" w:cstheme="minorHAnsi"/>
          <w:b/>
          <w:bCs/>
        </w:rPr>
        <w:t xml:space="preserve">Healthcare-associated infection (HAI)” </w:t>
      </w:r>
      <w:r w:rsidRPr="000C50AF">
        <w:rPr>
          <w:rFonts w:asciiTheme="minorHAnsi" w:hAnsiTheme="minorHAnsi" w:cstheme="minorHAnsi"/>
        </w:rPr>
        <w:t xml:space="preserve">refers to an infection that residents acquire, that is associated with a medical or surgical intervention (e.g., podiatry, wound care debridement) within a nursing home and was not present or incubating at the time of admission. </w:t>
      </w:r>
    </w:p>
    <w:p w14:paraId="17076FF0" w14:textId="77777777" w:rsidR="000C50AF" w:rsidRPr="000C50AF" w:rsidRDefault="000C50AF" w:rsidP="000C50AF">
      <w:pPr>
        <w:pStyle w:val="CMSbodytext"/>
        <w:contextualSpacing/>
        <w:jc w:val="both"/>
        <w:rPr>
          <w:rFonts w:asciiTheme="minorHAnsi" w:hAnsiTheme="minorHAnsi" w:cstheme="minorHAnsi"/>
        </w:rPr>
      </w:pPr>
    </w:p>
    <w:p w14:paraId="135E0CA7" w14:textId="77777777" w:rsidR="000C50AF" w:rsidRPr="000C50AF" w:rsidRDefault="000C50AF" w:rsidP="000C50AF">
      <w:pPr>
        <w:pStyle w:val="CMSbodytext"/>
        <w:contextualSpacing/>
        <w:jc w:val="both"/>
        <w:rPr>
          <w:rFonts w:asciiTheme="minorHAnsi" w:hAnsiTheme="minorHAnsi" w:cstheme="minorHAnsi"/>
        </w:rPr>
      </w:pPr>
      <w:r w:rsidRPr="000C50AF">
        <w:rPr>
          <w:rFonts w:asciiTheme="minorHAnsi" w:hAnsiTheme="minorHAnsi" w:cstheme="minorHAnsi"/>
        </w:rPr>
        <w:t xml:space="preserve">• </w:t>
      </w:r>
      <w:r w:rsidRPr="000C50AF">
        <w:rPr>
          <w:rFonts w:asciiTheme="minorHAnsi" w:hAnsiTheme="minorHAnsi" w:cstheme="minorHAnsi"/>
          <w:b/>
          <w:bCs/>
        </w:rPr>
        <w:t>“Hygienically clean”</w:t>
      </w:r>
      <w:r w:rsidRPr="000C50AF">
        <w:rPr>
          <w:rFonts w:asciiTheme="minorHAnsi" w:hAnsiTheme="minorHAnsi" w:cstheme="minorHAnsi"/>
        </w:rPr>
        <w:t xml:space="preserve"> refers to being free of pathogens in sufficient numbers to cause human illness.9 </w:t>
      </w:r>
    </w:p>
    <w:p w14:paraId="1A181A91" w14:textId="77777777" w:rsidR="000C50AF" w:rsidRPr="000C50AF" w:rsidRDefault="000C50AF" w:rsidP="000C50AF">
      <w:pPr>
        <w:pStyle w:val="CMSbodytext"/>
        <w:contextualSpacing/>
        <w:jc w:val="both"/>
        <w:rPr>
          <w:rFonts w:asciiTheme="minorHAnsi" w:hAnsiTheme="minorHAnsi" w:cstheme="minorHAnsi"/>
        </w:rPr>
      </w:pPr>
    </w:p>
    <w:p w14:paraId="29BFF37C" w14:textId="77777777" w:rsidR="000C50AF" w:rsidRPr="000C50AF" w:rsidRDefault="000C50AF" w:rsidP="000C50AF">
      <w:pPr>
        <w:pStyle w:val="CMSbodytext"/>
        <w:contextualSpacing/>
        <w:jc w:val="both"/>
        <w:rPr>
          <w:rFonts w:asciiTheme="minorHAnsi" w:hAnsiTheme="minorHAnsi" w:cstheme="minorHAnsi"/>
        </w:rPr>
      </w:pPr>
      <w:r w:rsidRPr="000C50AF">
        <w:rPr>
          <w:rFonts w:asciiTheme="minorHAnsi" w:hAnsiTheme="minorHAnsi" w:cstheme="minorHAnsi"/>
        </w:rPr>
        <w:t>• “</w:t>
      </w:r>
      <w:r w:rsidRPr="000C50AF">
        <w:rPr>
          <w:rFonts w:asciiTheme="minorHAnsi" w:hAnsiTheme="minorHAnsi" w:cstheme="minorHAnsi"/>
          <w:b/>
          <w:bCs/>
        </w:rPr>
        <w:t>Infection”</w:t>
      </w:r>
      <w:r w:rsidRPr="000C50AF">
        <w:rPr>
          <w:rFonts w:asciiTheme="minorHAnsi" w:hAnsiTheme="minorHAnsi" w:cstheme="minorHAnsi"/>
        </w:rPr>
        <w:t xml:space="preserve"> refers to the establishment of an infective agent in or on a suitable host, producing clinical signs and symptoms (e.g., fever, redness, heat, purulent exudates, etc.). </w:t>
      </w:r>
    </w:p>
    <w:p w14:paraId="43ECA879" w14:textId="77777777" w:rsidR="000C50AF" w:rsidRPr="000C50AF" w:rsidRDefault="000C50AF" w:rsidP="000C50AF">
      <w:pPr>
        <w:pStyle w:val="CMSbodytext"/>
        <w:contextualSpacing/>
        <w:jc w:val="both"/>
        <w:rPr>
          <w:rFonts w:asciiTheme="minorHAnsi" w:hAnsiTheme="minorHAnsi" w:cstheme="minorHAnsi"/>
        </w:rPr>
      </w:pPr>
    </w:p>
    <w:p w14:paraId="69080E49" w14:textId="77777777" w:rsidR="000C50AF" w:rsidRPr="000C50AF" w:rsidRDefault="000C50AF" w:rsidP="000C50AF">
      <w:pPr>
        <w:pStyle w:val="CMSbodytext"/>
        <w:contextualSpacing/>
        <w:jc w:val="both"/>
        <w:rPr>
          <w:rFonts w:asciiTheme="minorHAnsi" w:hAnsiTheme="minorHAnsi" w:cstheme="minorHAnsi"/>
        </w:rPr>
      </w:pPr>
      <w:r w:rsidRPr="000C50AF">
        <w:rPr>
          <w:rFonts w:asciiTheme="minorHAnsi" w:hAnsiTheme="minorHAnsi" w:cstheme="minorHAnsi"/>
        </w:rPr>
        <w:t xml:space="preserve">• </w:t>
      </w:r>
      <w:r w:rsidRPr="000C50AF">
        <w:rPr>
          <w:rFonts w:asciiTheme="minorHAnsi" w:hAnsiTheme="minorHAnsi" w:cstheme="minorHAnsi"/>
          <w:b/>
          <w:bCs/>
        </w:rPr>
        <w:t>“Infection preventionist”</w:t>
      </w:r>
      <w:r w:rsidRPr="000C50AF">
        <w:rPr>
          <w:rFonts w:asciiTheme="minorHAnsi" w:hAnsiTheme="minorHAnsi" w:cstheme="minorHAnsi"/>
        </w:rPr>
        <w:t xml:space="preserve"> refers to the person(s) designated by the facility to be responsible for the infection prevention and control program as specified in §483.80(b) (F882). </w:t>
      </w:r>
    </w:p>
    <w:p w14:paraId="7518E8AC" w14:textId="77777777" w:rsidR="000C50AF" w:rsidRPr="000C50AF" w:rsidRDefault="000C50AF" w:rsidP="000C50AF">
      <w:pPr>
        <w:pStyle w:val="CMSbodytext"/>
        <w:contextualSpacing/>
        <w:jc w:val="both"/>
        <w:rPr>
          <w:rFonts w:asciiTheme="minorHAnsi" w:hAnsiTheme="minorHAnsi" w:cstheme="minorHAnsi"/>
        </w:rPr>
      </w:pPr>
    </w:p>
    <w:p w14:paraId="57A30CBD" w14:textId="77777777" w:rsidR="000C50AF" w:rsidRPr="000C50AF" w:rsidRDefault="000C50AF" w:rsidP="000C50AF">
      <w:pPr>
        <w:pStyle w:val="CMSbodytext"/>
        <w:contextualSpacing/>
        <w:jc w:val="both"/>
        <w:rPr>
          <w:rFonts w:asciiTheme="minorHAnsi" w:hAnsiTheme="minorHAnsi" w:cstheme="minorHAnsi"/>
        </w:rPr>
      </w:pPr>
      <w:r w:rsidRPr="000C50AF">
        <w:rPr>
          <w:rFonts w:asciiTheme="minorHAnsi" w:hAnsiTheme="minorHAnsi" w:cstheme="minorHAnsi"/>
        </w:rPr>
        <w:t>• “</w:t>
      </w:r>
      <w:r w:rsidRPr="000C50AF">
        <w:rPr>
          <w:rFonts w:asciiTheme="minorHAnsi" w:hAnsiTheme="minorHAnsi" w:cstheme="minorHAnsi"/>
          <w:b/>
          <w:bCs/>
        </w:rPr>
        <w:t>Legionellosis”</w:t>
      </w:r>
      <w:r w:rsidRPr="000C50AF">
        <w:rPr>
          <w:rFonts w:asciiTheme="minorHAnsi" w:hAnsiTheme="minorHAnsi" w:cstheme="minorHAnsi"/>
        </w:rPr>
        <w:t xml:space="preserve"> refers to two clinically and epidemiologically distinct illnesses: Legionnaires’ disease, which is typically characterized by fever, myalgia, cough, and clinical or radiographic pneumonia; and Pontiac fever, a milder illness without pneumonia (e.g., fever and muscle aches). Legionellosis is caused by Legionella bacteria. </w:t>
      </w:r>
    </w:p>
    <w:p w14:paraId="252C8B0C" w14:textId="77777777" w:rsidR="000C50AF" w:rsidRPr="000C50AF" w:rsidRDefault="000C50AF" w:rsidP="000C50AF">
      <w:pPr>
        <w:pStyle w:val="CMSbodytext"/>
        <w:contextualSpacing/>
        <w:jc w:val="both"/>
        <w:rPr>
          <w:rFonts w:asciiTheme="minorHAnsi" w:hAnsiTheme="minorHAnsi" w:cstheme="minorHAnsi"/>
        </w:rPr>
      </w:pPr>
    </w:p>
    <w:p w14:paraId="38DF23C7" w14:textId="77777777" w:rsidR="000C50AF" w:rsidRPr="000C50AF" w:rsidRDefault="000C50AF" w:rsidP="000C50AF">
      <w:pPr>
        <w:pStyle w:val="CMSbodytext"/>
        <w:contextualSpacing/>
        <w:jc w:val="both"/>
        <w:rPr>
          <w:rFonts w:asciiTheme="minorHAnsi" w:hAnsiTheme="minorHAnsi" w:cstheme="minorHAnsi"/>
        </w:rPr>
      </w:pPr>
      <w:r w:rsidRPr="000C50AF">
        <w:rPr>
          <w:rFonts w:asciiTheme="minorHAnsi" w:hAnsiTheme="minorHAnsi" w:cstheme="minorHAnsi"/>
        </w:rPr>
        <w:t>• “</w:t>
      </w:r>
      <w:r w:rsidRPr="000C50AF">
        <w:rPr>
          <w:rFonts w:asciiTheme="minorHAnsi" w:hAnsiTheme="minorHAnsi" w:cstheme="minorHAnsi"/>
          <w:b/>
          <w:bCs/>
        </w:rPr>
        <w:t>Multidrug-resistant organisms (MDROs)”</w:t>
      </w:r>
      <w:r w:rsidRPr="000C50AF">
        <w:rPr>
          <w:rFonts w:asciiTheme="minorHAnsi" w:hAnsiTheme="minorHAnsi" w:cstheme="minorHAnsi"/>
        </w:rPr>
        <w:t xml:space="preserve"> refer to microorganisms, predominantly bacteria that are resistant to one or more classes of antimicrobial agents. Although the names of certain MDROs describe resistance to only one agent, these pathogens are frequently resistant to most available antimicrobial agents. </w:t>
      </w:r>
    </w:p>
    <w:p w14:paraId="636C49A8" w14:textId="77777777" w:rsidR="000C50AF" w:rsidRPr="000C50AF" w:rsidRDefault="000C50AF" w:rsidP="000C50AF">
      <w:pPr>
        <w:pStyle w:val="CMSbodytext"/>
        <w:contextualSpacing/>
        <w:jc w:val="both"/>
        <w:rPr>
          <w:rFonts w:asciiTheme="minorHAnsi" w:hAnsiTheme="minorHAnsi" w:cstheme="minorHAnsi"/>
        </w:rPr>
      </w:pPr>
    </w:p>
    <w:p w14:paraId="4C528CFE" w14:textId="77777777" w:rsidR="000C50AF" w:rsidRPr="000C50AF" w:rsidRDefault="000C50AF" w:rsidP="000C50AF">
      <w:pPr>
        <w:pStyle w:val="CMSbodytext"/>
        <w:contextualSpacing/>
        <w:jc w:val="both"/>
        <w:rPr>
          <w:rFonts w:asciiTheme="minorHAnsi" w:hAnsiTheme="minorHAnsi" w:cstheme="minorHAnsi"/>
        </w:rPr>
      </w:pPr>
      <w:r w:rsidRPr="000C50AF">
        <w:rPr>
          <w:rFonts w:asciiTheme="minorHAnsi" w:hAnsiTheme="minorHAnsi" w:cstheme="minorHAnsi"/>
        </w:rPr>
        <w:t>• “</w:t>
      </w:r>
      <w:r w:rsidRPr="000C50AF">
        <w:rPr>
          <w:rFonts w:asciiTheme="minorHAnsi" w:hAnsiTheme="minorHAnsi" w:cstheme="minorHAnsi"/>
          <w:b/>
          <w:bCs/>
        </w:rPr>
        <w:t>Personal protective equipment (PPE)”</w:t>
      </w:r>
      <w:r w:rsidRPr="000C50AF">
        <w:rPr>
          <w:rFonts w:asciiTheme="minorHAnsi" w:hAnsiTheme="minorHAnsi" w:cstheme="minorHAnsi"/>
        </w:rPr>
        <w:t xml:space="preserve"> refers to protective items or garments worn to protect the body or clothing from hazards that can cause injury and to protect residents from cross-transmission. </w:t>
      </w:r>
    </w:p>
    <w:p w14:paraId="15F7D9BF" w14:textId="77777777" w:rsidR="000C50AF" w:rsidRPr="000C50AF" w:rsidRDefault="000C50AF" w:rsidP="000C50AF">
      <w:pPr>
        <w:pStyle w:val="CMSbodytext"/>
        <w:contextualSpacing/>
        <w:jc w:val="both"/>
        <w:rPr>
          <w:rFonts w:asciiTheme="minorHAnsi" w:hAnsiTheme="minorHAnsi" w:cstheme="minorHAnsi"/>
        </w:rPr>
      </w:pPr>
    </w:p>
    <w:p w14:paraId="60693652" w14:textId="77777777" w:rsidR="000C50AF" w:rsidRPr="000C50AF" w:rsidRDefault="000C50AF" w:rsidP="000C50AF">
      <w:pPr>
        <w:pStyle w:val="CMSbodytext"/>
        <w:contextualSpacing/>
        <w:jc w:val="both"/>
        <w:rPr>
          <w:rFonts w:asciiTheme="minorHAnsi" w:hAnsiTheme="minorHAnsi" w:cstheme="minorHAnsi"/>
        </w:rPr>
      </w:pPr>
      <w:r w:rsidRPr="000C50AF">
        <w:rPr>
          <w:rFonts w:asciiTheme="minorHAnsi" w:hAnsiTheme="minorHAnsi" w:cstheme="minorHAnsi"/>
        </w:rPr>
        <w:t>• “</w:t>
      </w:r>
      <w:r w:rsidRPr="000C50AF">
        <w:rPr>
          <w:rFonts w:asciiTheme="minorHAnsi" w:hAnsiTheme="minorHAnsi" w:cstheme="minorHAnsi"/>
          <w:b/>
          <w:bCs/>
        </w:rPr>
        <w:t>Standard precautions”</w:t>
      </w:r>
      <w:r w:rsidRPr="000C50AF">
        <w:rPr>
          <w:rFonts w:asciiTheme="minorHAnsi" w:hAnsiTheme="minorHAnsi" w:cstheme="minorHAnsi"/>
        </w:rPr>
        <w:t xml:space="preserve"> refer to the infection prevention practices that apply to all residents, regardless of suspected or confirmed diagnosis or presumed infection status. Standard precautions </w:t>
      </w:r>
      <w:proofErr w:type="gramStart"/>
      <w:r w:rsidRPr="000C50AF">
        <w:rPr>
          <w:rFonts w:asciiTheme="minorHAnsi" w:hAnsiTheme="minorHAnsi" w:cstheme="minorHAnsi"/>
        </w:rPr>
        <w:t>is</w:t>
      </w:r>
      <w:proofErr w:type="gramEnd"/>
      <w:r w:rsidRPr="000C50AF">
        <w:rPr>
          <w:rFonts w:asciiTheme="minorHAnsi" w:hAnsiTheme="minorHAnsi" w:cstheme="minorHAnsi"/>
        </w:rPr>
        <w:t xml:space="preserve"> based on the principle that all blood, body fluids, secretions, excretions except sweat, regardless of whether they contain visible blood, non-intact skin, and mucous membranes may contain transmissible infectious agents. Furthermore, equipment or items in the resident’s environment likely to have been contaminated with infectious body fluids must be handled in a manner to prevent transmission of infectious agents. Standard precautions include hand hygiene, proper selection and use of personal protective equipment, safe injection practices, respiratory </w:t>
      </w:r>
      <w:r w:rsidRPr="000C50AF">
        <w:rPr>
          <w:rFonts w:asciiTheme="minorHAnsi" w:hAnsiTheme="minorHAnsi" w:cstheme="minorHAnsi"/>
        </w:rPr>
        <w:lastRenderedPageBreak/>
        <w:t xml:space="preserve">hygiene/cough etiquette, environmental </w:t>
      </w:r>
      <w:proofErr w:type="gramStart"/>
      <w:r w:rsidRPr="000C50AF">
        <w:rPr>
          <w:rFonts w:asciiTheme="minorHAnsi" w:hAnsiTheme="minorHAnsi" w:cstheme="minorHAnsi"/>
        </w:rPr>
        <w:t>cleaning</w:t>
      </w:r>
      <w:proofErr w:type="gramEnd"/>
      <w:r w:rsidRPr="000C50AF">
        <w:rPr>
          <w:rFonts w:asciiTheme="minorHAnsi" w:hAnsiTheme="minorHAnsi" w:cstheme="minorHAnsi"/>
        </w:rPr>
        <w:t xml:space="preserve"> and disinfection, and reprocessing of reusable resident medical 10, 11 equipment. </w:t>
      </w:r>
    </w:p>
    <w:p w14:paraId="3F55E1FF" w14:textId="77777777" w:rsidR="000C50AF" w:rsidRPr="000C50AF" w:rsidRDefault="000C50AF" w:rsidP="000C50AF">
      <w:pPr>
        <w:pStyle w:val="CMSbodytext"/>
        <w:contextualSpacing/>
        <w:jc w:val="both"/>
        <w:rPr>
          <w:rFonts w:asciiTheme="minorHAnsi" w:hAnsiTheme="minorHAnsi" w:cstheme="minorHAnsi"/>
        </w:rPr>
      </w:pPr>
    </w:p>
    <w:p w14:paraId="5CCBD74A" w14:textId="77777777" w:rsidR="000C50AF" w:rsidRPr="000C50AF" w:rsidRDefault="000C50AF" w:rsidP="000C50AF">
      <w:pPr>
        <w:pStyle w:val="CMSbodytext"/>
        <w:contextualSpacing/>
        <w:jc w:val="both"/>
        <w:rPr>
          <w:rFonts w:asciiTheme="minorHAnsi" w:hAnsiTheme="minorHAnsi" w:cstheme="minorHAnsi"/>
        </w:rPr>
      </w:pPr>
      <w:r w:rsidRPr="000C50AF">
        <w:rPr>
          <w:rFonts w:asciiTheme="minorHAnsi" w:hAnsiTheme="minorHAnsi" w:cstheme="minorHAnsi"/>
        </w:rPr>
        <w:t xml:space="preserve">• </w:t>
      </w:r>
      <w:r w:rsidRPr="000C50AF">
        <w:rPr>
          <w:rFonts w:asciiTheme="minorHAnsi" w:hAnsiTheme="minorHAnsi" w:cstheme="minorHAnsi"/>
          <w:b/>
          <w:bCs/>
        </w:rPr>
        <w:t>“Transmission-based precautions (a.k.a. “Isolation Precautions”)”</w:t>
      </w:r>
      <w:r w:rsidRPr="000C50AF">
        <w:rPr>
          <w:rFonts w:asciiTheme="minorHAnsi" w:hAnsiTheme="minorHAnsi" w:cstheme="minorHAnsi"/>
        </w:rPr>
        <w:t xml:space="preserve"> refer to actions (precautions) implemented in addition to standard precautions that are based upon the means of transmission (airborne, contact, and droplet) </w:t>
      </w:r>
      <w:proofErr w:type="gramStart"/>
      <w:r w:rsidRPr="000C50AF">
        <w:rPr>
          <w:rFonts w:asciiTheme="minorHAnsi" w:hAnsiTheme="minorHAnsi" w:cstheme="minorHAnsi"/>
        </w:rPr>
        <w:t>in order to</w:t>
      </w:r>
      <w:proofErr w:type="gramEnd"/>
      <w:r w:rsidRPr="000C50AF">
        <w:rPr>
          <w:rFonts w:asciiTheme="minorHAnsi" w:hAnsiTheme="minorHAnsi" w:cstheme="minorHAnsi"/>
        </w:rPr>
        <w:t xml:space="preserve"> prevent or control infections. NOTE: Although the regulatory language refers to “isolation,” the nomenclature widely accepted by the healthcare community and used in this guidance will refer to “transmission-based precautions” instead of “isolation” as these terms can be used interchangeably.</w:t>
      </w:r>
    </w:p>
    <w:p w14:paraId="130F220E" w14:textId="77777777" w:rsidR="000C50AF" w:rsidRPr="000C50AF" w:rsidRDefault="000C50AF" w:rsidP="000C50AF">
      <w:pPr>
        <w:pStyle w:val="CMSbodytext"/>
        <w:contextualSpacing/>
        <w:jc w:val="both"/>
        <w:rPr>
          <w:rFonts w:asciiTheme="minorHAnsi" w:hAnsiTheme="minorHAnsi" w:cstheme="minorHAnsi"/>
        </w:rPr>
      </w:pPr>
    </w:p>
    <w:p w14:paraId="469A2357" w14:textId="77777777" w:rsidR="000C50AF" w:rsidRPr="000C50AF" w:rsidRDefault="000C50AF" w:rsidP="000C50AF">
      <w:pPr>
        <w:pStyle w:val="CMSbodytext"/>
        <w:pBdr>
          <w:bottom w:val="single" w:sz="12" w:space="1" w:color="auto"/>
        </w:pBdr>
        <w:contextualSpacing/>
        <w:jc w:val="both"/>
        <w:rPr>
          <w:rFonts w:asciiTheme="minorHAnsi" w:hAnsiTheme="minorHAnsi" w:cstheme="minorHAnsi"/>
          <w:vertAlign w:val="superscript"/>
        </w:rPr>
      </w:pPr>
      <w:r w:rsidRPr="000C50AF">
        <w:rPr>
          <w:rFonts w:asciiTheme="minorHAnsi" w:hAnsiTheme="minorHAnsi" w:cstheme="minorHAnsi"/>
          <w:b/>
          <w:bCs/>
        </w:rPr>
        <w:t xml:space="preserve"> NOTE</w:t>
      </w:r>
      <w:r w:rsidRPr="000C50AF">
        <w:rPr>
          <w:rFonts w:asciiTheme="minorHAnsi" w:hAnsiTheme="minorHAnsi" w:cstheme="minorHAnsi"/>
        </w:rPr>
        <w:t>: References to non-CMS sources are provided as a service and do not constitute or imply endorsement of these organizations or their programs by CMS or the U.S. Department of Health and Human Services. CMS is not responsible for the content of pages found at these sites. URL addresses and referenced documents were current as of the date of this publication. Guidelines change, and facilities are responsible for following the most current standards.”</w:t>
      </w:r>
      <w:r w:rsidRPr="000C50AF">
        <w:rPr>
          <w:rFonts w:asciiTheme="minorHAnsi" w:hAnsiTheme="minorHAnsi" w:cstheme="minorHAnsi"/>
          <w:vertAlign w:val="superscript"/>
        </w:rPr>
        <w:t>1</w:t>
      </w:r>
    </w:p>
    <w:p w14:paraId="224A998C" w14:textId="77777777" w:rsidR="000C50AF" w:rsidRPr="000C50AF" w:rsidRDefault="000C50AF" w:rsidP="000C50AF">
      <w:pPr>
        <w:pStyle w:val="CMSbodytext"/>
        <w:pBdr>
          <w:bottom w:val="single" w:sz="12" w:space="1" w:color="auto"/>
        </w:pBdr>
        <w:spacing w:after="0"/>
        <w:contextualSpacing/>
        <w:jc w:val="both"/>
        <w:rPr>
          <w:rFonts w:asciiTheme="minorHAnsi" w:hAnsiTheme="minorHAnsi" w:cstheme="minorHAnsi"/>
        </w:rPr>
      </w:pPr>
    </w:p>
    <w:p w14:paraId="22F15AA4" w14:textId="77777777" w:rsidR="000C50AF" w:rsidRPr="000C50AF" w:rsidRDefault="000C50AF" w:rsidP="000C50AF">
      <w:pPr>
        <w:ind w:left="720" w:hanging="720"/>
        <w:rPr>
          <w:rFonts w:asciiTheme="minorHAnsi" w:hAnsiTheme="minorHAnsi" w:cstheme="minorHAnsi"/>
          <w:b/>
          <w:bCs/>
          <w:szCs w:val="24"/>
        </w:rPr>
      </w:pPr>
      <w:r w:rsidRPr="000C50AF">
        <w:rPr>
          <w:rFonts w:asciiTheme="minorHAnsi" w:hAnsiTheme="minorHAnsi" w:cstheme="minorHAnsi"/>
          <w:b/>
          <w:bCs/>
          <w:szCs w:val="24"/>
        </w:rPr>
        <w:t>CMS References listed:</w:t>
      </w:r>
    </w:p>
    <w:p w14:paraId="202F03B2" w14:textId="77777777" w:rsidR="000C50AF" w:rsidRPr="000C50AF" w:rsidRDefault="000C50AF" w:rsidP="000C50AF">
      <w:pPr>
        <w:ind w:left="720" w:hanging="720"/>
        <w:rPr>
          <w:rFonts w:asciiTheme="minorHAnsi" w:hAnsiTheme="minorHAnsi" w:cstheme="minorHAnsi"/>
          <w:szCs w:val="24"/>
        </w:rPr>
      </w:pPr>
    </w:p>
    <w:p w14:paraId="46AD8D65" w14:textId="77777777" w:rsidR="000C50AF" w:rsidRPr="000C50AF" w:rsidRDefault="000C50AF" w:rsidP="000C50AF">
      <w:pPr>
        <w:pBdr>
          <w:bottom w:val="single" w:sz="12" w:space="1" w:color="auto"/>
        </w:pBdr>
        <w:rPr>
          <w:rFonts w:asciiTheme="minorHAnsi" w:hAnsiTheme="minorHAnsi" w:cstheme="minorHAnsi"/>
          <w:szCs w:val="24"/>
        </w:rPr>
      </w:pPr>
      <w:r w:rsidRPr="000C50AF">
        <w:rPr>
          <w:rFonts w:asciiTheme="minorHAnsi" w:hAnsiTheme="minorHAnsi" w:cstheme="minorHAnsi"/>
          <w:szCs w:val="24"/>
        </w:rPr>
        <w:t xml:space="preserve">1 Siegel, J.D., Rhinehart, E., Jackson, M., </w:t>
      </w:r>
      <w:proofErr w:type="spellStart"/>
      <w:r w:rsidRPr="000C50AF">
        <w:rPr>
          <w:rFonts w:asciiTheme="minorHAnsi" w:hAnsiTheme="minorHAnsi" w:cstheme="minorHAnsi"/>
          <w:szCs w:val="24"/>
        </w:rPr>
        <w:t>Chiarello</w:t>
      </w:r>
      <w:proofErr w:type="spellEnd"/>
      <w:r w:rsidRPr="000C50AF">
        <w:rPr>
          <w:rFonts w:asciiTheme="minorHAnsi" w:hAnsiTheme="minorHAnsi" w:cstheme="minorHAnsi"/>
          <w:szCs w:val="24"/>
        </w:rPr>
        <w:t xml:space="preserve">, L., &amp; the Healthcare Infection Control Practices Advisory Committee. “Guideline for isolation precautions: Preventing transmission of infectious agents in healthcare settings (2007).” Accessed on February 27, </w:t>
      </w:r>
      <w:proofErr w:type="gramStart"/>
      <w:r w:rsidRPr="000C50AF">
        <w:rPr>
          <w:rFonts w:asciiTheme="minorHAnsi" w:hAnsiTheme="minorHAnsi" w:cstheme="minorHAnsi"/>
          <w:szCs w:val="24"/>
        </w:rPr>
        <w:t>2021</w:t>
      </w:r>
      <w:proofErr w:type="gramEnd"/>
      <w:r w:rsidRPr="000C50AF">
        <w:rPr>
          <w:rFonts w:asciiTheme="minorHAnsi" w:hAnsiTheme="minorHAnsi" w:cstheme="minorHAnsi"/>
          <w:szCs w:val="24"/>
        </w:rPr>
        <w:t xml:space="preserve"> from </w:t>
      </w:r>
      <w:hyperlink r:id="rId8" w:history="1">
        <w:r w:rsidRPr="000C50AF">
          <w:rPr>
            <w:rStyle w:val="Hyperlink"/>
            <w:rFonts w:asciiTheme="minorHAnsi" w:hAnsiTheme="minorHAnsi" w:cstheme="minorHAnsi"/>
            <w:szCs w:val="24"/>
          </w:rPr>
          <w:t>https://www.cdc.gov/infectioncontrol/guidelines/isolation/index.html</w:t>
        </w:r>
      </w:hyperlink>
      <w:r w:rsidRPr="000C50AF">
        <w:rPr>
          <w:rFonts w:asciiTheme="minorHAnsi" w:hAnsiTheme="minorHAnsi" w:cstheme="minorHAnsi"/>
          <w:szCs w:val="24"/>
        </w:rPr>
        <w:t xml:space="preserve">  </w:t>
      </w:r>
    </w:p>
    <w:p w14:paraId="0B162B58" w14:textId="77777777" w:rsidR="000C50AF" w:rsidRPr="000C50AF" w:rsidRDefault="000C50AF" w:rsidP="000C50AF">
      <w:pPr>
        <w:pBdr>
          <w:bottom w:val="single" w:sz="12" w:space="1" w:color="auto"/>
        </w:pBdr>
        <w:rPr>
          <w:rFonts w:asciiTheme="minorHAnsi" w:hAnsiTheme="minorHAnsi" w:cstheme="minorHAnsi"/>
          <w:szCs w:val="24"/>
        </w:rPr>
      </w:pPr>
      <w:r w:rsidRPr="000C50AF">
        <w:rPr>
          <w:rFonts w:asciiTheme="minorHAnsi" w:hAnsiTheme="minorHAnsi" w:cstheme="minorHAnsi"/>
          <w:szCs w:val="24"/>
        </w:rPr>
        <w:t xml:space="preserve">2 See endnote 1 </w:t>
      </w:r>
    </w:p>
    <w:p w14:paraId="6C8985AA" w14:textId="77777777" w:rsidR="000C50AF" w:rsidRPr="000C50AF" w:rsidRDefault="000C50AF" w:rsidP="000C50AF">
      <w:pPr>
        <w:pBdr>
          <w:bottom w:val="single" w:sz="12" w:space="1" w:color="auto"/>
        </w:pBdr>
        <w:rPr>
          <w:rFonts w:asciiTheme="minorHAnsi" w:hAnsiTheme="minorHAnsi" w:cstheme="minorHAnsi"/>
          <w:szCs w:val="24"/>
        </w:rPr>
      </w:pPr>
      <w:r w:rsidRPr="000C50AF">
        <w:rPr>
          <w:rFonts w:asciiTheme="minorHAnsi" w:hAnsiTheme="minorHAnsi" w:cstheme="minorHAnsi"/>
          <w:szCs w:val="24"/>
        </w:rPr>
        <w:t xml:space="preserve">3 See endnote 1 </w:t>
      </w:r>
    </w:p>
    <w:p w14:paraId="72D9BB86" w14:textId="77777777" w:rsidR="000C50AF" w:rsidRPr="000C50AF" w:rsidRDefault="000C50AF" w:rsidP="000C50AF">
      <w:pPr>
        <w:pBdr>
          <w:bottom w:val="single" w:sz="12" w:space="1" w:color="auto"/>
        </w:pBdr>
        <w:rPr>
          <w:rFonts w:asciiTheme="minorHAnsi" w:hAnsiTheme="minorHAnsi" w:cstheme="minorHAnsi"/>
          <w:szCs w:val="24"/>
        </w:rPr>
      </w:pPr>
      <w:r w:rsidRPr="000C50AF">
        <w:rPr>
          <w:rFonts w:asciiTheme="minorHAnsi" w:hAnsiTheme="minorHAnsi" w:cstheme="minorHAnsi"/>
          <w:szCs w:val="24"/>
        </w:rPr>
        <w:t xml:space="preserve">4 See endnote 1 </w:t>
      </w:r>
    </w:p>
    <w:p w14:paraId="25FBEBC2" w14:textId="77777777" w:rsidR="000C50AF" w:rsidRPr="000C50AF" w:rsidRDefault="000C50AF" w:rsidP="000C50AF">
      <w:pPr>
        <w:pBdr>
          <w:bottom w:val="single" w:sz="12" w:space="1" w:color="auto"/>
        </w:pBdr>
        <w:rPr>
          <w:rFonts w:asciiTheme="minorHAnsi" w:hAnsiTheme="minorHAnsi" w:cstheme="minorHAnsi"/>
          <w:szCs w:val="24"/>
        </w:rPr>
      </w:pPr>
      <w:r w:rsidRPr="000C50AF">
        <w:rPr>
          <w:rFonts w:asciiTheme="minorHAnsi" w:hAnsiTheme="minorHAnsi" w:cstheme="minorHAnsi"/>
          <w:szCs w:val="24"/>
        </w:rPr>
        <w:t xml:space="preserve">5 Centers for Disease Control and Prevention. “Guideline for disinfection and sterilization in healthcare facilities (2008).” Accessed on February 27, </w:t>
      </w:r>
      <w:proofErr w:type="gramStart"/>
      <w:r w:rsidRPr="000C50AF">
        <w:rPr>
          <w:rFonts w:asciiTheme="minorHAnsi" w:hAnsiTheme="minorHAnsi" w:cstheme="minorHAnsi"/>
          <w:szCs w:val="24"/>
        </w:rPr>
        <w:t>2021</w:t>
      </w:r>
      <w:proofErr w:type="gramEnd"/>
      <w:r w:rsidRPr="000C50AF">
        <w:rPr>
          <w:rFonts w:asciiTheme="minorHAnsi" w:hAnsiTheme="minorHAnsi" w:cstheme="minorHAnsi"/>
          <w:szCs w:val="24"/>
        </w:rPr>
        <w:t xml:space="preserve"> from </w:t>
      </w:r>
      <w:hyperlink r:id="rId9" w:history="1">
        <w:r w:rsidRPr="000C50AF">
          <w:rPr>
            <w:rStyle w:val="Hyperlink"/>
            <w:rFonts w:asciiTheme="minorHAnsi" w:hAnsiTheme="minorHAnsi" w:cstheme="minorHAnsi"/>
            <w:szCs w:val="24"/>
          </w:rPr>
          <w:t>https://www.cdc.gov/hicpac/pdf/guidelines/Disinfection_Nov_2008.pdf</w:t>
        </w:r>
      </w:hyperlink>
      <w:r w:rsidRPr="000C50AF">
        <w:rPr>
          <w:rFonts w:asciiTheme="minorHAnsi" w:hAnsiTheme="minorHAnsi" w:cstheme="minorHAnsi"/>
          <w:szCs w:val="24"/>
        </w:rPr>
        <w:t xml:space="preserve">  </w:t>
      </w:r>
    </w:p>
    <w:p w14:paraId="4C90307E" w14:textId="77777777" w:rsidR="000C50AF" w:rsidRPr="000C50AF" w:rsidRDefault="000C50AF" w:rsidP="000C50AF">
      <w:pPr>
        <w:pBdr>
          <w:bottom w:val="single" w:sz="12" w:space="1" w:color="auto"/>
        </w:pBdr>
        <w:rPr>
          <w:rFonts w:asciiTheme="minorHAnsi" w:hAnsiTheme="minorHAnsi" w:cstheme="minorHAnsi"/>
          <w:szCs w:val="24"/>
        </w:rPr>
      </w:pPr>
      <w:r w:rsidRPr="000C50AF">
        <w:rPr>
          <w:rFonts w:asciiTheme="minorHAnsi" w:hAnsiTheme="minorHAnsi" w:cstheme="minorHAnsi"/>
          <w:szCs w:val="24"/>
        </w:rPr>
        <w:t>6 See endnote 5</w:t>
      </w:r>
    </w:p>
    <w:p w14:paraId="52A12265" w14:textId="77777777" w:rsidR="000C50AF" w:rsidRPr="000C50AF" w:rsidRDefault="000C50AF" w:rsidP="000C50AF">
      <w:pPr>
        <w:pBdr>
          <w:bottom w:val="single" w:sz="12" w:space="1" w:color="auto"/>
        </w:pBdr>
        <w:rPr>
          <w:rFonts w:asciiTheme="minorHAnsi" w:hAnsiTheme="minorHAnsi" w:cstheme="minorHAnsi"/>
          <w:szCs w:val="24"/>
        </w:rPr>
      </w:pPr>
      <w:r w:rsidRPr="000C50AF">
        <w:rPr>
          <w:rFonts w:asciiTheme="minorHAnsi" w:hAnsiTheme="minorHAnsi" w:cstheme="minorHAnsi"/>
          <w:szCs w:val="24"/>
        </w:rPr>
        <w:t>7 Centers for Disease Control and Prevention. (2002, October 25). “Guideline for hand hygiene in healthcare settings: Recommendations of The Healthcare Infection Control Practices Advisory Committee and the HICPAC/SHEA/APIC/IDSA Hand Hygiene Task Force.” MMWR; 51(</w:t>
      </w:r>
      <w:proofErr w:type="gramStart"/>
      <w:r w:rsidRPr="000C50AF">
        <w:rPr>
          <w:rFonts w:asciiTheme="minorHAnsi" w:hAnsiTheme="minorHAnsi" w:cstheme="minorHAnsi"/>
          <w:szCs w:val="24"/>
        </w:rPr>
        <w:t>No.RR</w:t>
      </w:r>
      <w:proofErr w:type="gramEnd"/>
      <w:r w:rsidRPr="000C50AF">
        <w:rPr>
          <w:rFonts w:asciiTheme="minorHAnsi" w:hAnsiTheme="minorHAnsi" w:cstheme="minorHAnsi"/>
          <w:szCs w:val="24"/>
        </w:rPr>
        <w:t xml:space="preserve">-16). Accessed on February 27, </w:t>
      </w:r>
      <w:proofErr w:type="gramStart"/>
      <w:r w:rsidRPr="000C50AF">
        <w:rPr>
          <w:rFonts w:asciiTheme="minorHAnsi" w:hAnsiTheme="minorHAnsi" w:cstheme="minorHAnsi"/>
          <w:szCs w:val="24"/>
        </w:rPr>
        <w:t>2021</w:t>
      </w:r>
      <w:proofErr w:type="gramEnd"/>
      <w:r w:rsidRPr="000C50AF">
        <w:rPr>
          <w:rFonts w:asciiTheme="minorHAnsi" w:hAnsiTheme="minorHAnsi" w:cstheme="minorHAnsi"/>
          <w:szCs w:val="24"/>
        </w:rPr>
        <w:t xml:space="preserve"> from </w:t>
      </w:r>
      <w:hyperlink r:id="rId10" w:history="1">
        <w:r w:rsidRPr="000C50AF">
          <w:rPr>
            <w:rStyle w:val="Hyperlink"/>
            <w:rFonts w:asciiTheme="minorHAnsi" w:hAnsiTheme="minorHAnsi" w:cstheme="minorHAnsi"/>
            <w:szCs w:val="24"/>
          </w:rPr>
          <w:t>http://www.cdc.gov/mmwr/PDF/rr/rr5116.pdf</w:t>
        </w:r>
      </w:hyperlink>
      <w:r w:rsidRPr="000C50AF">
        <w:rPr>
          <w:rFonts w:asciiTheme="minorHAnsi" w:hAnsiTheme="minorHAnsi" w:cstheme="minorHAnsi"/>
          <w:szCs w:val="24"/>
        </w:rPr>
        <w:t xml:space="preserve">  </w:t>
      </w:r>
    </w:p>
    <w:p w14:paraId="0AB1679E" w14:textId="77777777" w:rsidR="000C50AF" w:rsidRPr="000C50AF" w:rsidRDefault="000C50AF" w:rsidP="000C50AF">
      <w:pPr>
        <w:pBdr>
          <w:bottom w:val="single" w:sz="12" w:space="1" w:color="auto"/>
        </w:pBdr>
        <w:rPr>
          <w:rFonts w:asciiTheme="minorHAnsi" w:hAnsiTheme="minorHAnsi" w:cstheme="minorHAnsi"/>
          <w:szCs w:val="24"/>
        </w:rPr>
      </w:pPr>
      <w:r w:rsidRPr="000C50AF">
        <w:rPr>
          <w:rFonts w:asciiTheme="minorHAnsi" w:hAnsiTheme="minorHAnsi" w:cstheme="minorHAnsi"/>
          <w:szCs w:val="24"/>
        </w:rPr>
        <w:t xml:space="preserve">8 Centers for Disease Control and Prevention. “Hand Hygiene in Healthcare Settings.” www.cdc.gov. Accessed on February 27, </w:t>
      </w:r>
      <w:proofErr w:type="gramStart"/>
      <w:r w:rsidRPr="000C50AF">
        <w:rPr>
          <w:rFonts w:asciiTheme="minorHAnsi" w:hAnsiTheme="minorHAnsi" w:cstheme="minorHAnsi"/>
          <w:szCs w:val="24"/>
        </w:rPr>
        <w:t>2021</w:t>
      </w:r>
      <w:proofErr w:type="gramEnd"/>
      <w:r w:rsidRPr="000C50AF">
        <w:rPr>
          <w:rFonts w:asciiTheme="minorHAnsi" w:hAnsiTheme="minorHAnsi" w:cstheme="minorHAnsi"/>
          <w:szCs w:val="24"/>
        </w:rPr>
        <w:t xml:space="preserve"> from </w:t>
      </w:r>
      <w:hyperlink r:id="rId11" w:history="1">
        <w:r w:rsidRPr="000C50AF">
          <w:rPr>
            <w:rStyle w:val="Hyperlink"/>
            <w:rFonts w:asciiTheme="minorHAnsi" w:hAnsiTheme="minorHAnsi" w:cstheme="minorHAnsi"/>
            <w:szCs w:val="24"/>
          </w:rPr>
          <w:t>https://www.cdc.gov/handhygiene/providers/index.html</w:t>
        </w:r>
      </w:hyperlink>
      <w:r w:rsidRPr="000C50AF">
        <w:rPr>
          <w:rFonts w:asciiTheme="minorHAnsi" w:hAnsiTheme="minorHAnsi" w:cstheme="minorHAnsi"/>
          <w:szCs w:val="24"/>
        </w:rPr>
        <w:t xml:space="preserve"> . (reference was updated from SOM Rev. 173) </w:t>
      </w:r>
    </w:p>
    <w:p w14:paraId="52E0D397" w14:textId="77777777" w:rsidR="000C50AF" w:rsidRPr="000C50AF" w:rsidRDefault="000C50AF" w:rsidP="000C50AF">
      <w:pPr>
        <w:pBdr>
          <w:bottom w:val="single" w:sz="12" w:space="1" w:color="auto"/>
        </w:pBdr>
        <w:rPr>
          <w:rFonts w:asciiTheme="minorHAnsi" w:hAnsiTheme="minorHAnsi" w:cstheme="minorHAnsi"/>
          <w:szCs w:val="24"/>
        </w:rPr>
      </w:pPr>
      <w:r w:rsidRPr="000C50AF">
        <w:rPr>
          <w:rFonts w:asciiTheme="minorHAnsi" w:hAnsiTheme="minorHAnsi" w:cstheme="minorHAnsi"/>
          <w:szCs w:val="24"/>
        </w:rPr>
        <w:t xml:space="preserve">9 Association for the Advancement of Medical Instrumentation (AAMI). (2009). ANSI/AAMI ST65:2008/(R)2013. Processing of reusable surgical textiles for use in health care facilities, 2008. Arlington, VA. </w:t>
      </w:r>
    </w:p>
    <w:p w14:paraId="162234BB" w14:textId="77777777" w:rsidR="000C50AF" w:rsidRPr="000C50AF" w:rsidRDefault="000C50AF" w:rsidP="000C50AF">
      <w:pPr>
        <w:pBdr>
          <w:bottom w:val="single" w:sz="12" w:space="1" w:color="auto"/>
        </w:pBdr>
        <w:rPr>
          <w:rFonts w:asciiTheme="minorHAnsi" w:hAnsiTheme="minorHAnsi" w:cstheme="minorHAnsi"/>
          <w:szCs w:val="24"/>
        </w:rPr>
      </w:pPr>
      <w:r w:rsidRPr="000C50AF">
        <w:rPr>
          <w:rFonts w:asciiTheme="minorHAnsi" w:hAnsiTheme="minorHAnsi" w:cstheme="minorHAnsi"/>
          <w:szCs w:val="24"/>
        </w:rPr>
        <w:t xml:space="preserve">10 See endnote 1 </w:t>
      </w:r>
    </w:p>
    <w:p w14:paraId="394D9A7D" w14:textId="77777777" w:rsidR="000C50AF" w:rsidRPr="000C50AF" w:rsidRDefault="000C50AF" w:rsidP="000C50AF">
      <w:pPr>
        <w:pBdr>
          <w:bottom w:val="single" w:sz="12" w:space="1" w:color="auto"/>
        </w:pBdr>
        <w:rPr>
          <w:rFonts w:asciiTheme="minorHAnsi" w:hAnsiTheme="minorHAnsi" w:cstheme="minorHAnsi"/>
          <w:szCs w:val="24"/>
        </w:rPr>
      </w:pPr>
      <w:r w:rsidRPr="000C50AF">
        <w:rPr>
          <w:rFonts w:asciiTheme="minorHAnsi" w:hAnsiTheme="minorHAnsi" w:cstheme="minorHAnsi"/>
          <w:szCs w:val="24"/>
        </w:rPr>
        <w:lastRenderedPageBreak/>
        <w:t xml:space="preserve">11 Healthcare Infection Control Practices Advisory Committee (HICPAC). (2017). “Core infection prevention and control practices for safe healthcare delivery in all settings–recommendations of the HICPAC.” www.cdc.gov. Accessed on February 27, </w:t>
      </w:r>
      <w:proofErr w:type="gramStart"/>
      <w:r w:rsidRPr="000C50AF">
        <w:rPr>
          <w:rFonts w:asciiTheme="minorHAnsi" w:hAnsiTheme="minorHAnsi" w:cstheme="minorHAnsi"/>
          <w:szCs w:val="24"/>
        </w:rPr>
        <w:t>2021</w:t>
      </w:r>
      <w:proofErr w:type="gramEnd"/>
      <w:r w:rsidRPr="000C50AF">
        <w:rPr>
          <w:rFonts w:asciiTheme="minorHAnsi" w:hAnsiTheme="minorHAnsi" w:cstheme="minorHAnsi"/>
          <w:szCs w:val="24"/>
        </w:rPr>
        <w:t xml:space="preserve"> from </w:t>
      </w:r>
      <w:hyperlink r:id="rId12" w:history="1">
        <w:r w:rsidRPr="000C50AF">
          <w:rPr>
            <w:rStyle w:val="Hyperlink"/>
            <w:rFonts w:asciiTheme="minorHAnsi" w:hAnsiTheme="minorHAnsi" w:cstheme="minorHAnsi"/>
            <w:szCs w:val="24"/>
          </w:rPr>
          <w:t>https://www.cdc.gov/hicpac/recommendations/core-practices.html</w:t>
        </w:r>
      </w:hyperlink>
      <w:r w:rsidRPr="000C50AF">
        <w:rPr>
          <w:rFonts w:asciiTheme="minorHAnsi" w:hAnsiTheme="minorHAnsi" w:cstheme="minorHAnsi"/>
          <w:szCs w:val="24"/>
        </w:rPr>
        <w:t xml:space="preserve"> .</w:t>
      </w:r>
    </w:p>
    <w:p w14:paraId="712C7BDB" w14:textId="77777777" w:rsidR="000C50AF" w:rsidRPr="000C50AF" w:rsidRDefault="000C50AF" w:rsidP="000C50AF">
      <w:pPr>
        <w:rPr>
          <w:rFonts w:asciiTheme="minorHAnsi" w:hAnsiTheme="minorHAnsi" w:cstheme="minorHAnsi"/>
          <w:szCs w:val="24"/>
        </w:rPr>
      </w:pPr>
    </w:p>
    <w:p w14:paraId="52988794" w14:textId="77777777" w:rsidR="000C50AF" w:rsidRPr="000C50AF" w:rsidRDefault="000C50AF" w:rsidP="000C50AF">
      <w:pPr>
        <w:rPr>
          <w:rFonts w:asciiTheme="minorHAnsi" w:hAnsiTheme="minorHAnsi" w:cstheme="minorHAnsi"/>
          <w:szCs w:val="24"/>
        </w:rPr>
      </w:pPr>
    </w:p>
    <w:p w14:paraId="40961EE5" w14:textId="77777777" w:rsidR="000C50AF" w:rsidRPr="000C50AF" w:rsidRDefault="000C50AF" w:rsidP="000C50AF">
      <w:pPr>
        <w:tabs>
          <w:tab w:val="right" w:pos="439"/>
          <w:tab w:val="left" w:pos="660"/>
        </w:tabs>
        <w:suppressAutoHyphens/>
        <w:rPr>
          <w:rStyle w:val="SubHeads"/>
          <w:rFonts w:asciiTheme="minorHAnsi" w:hAnsiTheme="minorHAnsi" w:cstheme="minorHAnsi"/>
          <w:spacing w:val="-2"/>
          <w:sz w:val="24"/>
          <w:szCs w:val="24"/>
        </w:rPr>
      </w:pPr>
    </w:p>
    <w:p w14:paraId="5A2C00C5" w14:textId="77777777" w:rsidR="000C50AF" w:rsidRPr="000C50AF" w:rsidRDefault="000C50AF" w:rsidP="000C50AF">
      <w:pPr>
        <w:tabs>
          <w:tab w:val="right" w:pos="439"/>
          <w:tab w:val="left" w:pos="660"/>
        </w:tabs>
        <w:suppressAutoHyphens/>
        <w:rPr>
          <w:rStyle w:val="SubHeads"/>
          <w:rFonts w:asciiTheme="minorHAnsi" w:hAnsiTheme="minorHAnsi" w:cstheme="minorHAnsi"/>
          <w:spacing w:val="-2"/>
          <w:sz w:val="24"/>
          <w:szCs w:val="24"/>
        </w:rPr>
      </w:pPr>
    </w:p>
    <w:p w14:paraId="65266DA4" w14:textId="77777777" w:rsidR="000C50AF" w:rsidRPr="000C50AF" w:rsidRDefault="000C50AF" w:rsidP="000C50AF">
      <w:pPr>
        <w:tabs>
          <w:tab w:val="right" w:pos="439"/>
          <w:tab w:val="left" w:pos="660"/>
        </w:tabs>
        <w:suppressAutoHyphens/>
        <w:rPr>
          <w:rStyle w:val="SubHeads"/>
          <w:rFonts w:asciiTheme="minorHAnsi" w:hAnsiTheme="minorHAnsi" w:cstheme="minorHAnsi"/>
          <w:spacing w:val="-2"/>
          <w:sz w:val="24"/>
          <w:szCs w:val="24"/>
        </w:rPr>
      </w:pPr>
    </w:p>
    <w:p w14:paraId="0E4911E2" w14:textId="77777777" w:rsidR="000C50AF" w:rsidRPr="000C50AF" w:rsidRDefault="000C50AF" w:rsidP="000C50AF">
      <w:pPr>
        <w:tabs>
          <w:tab w:val="right" w:pos="439"/>
          <w:tab w:val="left" w:pos="660"/>
        </w:tabs>
        <w:suppressAutoHyphens/>
        <w:rPr>
          <w:rStyle w:val="SubHeads"/>
          <w:rFonts w:asciiTheme="minorHAnsi" w:hAnsiTheme="minorHAnsi" w:cstheme="minorHAnsi"/>
          <w:spacing w:val="-2"/>
          <w:sz w:val="24"/>
          <w:szCs w:val="24"/>
        </w:rPr>
      </w:pPr>
    </w:p>
    <w:p w14:paraId="243FD4C2" w14:textId="77777777" w:rsidR="000C50AF" w:rsidRPr="000C50AF" w:rsidRDefault="000C50AF" w:rsidP="000C50AF">
      <w:pPr>
        <w:tabs>
          <w:tab w:val="right" w:pos="439"/>
          <w:tab w:val="left" w:pos="660"/>
        </w:tabs>
        <w:suppressAutoHyphens/>
        <w:rPr>
          <w:rStyle w:val="SubHeads"/>
          <w:rFonts w:asciiTheme="minorHAnsi" w:hAnsiTheme="minorHAnsi" w:cstheme="minorHAnsi"/>
          <w:spacing w:val="-2"/>
          <w:sz w:val="24"/>
          <w:szCs w:val="24"/>
        </w:rPr>
      </w:pPr>
    </w:p>
    <w:p w14:paraId="3FD1DF28" w14:textId="77777777" w:rsidR="000C50AF" w:rsidRPr="000C50AF" w:rsidRDefault="000C50AF" w:rsidP="000C50AF">
      <w:pPr>
        <w:spacing w:after="160" w:line="259" w:lineRule="auto"/>
        <w:rPr>
          <w:rStyle w:val="SubHeads"/>
          <w:rFonts w:asciiTheme="minorHAnsi" w:hAnsiTheme="minorHAnsi" w:cstheme="minorHAnsi"/>
          <w:spacing w:val="-2"/>
          <w:sz w:val="24"/>
          <w:szCs w:val="24"/>
        </w:rPr>
      </w:pPr>
      <w:r w:rsidRPr="000C50AF">
        <w:rPr>
          <w:rStyle w:val="SubHeads"/>
          <w:rFonts w:asciiTheme="minorHAnsi" w:hAnsiTheme="minorHAnsi" w:cstheme="minorHAnsi"/>
          <w:spacing w:val="-2"/>
          <w:sz w:val="24"/>
          <w:szCs w:val="24"/>
        </w:rPr>
        <w:br w:type="page"/>
      </w:r>
    </w:p>
    <w:p w14:paraId="716AE2B6" w14:textId="77777777" w:rsidR="000C50AF" w:rsidRPr="000C50AF" w:rsidRDefault="000C50AF" w:rsidP="000C50AF">
      <w:pPr>
        <w:tabs>
          <w:tab w:val="right" w:pos="439"/>
          <w:tab w:val="left" w:pos="660"/>
        </w:tabs>
        <w:suppressAutoHyphens/>
        <w:rPr>
          <w:rStyle w:val="SubHeads"/>
          <w:rFonts w:asciiTheme="minorHAnsi" w:hAnsiTheme="minorHAnsi" w:cstheme="minorHAnsi"/>
          <w:spacing w:val="-2"/>
          <w:sz w:val="24"/>
          <w:szCs w:val="24"/>
        </w:rPr>
      </w:pPr>
      <w:r w:rsidRPr="000C50AF">
        <w:rPr>
          <w:rStyle w:val="SubHeads"/>
          <w:rFonts w:asciiTheme="minorHAnsi" w:hAnsiTheme="minorHAnsi" w:cstheme="minorHAnsi"/>
          <w:spacing w:val="-2"/>
          <w:sz w:val="24"/>
          <w:szCs w:val="24"/>
        </w:rPr>
        <w:lastRenderedPageBreak/>
        <w:t>EXAMPLES OF RECOMMENDED (BUT NOT LIMITED TO) INDIVIDUAL INFECTION CONTROL PROCEDURES:</w:t>
      </w:r>
    </w:p>
    <w:p w14:paraId="2C885083" w14:textId="77777777" w:rsidR="000C50AF" w:rsidRPr="000C50AF" w:rsidRDefault="000C50AF" w:rsidP="000C50AF">
      <w:pPr>
        <w:tabs>
          <w:tab w:val="right" w:pos="439"/>
          <w:tab w:val="left" w:pos="660"/>
        </w:tabs>
        <w:suppressAutoHyphens/>
        <w:rPr>
          <w:rStyle w:val="SubHeads"/>
          <w:rFonts w:asciiTheme="minorHAnsi" w:hAnsiTheme="minorHAnsi" w:cstheme="minorHAnsi"/>
          <w:spacing w:val="-2"/>
          <w:sz w:val="24"/>
          <w:szCs w:val="24"/>
        </w:rPr>
      </w:pPr>
    </w:p>
    <w:p w14:paraId="048576C1" w14:textId="77777777" w:rsidR="000C50AF" w:rsidRPr="000C50AF" w:rsidRDefault="000C50AF" w:rsidP="000C50AF">
      <w:pPr>
        <w:pStyle w:val="ListParagraph"/>
        <w:numPr>
          <w:ilvl w:val="0"/>
          <w:numId w:val="18"/>
        </w:numPr>
        <w:suppressAutoHyphens/>
        <w:ind w:left="900" w:hanging="540"/>
        <w:rPr>
          <w:rStyle w:val="SubHeads"/>
          <w:rFonts w:asciiTheme="minorHAnsi" w:hAnsiTheme="minorHAnsi" w:cstheme="minorHAnsi"/>
          <w:b w:val="0"/>
          <w:bCs/>
          <w:spacing w:val="-2"/>
          <w:sz w:val="24"/>
          <w:szCs w:val="24"/>
        </w:rPr>
      </w:pPr>
      <w:r w:rsidRPr="000C50AF">
        <w:rPr>
          <w:rStyle w:val="SubHeads"/>
          <w:rFonts w:asciiTheme="minorHAnsi" w:hAnsiTheme="minorHAnsi" w:cstheme="minorHAnsi"/>
          <w:b w:val="0"/>
          <w:bCs/>
          <w:spacing w:val="-2"/>
          <w:sz w:val="24"/>
          <w:szCs w:val="24"/>
        </w:rPr>
        <w:t>Accessing Vascular Devices</w:t>
      </w:r>
    </w:p>
    <w:p w14:paraId="0F297054" w14:textId="77777777" w:rsidR="000C50AF" w:rsidRPr="000C50AF" w:rsidRDefault="000C50AF" w:rsidP="000C50AF">
      <w:pPr>
        <w:pStyle w:val="ListParagraph"/>
        <w:numPr>
          <w:ilvl w:val="0"/>
          <w:numId w:val="18"/>
        </w:numPr>
        <w:suppressAutoHyphens/>
        <w:ind w:left="900" w:hanging="540"/>
        <w:rPr>
          <w:rStyle w:val="SubHeads"/>
          <w:rFonts w:asciiTheme="minorHAnsi" w:hAnsiTheme="minorHAnsi" w:cstheme="minorHAnsi"/>
          <w:b w:val="0"/>
          <w:bCs/>
          <w:spacing w:val="-2"/>
          <w:sz w:val="24"/>
          <w:szCs w:val="24"/>
        </w:rPr>
      </w:pPr>
      <w:r w:rsidRPr="000C50AF">
        <w:rPr>
          <w:rStyle w:val="SubHeads"/>
          <w:rFonts w:asciiTheme="minorHAnsi" w:hAnsiTheme="minorHAnsi" w:cstheme="minorHAnsi"/>
          <w:b w:val="0"/>
          <w:bCs/>
          <w:spacing w:val="-2"/>
          <w:sz w:val="24"/>
          <w:szCs w:val="24"/>
        </w:rPr>
        <w:t>Annual Review of the Infection Prevention and Control Program</w:t>
      </w:r>
    </w:p>
    <w:p w14:paraId="43C7126B" w14:textId="77777777" w:rsidR="000C50AF" w:rsidRPr="000C50AF" w:rsidRDefault="000C50AF" w:rsidP="000C50AF">
      <w:pPr>
        <w:pStyle w:val="ListParagraph"/>
        <w:numPr>
          <w:ilvl w:val="0"/>
          <w:numId w:val="18"/>
        </w:numPr>
        <w:suppressAutoHyphens/>
        <w:ind w:left="900" w:hanging="540"/>
        <w:rPr>
          <w:rStyle w:val="SubHeads"/>
          <w:rFonts w:asciiTheme="minorHAnsi" w:hAnsiTheme="minorHAnsi" w:cstheme="minorHAnsi"/>
          <w:b w:val="0"/>
          <w:bCs/>
          <w:spacing w:val="-2"/>
          <w:sz w:val="24"/>
          <w:szCs w:val="24"/>
        </w:rPr>
      </w:pPr>
      <w:r w:rsidRPr="000C50AF">
        <w:rPr>
          <w:rStyle w:val="SubHeads"/>
          <w:rFonts w:asciiTheme="minorHAnsi" w:hAnsiTheme="minorHAnsi" w:cstheme="minorHAnsi"/>
          <w:b w:val="0"/>
          <w:bCs/>
          <w:spacing w:val="-2"/>
          <w:sz w:val="24"/>
          <w:szCs w:val="24"/>
        </w:rPr>
        <w:t>Antibiotic Stewardship</w:t>
      </w:r>
    </w:p>
    <w:p w14:paraId="471A6CC9" w14:textId="77777777" w:rsidR="000C50AF" w:rsidRPr="000C50AF" w:rsidRDefault="000C50AF" w:rsidP="000C50AF">
      <w:pPr>
        <w:pStyle w:val="ListParagraph"/>
        <w:numPr>
          <w:ilvl w:val="0"/>
          <w:numId w:val="18"/>
        </w:numPr>
        <w:suppressAutoHyphens/>
        <w:ind w:left="900" w:hanging="540"/>
        <w:rPr>
          <w:rStyle w:val="SubHeads"/>
          <w:rFonts w:asciiTheme="minorHAnsi" w:hAnsiTheme="minorHAnsi" w:cstheme="minorHAnsi"/>
          <w:b w:val="0"/>
          <w:bCs/>
          <w:spacing w:val="-2"/>
          <w:sz w:val="24"/>
          <w:szCs w:val="24"/>
        </w:rPr>
      </w:pPr>
      <w:r w:rsidRPr="000C50AF">
        <w:rPr>
          <w:rStyle w:val="SubHeads"/>
          <w:rFonts w:asciiTheme="minorHAnsi" w:hAnsiTheme="minorHAnsi" w:cstheme="minorHAnsi"/>
          <w:b w:val="0"/>
          <w:bCs/>
          <w:spacing w:val="-2"/>
          <w:sz w:val="24"/>
          <w:szCs w:val="24"/>
        </w:rPr>
        <w:t>Barber and Beautician Services</w:t>
      </w:r>
    </w:p>
    <w:p w14:paraId="5BCC33A9" w14:textId="77777777" w:rsidR="000C50AF" w:rsidRPr="000C50AF" w:rsidRDefault="000C50AF" w:rsidP="000C50AF">
      <w:pPr>
        <w:pStyle w:val="ListParagraph"/>
        <w:numPr>
          <w:ilvl w:val="0"/>
          <w:numId w:val="18"/>
        </w:numPr>
        <w:suppressAutoHyphens/>
        <w:ind w:left="900" w:hanging="540"/>
        <w:rPr>
          <w:rStyle w:val="SubHeads"/>
          <w:rFonts w:asciiTheme="minorHAnsi" w:hAnsiTheme="minorHAnsi" w:cstheme="minorHAnsi"/>
          <w:b w:val="0"/>
          <w:bCs/>
          <w:spacing w:val="-2"/>
          <w:sz w:val="24"/>
          <w:szCs w:val="24"/>
        </w:rPr>
      </w:pPr>
      <w:r w:rsidRPr="000C50AF">
        <w:rPr>
          <w:rStyle w:val="SubHeads"/>
          <w:rFonts w:asciiTheme="minorHAnsi" w:hAnsiTheme="minorHAnsi" w:cstheme="minorHAnsi"/>
          <w:b w:val="0"/>
          <w:bCs/>
          <w:spacing w:val="-2"/>
          <w:sz w:val="24"/>
          <w:szCs w:val="24"/>
        </w:rPr>
        <w:t>Blood and Body Fluid Exposure</w:t>
      </w:r>
    </w:p>
    <w:p w14:paraId="43E6AFAA" w14:textId="77777777" w:rsidR="000C50AF" w:rsidRPr="000C50AF" w:rsidRDefault="000C50AF" w:rsidP="000C50AF">
      <w:pPr>
        <w:pStyle w:val="ListParagraph"/>
        <w:numPr>
          <w:ilvl w:val="0"/>
          <w:numId w:val="18"/>
        </w:numPr>
        <w:suppressAutoHyphens/>
        <w:ind w:left="900" w:hanging="540"/>
        <w:rPr>
          <w:rStyle w:val="SubHeads"/>
          <w:rFonts w:asciiTheme="minorHAnsi" w:hAnsiTheme="minorHAnsi" w:cstheme="minorHAnsi"/>
          <w:b w:val="0"/>
          <w:bCs/>
          <w:spacing w:val="-2"/>
          <w:sz w:val="24"/>
          <w:szCs w:val="24"/>
        </w:rPr>
      </w:pPr>
      <w:r w:rsidRPr="000C50AF">
        <w:rPr>
          <w:rStyle w:val="SubHeads"/>
          <w:rFonts w:asciiTheme="minorHAnsi" w:hAnsiTheme="minorHAnsi" w:cstheme="minorHAnsi"/>
          <w:b w:val="0"/>
          <w:bCs/>
          <w:spacing w:val="-2"/>
          <w:sz w:val="24"/>
          <w:szCs w:val="24"/>
        </w:rPr>
        <w:t>Blood and Body Fluid Spill Clean up</w:t>
      </w:r>
    </w:p>
    <w:p w14:paraId="03EDDB5D" w14:textId="77777777" w:rsidR="000C50AF" w:rsidRPr="000C50AF" w:rsidRDefault="000C50AF" w:rsidP="000C50AF">
      <w:pPr>
        <w:pStyle w:val="ListParagraph"/>
        <w:numPr>
          <w:ilvl w:val="0"/>
          <w:numId w:val="18"/>
        </w:numPr>
        <w:suppressAutoHyphens/>
        <w:ind w:left="900" w:hanging="540"/>
        <w:rPr>
          <w:rStyle w:val="SubHeads"/>
          <w:rFonts w:asciiTheme="minorHAnsi" w:hAnsiTheme="minorHAnsi" w:cstheme="minorHAnsi"/>
          <w:b w:val="0"/>
          <w:bCs/>
          <w:spacing w:val="-2"/>
          <w:sz w:val="24"/>
          <w:szCs w:val="24"/>
        </w:rPr>
      </w:pPr>
      <w:r w:rsidRPr="000C50AF">
        <w:rPr>
          <w:rStyle w:val="SubHeads"/>
          <w:rFonts w:asciiTheme="minorHAnsi" w:hAnsiTheme="minorHAnsi" w:cstheme="minorHAnsi"/>
          <w:b w:val="0"/>
          <w:bCs/>
          <w:spacing w:val="-2"/>
          <w:sz w:val="24"/>
          <w:szCs w:val="24"/>
        </w:rPr>
        <w:t>Blood Glucose Meters</w:t>
      </w:r>
    </w:p>
    <w:p w14:paraId="570520A7" w14:textId="77777777" w:rsidR="000C50AF" w:rsidRPr="000C50AF" w:rsidRDefault="000C50AF" w:rsidP="000C50AF">
      <w:pPr>
        <w:pStyle w:val="ListParagraph"/>
        <w:numPr>
          <w:ilvl w:val="0"/>
          <w:numId w:val="18"/>
        </w:numPr>
        <w:suppressAutoHyphens/>
        <w:ind w:left="900" w:hanging="540"/>
        <w:rPr>
          <w:rStyle w:val="SubHeads"/>
          <w:rFonts w:asciiTheme="minorHAnsi" w:hAnsiTheme="minorHAnsi" w:cstheme="minorHAnsi"/>
          <w:b w:val="0"/>
          <w:bCs/>
          <w:spacing w:val="-2"/>
          <w:sz w:val="24"/>
          <w:szCs w:val="24"/>
        </w:rPr>
      </w:pPr>
      <w:r w:rsidRPr="000C50AF">
        <w:rPr>
          <w:rStyle w:val="SubHeads"/>
          <w:rFonts w:asciiTheme="minorHAnsi" w:hAnsiTheme="minorHAnsi" w:cstheme="minorHAnsi"/>
          <w:b w:val="0"/>
          <w:bCs/>
          <w:spacing w:val="-2"/>
          <w:sz w:val="24"/>
          <w:szCs w:val="24"/>
        </w:rPr>
        <w:t>Cleaning, Disinfection and Sterilization</w:t>
      </w:r>
    </w:p>
    <w:p w14:paraId="7AC28466" w14:textId="77777777" w:rsidR="000C50AF" w:rsidRPr="000C50AF" w:rsidRDefault="000C50AF" w:rsidP="000C50AF">
      <w:pPr>
        <w:pStyle w:val="ListParagraph"/>
        <w:numPr>
          <w:ilvl w:val="0"/>
          <w:numId w:val="18"/>
        </w:numPr>
        <w:suppressAutoHyphens/>
        <w:ind w:left="900" w:hanging="540"/>
        <w:rPr>
          <w:rStyle w:val="SubHeads"/>
          <w:rFonts w:asciiTheme="minorHAnsi" w:hAnsiTheme="minorHAnsi" w:cstheme="minorHAnsi"/>
          <w:b w:val="0"/>
          <w:bCs/>
          <w:spacing w:val="-2"/>
          <w:sz w:val="24"/>
          <w:szCs w:val="24"/>
        </w:rPr>
      </w:pPr>
      <w:r w:rsidRPr="000C50AF">
        <w:rPr>
          <w:rStyle w:val="SubHeads"/>
          <w:rFonts w:asciiTheme="minorHAnsi" w:hAnsiTheme="minorHAnsi" w:cstheme="minorHAnsi"/>
          <w:b w:val="0"/>
          <w:bCs/>
          <w:spacing w:val="-2"/>
          <w:sz w:val="24"/>
          <w:szCs w:val="24"/>
        </w:rPr>
        <w:t>Cleaning and Disinfecting Blood Glucose Meters</w:t>
      </w:r>
    </w:p>
    <w:p w14:paraId="135E462D" w14:textId="77777777" w:rsidR="000C50AF" w:rsidRPr="000C50AF" w:rsidRDefault="000C50AF" w:rsidP="000C50AF">
      <w:pPr>
        <w:pStyle w:val="ListParagraph"/>
        <w:numPr>
          <w:ilvl w:val="0"/>
          <w:numId w:val="18"/>
        </w:numPr>
        <w:suppressAutoHyphens/>
        <w:ind w:left="900" w:hanging="540"/>
        <w:rPr>
          <w:rStyle w:val="SubHeads"/>
          <w:rFonts w:asciiTheme="minorHAnsi" w:hAnsiTheme="minorHAnsi" w:cstheme="minorHAnsi"/>
          <w:b w:val="0"/>
          <w:bCs/>
          <w:spacing w:val="-2"/>
          <w:sz w:val="24"/>
          <w:szCs w:val="24"/>
        </w:rPr>
      </w:pPr>
      <w:r w:rsidRPr="000C50AF">
        <w:rPr>
          <w:rStyle w:val="SubHeads"/>
          <w:rFonts w:asciiTheme="minorHAnsi" w:hAnsiTheme="minorHAnsi" w:cstheme="minorHAnsi"/>
          <w:b w:val="0"/>
          <w:bCs/>
          <w:spacing w:val="-2"/>
          <w:sz w:val="24"/>
          <w:szCs w:val="24"/>
        </w:rPr>
        <w:t>Cleaning and Disinfecting PT/INR Machine/Monitor</w:t>
      </w:r>
    </w:p>
    <w:p w14:paraId="22B6EF69" w14:textId="77777777" w:rsidR="000C50AF" w:rsidRPr="000C50AF" w:rsidRDefault="000C50AF" w:rsidP="000C50AF">
      <w:pPr>
        <w:pStyle w:val="ListParagraph"/>
        <w:numPr>
          <w:ilvl w:val="0"/>
          <w:numId w:val="18"/>
        </w:numPr>
        <w:suppressAutoHyphens/>
        <w:ind w:left="900" w:hanging="540"/>
        <w:rPr>
          <w:rStyle w:val="SubHeads"/>
          <w:rFonts w:asciiTheme="minorHAnsi" w:hAnsiTheme="minorHAnsi" w:cstheme="minorHAnsi"/>
          <w:b w:val="0"/>
          <w:bCs/>
          <w:spacing w:val="-2"/>
          <w:sz w:val="24"/>
          <w:szCs w:val="24"/>
        </w:rPr>
      </w:pPr>
      <w:r w:rsidRPr="000C50AF">
        <w:rPr>
          <w:rStyle w:val="SubHeads"/>
          <w:rFonts w:asciiTheme="minorHAnsi" w:hAnsiTheme="minorHAnsi" w:cstheme="minorHAnsi"/>
          <w:b w:val="0"/>
          <w:bCs/>
          <w:spacing w:val="-2"/>
          <w:sz w:val="24"/>
          <w:szCs w:val="24"/>
        </w:rPr>
        <w:t>Cleaning and Disinfecting Nebulizer Equipment</w:t>
      </w:r>
    </w:p>
    <w:p w14:paraId="5F0B586C" w14:textId="77777777" w:rsidR="000C50AF" w:rsidRPr="000C50AF" w:rsidRDefault="000C50AF" w:rsidP="000C50AF">
      <w:pPr>
        <w:pStyle w:val="ListParagraph"/>
        <w:numPr>
          <w:ilvl w:val="0"/>
          <w:numId w:val="18"/>
        </w:numPr>
        <w:suppressAutoHyphens/>
        <w:ind w:left="900" w:hanging="540"/>
        <w:rPr>
          <w:rStyle w:val="SubHeads"/>
          <w:rFonts w:asciiTheme="minorHAnsi" w:hAnsiTheme="minorHAnsi" w:cstheme="minorHAnsi"/>
          <w:b w:val="0"/>
          <w:bCs/>
          <w:spacing w:val="-2"/>
          <w:sz w:val="24"/>
          <w:szCs w:val="24"/>
        </w:rPr>
      </w:pPr>
      <w:r w:rsidRPr="000C50AF">
        <w:rPr>
          <w:rStyle w:val="SubHeads"/>
          <w:rFonts w:asciiTheme="minorHAnsi" w:hAnsiTheme="minorHAnsi" w:cstheme="minorHAnsi"/>
          <w:b w:val="0"/>
          <w:bCs/>
          <w:spacing w:val="-2"/>
          <w:sz w:val="24"/>
          <w:szCs w:val="24"/>
        </w:rPr>
        <w:t>Cleaning and Disinfecting Resident Care Equipment</w:t>
      </w:r>
    </w:p>
    <w:p w14:paraId="514C19CD" w14:textId="77777777" w:rsidR="000C50AF" w:rsidRPr="000C50AF" w:rsidRDefault="000C50AF" w:rsidP="000C50AF">
      <w:pPr>
        <w:pStyle w:val="ListParagraph"/>
        <w:numPr>
          <w:ilvl w:val="0"/>
          <w:numId w:val="18"/>
        </w:numPr>
        <w:suppressAutoHyphens/>
        <w:ind w:left="900" w:hanging="540"/>
        <w:rPr>
          <w:rStyle w:val="SubHeads"/>
          <w:rFonts w:asciiTheme="minorHAnsi" w:hAnsiTheme="minorHAnsi" w:cstheme="minorHAnsi"/>
          <w:b w:val="0"/>
          <w:bCs/>
          <w:spacing w:val="-2"/>
          <w:sz w:val="24"/>
          <w:szCs w:val="24"/>
        </w:rPr>
      </w:pPr>
      <w:r w:rsidRPr="000C50AF">
        <w:rPr>
          <w:rStyle w:val="SubHeads"/>
          <w:rFonts w:asciiTheme="minorHAnsi" w:hAnsiTheme="minorHAnsi" w:cstheme="minorHAnsi"/>
          <w:b w:val="0"/>
          <w:bCs/>
          <w:spacing w:val="-2"/>
          <w:sz w:val="24"/>
          <w:szCs w:val="24"/>
        </w:rPr>
        <w:t xml:space="preserve">Dishwashing Machine </w:t>
      </w:r>
    </w:p>
    <w:p w14:paraId="6F869CE5" w14:textId="77777777" w:rsidR="000C50AF" w:rsidRPr="000C50AF" w:rsidRDefault="000C50AF" w:rsidP="000C50AF">
      <w:pPr>
        <w:pStyle w:val="ListParagraph"/>
        <w:numPr>
          <w:ilvl w:val="0"/>
          <w:numId w:val="18"/>
        </w:numPr>
        <w:suppressAutoHyphens/>
        <w:ind w:left="900" w:hanging="540"/>
        <w:rPr>
          <w:rStyle w:val="SubHeads"/>
          <w:rFonts w:asciiTheme="minorHAnsi" w:hAnsiTheme="minorHAnsi" w:cstheme="minorHAnsi"/>
          <w:b w:val="0"/>
          <w:bCs/>
          <w:spacing w:val="-2"/>
          <w:sz w:val="24"/>
          <w:szCs w:val="24"/>
        </w:rPr>
      </w:pPr>
      <w:r w:rsidRPr="000C50AF">
        <w:rPr>
          <w:rStyle w:val="SubHeads"/>
          <w:rFonts w:asciiTheme="minorHAnsi" w:hAnsiTheme="minorHAnsi" w:cstheme="minorHAnsi"/>
          <w:b w:val="0"/>
          <w:bCs/>
          <w:spacing w:val="-2"/>
          <w:sz w:val="24"/>
          <w:szCs w:val="24"/>
        </w:rPr>
        <w:t xml:space="preserve">Education </w:t>
      </w:r>
    </w:p>
    <w:p w14:paraId="1A3DEBB7" w14:textId="77777777" w:rsidR="000C50AF" w:rsidRPr="000C50AF" w:rsidRDefault="000C50AF" w:rsidP="000C50AF">
      <w:pPr>
        <w:pStyle w:val="ListParagraph"/>
        <w:numPr>
          <w:ilvl w:val="0"/>
          <w:numId w:val="18"/>
        </w:numPr>
        <w:suppressAutoHyphens/>
        <w:ind w:left="900" w:hanging="540"/>
        <w:rPr>
          <w:rStyle w:val="SubHeads"/>
          <w:rFonts w:asciiTheme="minorHAnsi" w:hAnsiTheme="minorHAnsi" w:cstheme="minorHAnsi"/>
          <w:b w:val="0"/>
          <w:bCs/>
          <w:spacing w:val="-2"/>
          <w:sz w:val="24"/>
          <w:szCs w:val="24"/>
        </w:rPr>
      </w:pPr>
      <w:r w:rsidRPr="000C50AF">
        <w:rPr>
          <w:rStyle w:val="SubHeads"/>
          <w:rFonts w:asciiTheme="minorHAnsi" w:hAnsiTheme="minorHAnsi" w:cstheme="minorHAnsi"/>
          <w:b w:val="0"/>
          <w:bCs/>
          <w:spacing w:val="-2"/>
          <w:sz w:val="24"/>
          <w:szCs w:val="24"/>
        </w:rPr>
        <w:t>Enhanced Barrier Precautions</w:t>
      </w:r>
    </w:p>
    <w:p w14:paraId="54887BF5" w14:textId="77777777" w:rsidR="000C50AF" w:rsidRPr="000C50AF" w:rsidRDefault="000C50AF" w:rsidP="000C50AF">
      <w:pPr>
        <w:pStyle w:val="ListParagraph"/>
        <w:numPr>
          <w:ilvl w:val="0"/>
          <w:numId w:val="18"/>
        </w:numPr>
        <w:suppressAutoHyphens/>
        <w:ind w:left="900" w:hanging="540"/>
        <w:rPr>
          <w:rStyle w:val="SubHeads"/>
          <w:rFonts w:asciiTheme="minorHAnsi" w:hAnsiTheme="minorHAnsi" w:cstheme="minorHAnsi"/>
          <w:b w:val="0"/>
          <w:bCs/>
          <w:spacing w:val="-2"/>
          <w:sz w:val="24"/>
          <w:szCs w:val="24"/>
        </w:rPr>
      </w:pPr>
      <w:r w:rsidRPr="000C50AF">
        <w:rPr>
          <w:rStyle w:val="SubHeads"/>
          <w:rFonts w:asciiTheme="minorHAnsi" w:hAnsiTheme="minorHAnsi" w:cstheme="minorHAnsi"/>
          <w:b w:val="0"/>
          <w:bCs/>
          <w:spacing w:val="-2"/>
          <w:sz w:val="24"/>
          <w:szCs w:val="24"/>
        </w:rPr>
        <w:t>Facility Assessment including Risk Assessment</w:t>
      </w:r>
    </w:p>
    <w:p w14:paraId="130853DA" w14:textId="77777777" w:rsidR="000C50AF" w:rsidRPr="000C50AF" w:rsidRDefault="000C50AF" w:rsidP="000C50AF">
      <w:pPr>
        <w:pStyle w:val="ListParagraph"/>
        <w:numPr>
          <w:ilvl w:val="0"/>
          <w:numId w:val="18"/>
        </w:numPr>
        <w:suppressAutoHyphens/>
        <w:ind w:left="900" w:hanging="540"/>
        <w:rPr>
          <w:rStyle w:val="SubHeads"/>
          <w:rFonts w:asciiTheme="minorHAnsi" w:hAnsiTheme="minorHAnsi" w:cstheme="minorHAnsi"/>
          <w:b w:val="0"/>
          <w:bCs/>
          <w:spacing w:val="-2"/>
          <w:sz w:val="24"/>
          <w:szCs w:val="24"/>
        </w:rPr>
      </w:pPr>
      <w:r w:rsidRPr="000C50AF">
        <w:rPr>
          <w:rStyle w:val="SubHeads"/>
          <w:rFonts w:asciiTheme="minorHAnsi" w:hAnsiTheme="minorHAnsi" w:cstheme="minorHAnsi"/>
          <w:b w:val="0"/>
          <w:bCs/>
          <w:spacing w:val="-2"/>
          <w:sz w:val="24"/>
          <w:szCs w:val="24"/>
        </w:rPr>
        <w:t>Finger Stick Devices</w:t>
      </w:r>
    </w:p>
    <w:p w14:paraId="4185909C" w14:textId="77777777" w:rsidR="000C50AF" w:rsidRPr="000C50AF" w:rsidRDefault="000C50AF" w:rsidP="000C50AF">
      <w:pPr>
        <w:pStyle w:val="ListParagraph"/>
        <w:numPr>
          <w:ilvl w:val="0"/>
          <w:numId w:val="18"/>
        </w:numPr>
        <w:suppressAutoHyphens/>
        <w:ind w:left="900" w:hanging="540"/>
        <w:rPr>
          <w:rStyle w:val="SubHeads"/>
          <w:rFonts w:asciiTheme="minorHAnsi" w:hAnsiTheme="minorHAnsi" w:cstheme="minorHAnsi"/>
          <w:b w:val="0"/>
          <w:bCs/>
          <w:spacing w:val="-2"/>
          <w:sz w:val="24"/>
          <w:szCs w:val="24"/>
        </w:rPr>
      </w:pPr>
      <w:r w:rsidRPr="000C50AF">
        <w:rPr>
          <w:rStyle w:val="SubHeads"/>
          <w:rFonts w:asciiTheme="minorHAnsi" w:hAnsiTheme="minorHAnsi" w:cstheme="minorHAnsi"/>
          <w:b w:val="0"/>
          <w:bCs/>
          <w:spacing w:val="-2"/>
          <w:sz w:val="24"/>
          <w:szCs w:val="24"/>
        </w:rPr>
        <w:t>Hand Hygiene</w:t>
      </w:r>
    </w:p>
    <w:p w14:paraId="3C099646" w14:textId="77777777" w:rsidR="000C50AF" w:rsidRPr="000C50AF" w:rsidRDefault="000C50AF" w:rsidP="000C50AF">
      <w:pPr>
        <w:pStyle w:val="ListParagraph"/>
        <w:numPr>
          <w:ilvl w:val="0"/>
          <w:numId w:val="18"/>
        </w:numPr>
        <w:suppressAutoHyphens/>
        <w:ind w:left="900" w:hanging="540"/>
        <w:rPr>
          <w:rStyle w:val="SubHeads"/>
          <w:rFonts w:asciiTheme="minorHAnsi" w:hAnsiTheme="minorHAnsi" w:cstheme="minorHAnsi"/>
          <w:b w:val="0"/>
          <w:bCs/>
          <w:spacing w:val="-2"/>
          <w:sz w:val="24"/>
          <w:szCs w:val="24"/>
        </w:rPr>
      </w:pPr>
      <w:r w:rsidRPr="000C50AF">
        <w:rPr>
          <w:rStyle w:val="SubHeads"/>
          <w:rFonts w:asciiTheme="minorHAnsi" w:hAnsiTheme="minorHAnsi" w:cstheme="minorHAnsi"/>
          <w:b w:val="0"/>
          <w:bCs/>
          <w:spacing w:val="-2"/>
          <w:sz w:val="24"/>
          <w:szCs w:val="24"/>
        </w:rPr>
        <w:t>Humidifiers</w:t>
      </w:r>
    </w:p>
    <w:p w14:paraId="56D6E0F5" w14:textId="77777777" w:rsidR="000C50AF" w:rsidRPr="000C50AF" w:rsidRDefault="000C50AF" w:rsidP="000C50AF">
      <w:pPr>
        <w:pStyle w:val="ListParagraph"/>
        <w:numPr>
          <w:ilvl w:val="0"/>
          <w:numId w:val="18"/>
        </w:numPr>
        <w:suppressAutoHyphens/>
        <w:ind w:left="900" w:hanging="540"/>
        <w:rPr>
          <w:rStyle w:val="SubHeads"/>
          <w:rFonts w:asciiTheme="minorHAnsi" w:hAnsiTheme="minorHAnsi" w:cstheme="minorHAnsi"/>
          <w:b w:val="0"/>
          <w:bCs/>
          <w:spacing w:val="-2"/>
          <w:sz w:val="24"/>
          <w:szCs w:val="24"/>
        </w:rPr>
      </w:pPr>
      <w:r w:rsidRPr="000C50AF">
        <w:rPr>
          <w:rStyle w:val="SubHeads"/>
          <w:rFonts w:asciiTheme="minorHAnsi" w:hAnsiTheme="minorHAnsi" w:cstheme="minorHAnsi"/>
          <w:b w:val="0"/>
          <w:bCs/>
          <w:spacing w:val="-2"/>
          <w:sz w:val="24"/>
          <w:szCs w:val="24"/>
        </w:rPr>
        <w:t>Ice Chests and Machines</w:t>
      </w:r>
    </w:p>
    <w:p w14:paraId="0C80F591" w14:textId="77777777" w:rsidR="000C50AF" w:rsidRPr="000C50AF" w:rsidRDefault="000C50AF" w:rsidP="000C50AF">
      <w:pPr>
        <w:pStyle w:val="ListParagraph"/>
        <w:numPr>
          <w:ilvl w:val="0"/>
          <w:numId w:val="18"/>
        </w:numPr>
        <w:suppressAutoHyphens/>
        <w:ind w:left="900" w:hanging="540"/>
        <w:rPr>
          <w:rStyle w:val="SubHeads"/>
          <w:rFonts w:asciiTheme="minorHAnsi" w:hAnsiTheme="minorHAnsi" w:cstheme="minorHAnsi"/>
          <w:b w:val="0"/>
          <w:bCs/>
          <w:spacing w:val="-2"/>
          <w:sz w:val="24"/>
          <w:szCs w:val="24"/>
        </w:rPr>
      </w:pPr>
      <w:r w:rsidRPr="000C50AF">
        <w:rPr>
          <w:rStyle w:val="SubHeads"/>
          <w:rFonts w:asciiTheme="minorHAnsi" w:hAnsiTheme="minorHAnsi" w:cstheme="minorHAnsi"/>
          <w:b w:val="0"/>
          <w:bCs/>
          <w:spacing w:val="-2"/>
          <w:sz w:val="24"/>
          <w:szCs w:val="24"/>
        </w:rPr>
        <w:t>Infection Preventionist</w:t>
      </w:r>
    </w:p>
    <w:p w14:paraId="4A5977FE" w14:textId="77777777" w:rsidR="000C50AF" w:rsidRPr="000C50AF" w:rsidRDefault="000C50AF" w:rsidP="000C50AF">
      <w:pPr>
        <w:pStyle w:val="ListParagraph"/>
        <w:numPr>
          <w:ilvl w:val="0"/>
          <w:numId w:val="18"/>
        </w:numPr>
        <w:suppressAutoHyphens/>
        <w:ind w:left="900" w:hanging="540"/>
        <w:rPr>
          <w:rStyle w:val="SubHeads"/>
          <w:rFonts w:asciiTheme="minorHAnsi" w:hAnsiTheme="minorHAnsi" w:cstheme="minorHAnsi"/>
          <w:b w:val="0"/>
          <w:bCs/>
          <w:spacing w:val="-2"/>
          <w:sz w:val="24"/>
          <w:szCs w:val="24"/>
        </w:rPr>
      </w:pPr>
      <w:r w:rsidRPr="000C50AF">
        <w:rPr>
          <w:rStyle w:val="SubHeads"/>
          <w:rFonts w:asciiTheme="minorHAnsi" w:hAnsiTheme="minorHAnsi" w:cstheme="minorHAnsi"/>
          <w:b w:val="0"/>
          <w:bCs/>
          <w:spacing w:val="-2"/>
          <w:sz w:val="24"/>
          <w:szCs w:val="24"/>
        </w:rPr>
        <w:t>Influenza Immunization</w:t>
      </w:r>
    </w:p>
    <w:p w14:paraId="655D2D94" w14:textId="77777777" w:rsidR="000C50AF" w:rsidRPr="000C50AF" w:rsidRDefault="000C50AF" w:rsidP="000C50AF">
      <w:pPr>
        <w:pStyle w:val="ListParagraph"/>
        <w:numPr>
          <w:ilvl w:val="0"/>
          <w:numId w:val="18"/>
        </w:numPr>
        <w:suppressAutoHyphens/>
        <w:ind w:left="900" w:hanging="540"/>
        <w:rPr>
          <w:rStyle w:val="SubHeads"/>
          <w:rFonts w:asciiTheme="minorHAnsi" w:hAnsiTheme="minorHAnsi" w:cstheme="minorHAnsi"/>
          <w:b w:val="0"/>
          <w:bCs/>
          <w:spacing w:val="-2"/>
          <w:sz w:val="24"/>
          <w:szCs w:val="24"/>
        </w:rPr>
      </w:pPr>
      <w:r w:rsidRPr="000C50AF">
        <w:rPr>
          <w:rStyle w:val="SubHeads"/>
          <w:rFonts w:asciiTheme="minorHAnsi" w:hAnsiTheme="minorHAnsi" w:cstheme="minorHAnsi"/>
          <w:b w:val="0"/>
          <w:bCs/>
          <w:spacing w:val="-2"/>
          <w:sz w:val="24"/>
          <w:szCs w:val="24"/>
        </w:rPr>
        <w:t>Insulin Pens</w:t>
      </w:r>
    </w:p>
    <w:p w14:paraId="42AA6C98" w14:textId="77777777" w:rsidR="000C50AF" w:rsidRPr="000C50AF" w:rsidRDefault="000C50AF" w:rsidP="000C50AF">
      <w:pPr>
        <w:pStyle w:val="ListParagraph"/>
        <w:numPr>
          <w:ilvl w:val="0"/>
          <w:numId w:val="18"/>
        </w:numPr>
        <w:suppressAutoHyphens/>
        <w:ind w:left="900" w:hanging="540"/>
        <w:rPr>
          <w:rStyle w:val="SubHeads"/>
          <w:rFonts w:asciiTheme="minorHAnsi" w:hAnsiTheme="minorHAnsi" w:cstheme="minorHAnsi"/>
          <w:b w:val="0"/>
          <w:bCs/>
          <w:spacing w:val="-2"/>
          <w:sz w:val="24"/>
          <w:szCs w:val="24"/>
        </w:rPr>
      </w:pPr>
      <w:r w:rsidRPr="000C50AF">
        <w:rPr>
          <w:rStyle w:val="SubHeads"/>
          <w:rFonts w:asciiTheme="minorHAnsi" w:hAnsiTheme="minorHAnsi" w:cstheme="minorHAnsi"/>
          <w:b w:val="0"/>
          <w:bCs/>
          <w:spacing w:val="-2"/>
          <w:sz w:val="24"/>
          <w:szCs w:val="24"/>
        </w:rPr>
        <w:t>Linen (Handling, Storing, Processing and Transporting)</w:t>
      </w:r>
    </w:p>
    <w:p w14:paraId="1F14D74A" w14:textId="77777777" w:rsidR="000C50AF" w:rsidRPr="000C50AF" w:rsidRDefault="000C50AF" w:rsidP="000C50AF">
      <w:pPr>
        <w:pStyle w:val="ListParagraph"/>
        <w:numPr>
          <w:ilvl w:val="0"/>
          <w:numId w:val="18"/>
        </w:numPr>
        <w:suppressAutoHyphens/>
        <w:ind w:left="900" w:hanging="540"/>
        <w:rPr>
          <w:rStyle w:val="SubHeads"/>
          <w:rFonts w:asciiTheme="minorHAnsi" w:hAnsiTheme="minorHAnsi" w:cstheme="minorHAnsi"/>
          <w:b w:val="0"/>
          <w:bCs/>
          <w:spacing w:val="-2"/>
          <w:sz w:val="24"/>
          <w:szCs w:val="24"/>
        </w:rPr>
      </w:pPr>
      <w:r w:rsidRPr="000C50AF">
        <w:rPr>
          <w:rStyle w:val="SubHeads"/>
          <w:rFonts w:asciiTheme="minorHAnsi" w:hAnsiTheme="minorHAnsi" w:cstheme="minorHAnsi"/>
          <w:b w:val="0"/>
          <w:bCs/>
          <w:spacing w:val="-2"/>
          <w:sz w:val="24"/>
          <w:szCs w:val="24"/>
        </w:rPr>
        <w:t>Mattresses and Pillows</w:t>
      </w:r>
    </w:p>
    <w:p w14:paraId="7D940413" w14:textId="77777777" w:rsidR="000C50AF" w:rsidRPr="000C50AF" w:rsidRDefault="000C50AF" w:rsidP="000C50AF">
      <w:pPr>
        <w:pStyle w:val="ListParagraph"/>
        <w:numPr>
          <w:ilvl w:val="0"/>
          <w:numId w:val="18"/>
        </w:numPr>
        <w:suppressAutoHyphens/>
        <w:ind w:left="900" w:hanging="540"/>
        <w:rPr>
          <w:rStyle w:val="SubHeads"/>
          <w:rFonts w:asciiTheme="minorHAnsi" w:hAnsiTheme="minorHAnsi" w:cstheme="minorHAnsi"/>
          <w:b w:val="0"/>
          <w:bCs/>
          <w:spacing w:val="-2"/>
          <w:sz w:val="24"/>
          <w:szCs w:val="24"/>
        </w:rPr>
      </w:pPr>
      <w:r w:rsidRPr="000C50AF">
        <w:rPr>
          <w:rStyle w:val="SubHeads"/>
          <w:rFonts w:asciiTheme="minorHAnsi" w:hAnsiTheme="minorHAnsi" w:cstheme="minorHAnsi"/>
          <w:b w:val="0"/>
          <w:bCs/>
          <w:spacing w:val="-2"/>
          <w:sz w:val="24"/>
          <w:szCs w:val="24"/>
        </w:rPr>
        <w:t>Occupational Health</w:t>
      </w:r>
    </w:p>
    <w:p w14:paraId="326D5712" w14:textId="77777777" w:rsidR="000C50AF" w:rsidRPr="000C50AF" w:rsidRDefault="000C50AF" w:rsidP="000C50AF">
      <w:pPr>
        <w:pStyle w:val="ListParagraph"/>
        <w:numPr>
          <w:ilvl w:val="0"/>
          <w:numId w:val="18"/>
        </w:numPr>
        <w:suppressAutoHyphens/>
        <w:ind w:left="900" w:hanging="540"/>
        <w:rPr>
          <w:rStyle w:val="SubHeads"/>
          <w:rFonts w:asciiTheme="minorHAnsi" w:hAnsiTheme="minorHAnsi" w:cstheme="minorHAnsi"/>
          <w:b w:val="0"/>
          <w:bCs/>
          <w:spacing w:val="-2"/>
          <w:sz w:val="24"/>
          <w:szCs w:val="24"/>
        </w:rPr>
      </w:pPr>
      <w:r w:rsidRPr="000C50AF">
        <w:rPr>
          <w:rStyle w:val="SubHeads"/>
          <w:rFonts w:asciiTheme="minorHAnsi" w:hAnsiTheme="minorHAnsi" w:cstheme="minorHAnsi"/>
          <w:b w:val="0"/>
          <w:bCs/>
          <w:spacing w:val="-2"/>
          <w:sz w:val="24"/>
          <w:szCs w:val="24"/>
        </w:rPr>
        <w:t>Outbreak Management</w:t>
      </w:r>
    </w:p>
    <w:p w14:paraId="27B22548" w14:textId="77777777" w:rsidR="000C50AF" w:rsidRPr="000C50AF" w:rsidRDefault="000C50AF" w:rsidP="000C50AF">
      <w:pPr>
        <w:pStyle w:val="ListParagraph"/>
        <w:numPr>
          <w:ilvl w:val="0"/>
          <w:numId w:val="18"/>
        </w:numPr>
        <w:suppressAutoHyphens/>
        <w:ind w:left="900" w:hanging="540"/>
        <w:rPr>
          <w:rStyle w:val="SubHeads"/>
          <w:rFonts w:asciiTheme="minorHAnsi" w:hAnsiTheme="minorHAnsi" w:cstheme="minorHAnsi"/>
          <w:b w:val="0"/>
          <w:bCs/>
          <w:spacing w:val="-2"/>
          <w:sz w:val="24"/>
          <w:szCs w:val="24"/>
        </w:rPr>
      </w:pPr>
      <w:r w:rsidRPr="000C50AF">
        <w:rPr>
          <w:rStyle w:val="SubHeads"/>
          <w:rFonts w:asciiTheme="minorHAnsi" w:hAnsiTheme="minorHAnsi" w:cstheme="minorHAnsi"/>
          <w:b w:val="0"/>
          <w:bCs/>
          <w:spacing w:val="-2"/>
          <w:sz w:val="24"/>
          <w:szCs w:val="24"/>
        </w:rPr>
        <w:t>Personal Protective Equipment</w:t>
      </w:r>
    </w:p>
    <w:p w14:paraId="784D0987" w14:textId="77777777" w:rsidR="000C50AF" w:rsidRPr="000C50AF" w:rsidRDefault="000C50AF" w:rsidP="000C50AF">
      <w:pPr>
        <w:pStyle w:val="ListParagraph"/>
        <w:numPr>
          <w:ilvl w:val="0"/>
          <w:numId w:val="18"/>
        </w:numPr>
        <w:suppressAutoHyphens/>
        <w:ind w:left="900" w:hanging="540"/>
        <w:rPr>
          <w:rStyle w:val="SubHeads"/>
          <w:rFonts w:asciiTheme="minorHAnsi" w:hAnsiTheme="minorHAnsi" w:cstheme="minorHAnsi"/>
          <w:b w:val="0"/>
          <w:bCs/>
          <w:spacing w:val="-2"/>
          <w:sz w:val="24"/>
          <w:szCs w:val="24"/>
        </w:rPr>
      </w:pPr>
      <w:r w:rsidRPr="000C50AF">
        <w:rPr>
          <w:rStyle w:val="SubHeads"/>
          <w:rFonts w:asciiTheme="minorHAnsi" w:hAnsiTheme="minorHAnsi" w:cstheme="minorHAnsi"/>
          <w:b w:val="0"/>
          <w:bCs/>
          <w:spacing w:val="-2"/>
          <w:sz w:val="24"/>
          <w:szCs w:val="24"/>
        </w:rPr>
        <w:t>Pest Control</w:t>
      </w:r>
    </w:p>
    <w:p w14:paraId="3E738019" w14:textId="77777777" w:rsidR="000C50AF" w:rsidRPr="000C50AF" w:rsidRDefault="000C50AF" w:rsidP="000C50AF">
      <w:pPr>
        <w:pStyle w:val="ListParagraph"/>
        <w:numPr>
          <w:ilvl w:val="0"/>
          <w:numId w:val="18"/>
        </w:numPr>
        <w:suppressAutoHyphens/>
        <w:ind w:left="900" w:hanging="540"/>
        <w:rPr>
          <w:rStyle w:val="SubHeads"/>
          <w:rFonts w:asciiTheme="minorHAnsi" w:hAnsiTheme="minorHAnsi" w:cstheme="minorHAnsi"/>
          <w:b w:val="0"/>
          <w:bCs/>
          <w:spacing w:val="-2"/>
          <w:sz w:val="24"/>
          <w:szCs w:val="24"/>
        </w:rPr>
      </w:pPr>
      <w:r w:rsidRPr="000C50AF">
        <w:rPr>
          <w:rStyle w:val="SubHeads"/>
          <w:rFonts w:asciiTheme="minorHAnsi" w:hAnsiTheme="minorHAnsi" w:cstheme="minorHAnsi"/>
          <w:b w:val="0"/>
          <w:bCs/>
          <w:spacing w:val="-2"/>
          <w:sz w:val="24"/>
          <w:szCs w:val="24"/>
        </w:rPr>
        <w:t>Pets and Animals in the Long-Term Care Facility</w:t>
      </w:r>
    </w:p>
    <w:p w14:paraId="700602E4" w14:textId="77777777" w:rsidR="000C50AF" w:rsidRPr="000C50AF" w:rsidRDefault="000C50AF" w:rsidP="000C50AF">
      <w:pPr>
        <w:pStyle w:val="ListParagraph"/>
        <w:numPr>
          <w:ilvl w:val="0"/>
          <w:numId w:val="18"/>
        </w:numPr>
        <w:suppressAutoHyphens/>
        <w:ind w:left="900" w:hanging="540"/>
        <w:rPr>
          <w:rStyle w:val="SubHeads"/>
          <w:rFonts w:asciiTheme="minorHAnsi" w:hAnsiTheme="minorHAnsi" w:cstheme="minorHAnsi"/>
          <w:b w:val="0"/>
          <w:bCs/>
          <w:spacing w:val="-2"/>
          <w:sz w:val="24"/>
          <w:szCs w:val="24"/>
        </w:rPr>
      </w:pPr>
      <w:r w:rsidRPr="000C50AF">
        <w:rPr>
          <w:rStyle w:val="SubHeads"/>
          <w:rFonts w:asciiTheme="minorHAnsi" w:hAnsiTheme="minorHAnsi" w:cstheme="minorHAnsi"/>
          <w:b w:val="0"/>
          <w:bCs/>
          <w:spacing w:val="-2"/>
          <w:sz w:val="24"/>
          <w:szCs w:val="24"/>
        </w:rPr>
        <w:t>Pneumococcal Immunizations</w:t>
      </w:r>
    </w:p>
    <w:p w14:paraId="31A9CD6E" w14:textId="77777777" w:rsidR="000C50AF" w:rsidRPr="000C50AF" w:rsidRDefault="000C50AF" w:rsidP="000C50AF">
      <w:pPr>
        <w:pStyle w:val="ListParagraph"/>
        <w:numPr>
          <w:ilvl w:val="0"/>
          <w:numId w:val="18"/>
        </w:numPr>
        <w:suppressAutoHyphens/>
        <w:ind w:left="900" w:hanging="540"/>
        <w:rPr>
          <w:rStyle w:val="SubHeads"/>
          <w:rFonts w:asciiTheme="minorHAnsi" w:hAnsiTheme="minorHAnsi" w:cstheme="minorHAnsi"/>
          <w:b w:val="0"/>
          <w:bCs/>
          <w:spacing w:val="-2"/>
          <w:sz w:val="24"/>
          <w:szCs w:val="24"/>
        </w:rPr>
      </w:pPr>
      <w:r w:rsidRPr="000C50AF">
        <w:rPr>
          <w:rStyle w:val="SubHeads"/>
          <w:rFonts w:asciiTheme="minorHAnsi" w:hAnsiTheme="minorHAnsi" w:cstheme="minorHAnsi"/>
          <w:b w:val="0"/>
          <w:bCs/>
          <w:spacing w:val="-2"/>
          <w:sz w:val="24"/>
          <w:szCs w:val="24"/>
        </w:rPr>
        <w:t>Point-of-Care Testing</w:t>
      </w:r>
    </w:p>
    <w:p w14:paraId="5A3ABE51" w14:textId="77777777" w:rsidR="000C50AF" w:rsidRPr="000C50AF" w:rsidRDefault="000C50AF" w:rsidP="000C50AF">
      <w:pPr>
        <w:pStyle w:val="ListParagraph"/>
        <w:numPr>
          <w:ilvl w:val="0"/>
          <w:numId w:val="18"/>
        </w:numPr>
        <w:suppressAutoHyphens/>
        <w:ind w:left="900" w:hanging="540"/>
        <w:rPr>
          <w:rStyle w:val="SubHeads"/>
          <w:rFonts w:asciiTheme="minorHAnsi" w:hAnsiTheme="minorHAnsi" w:cstheme="minorHAnsi"/>
          <w:b w:val="0"/>
          <w:bCs/>
          <w:spacing w:val="-2"/>
          <w:sz w:val="24"/>
          <w:szCs w:val="24"/>
        </w:rPr>
      </w:pPr>
      <w:r w:rsidRPr="000C50AF">
        <w:rPr>
          <w:rStyle w:val="SubHeads"/>
          <w:rFonts w:asciiTheme="minorHAnsi" w:hAnsiTheme="minorHAnsi" w:cstheme="minorHAnsi"/>
          <w:b w:val="0"/>
          <w:bCs/>
          <w:spacing w:val="-2"/>
          <w:sz w:val="24"/>
          <w:szCs w:val="24"/>
        </w:rPr>
        <w:t>Preadmission Process</w:t>
      </w:r>
    </w:p>
    <w:p w14:paraId="1AA3FC99" w14:textId="77777777" w:rsidR="000C50AF" w:rsidRPr="000C50AF" w:rsidRDefault="000C50AF" w:rsidP="000C50AF">
      <w:pPr>
        <w:pStyle w:val="ListParagraph"/>
        <w:numPr>
          <w:ilvl w:val="0"/>
          <w:numId w:val="18"/>
        </w:numPr>
        <w:suppressAutoHyphens/>
        <w:ind w:left="900" w:hanging="540"/>
        <w:rPr>
          <w:rStyle w:val="SubHeads"/>
          <w:rFonts w:asciiTheme="minorHAnsi" w:hAnsiTheme="minorHAnsi" w:cstheme="minorHAnsi"/>
          <w:b w:val="0"/>
          <w:bCs/>
          <w:spacing w:val="-2"/>
          <w:sz w:val="24"/>
          <w:szCs w:val="24"/>
        </w:rPr>
      </w:pPr>
      <w:r w:rsidRPr="000C50AF">
        <w:rPr>
          <w:rStyle w:val="SubHeads"/>
          <w:rFonts w:asciiTheme="minorHAnsi" w:hAnsiTheme="minorHAnsi" w:cstheme="minorHAnsi"/>
          <w:b w:val="0"/>
          <w:bCs/>
          <w:spacing w:val="-2"/>
          <w:sz w:val="24"/>
          <w:szCs w:val="24"/>
        </w:rPr>
        <w:t>Reportable Diseases</w:t>
      </w:r>
    </w:p>
    <w:p w14:paraId="201E44E3" w14:textId="77777777" w:rsidR="000C50AF" w:rsidRPr="000C50AF" w:rsidRDefault="000C50AF" w:rsidP="000C50AF">
      <w:pPr>
        <w:pStyle w:val="ListParagraph"/>
        <w:numPr>
          <w:ilvl w:val="0"/>
          <w:numId w:val="18"/>
        </w:numPr>
        <w:suppressAutoHyphens/>
        <w:ind w:left="900" w:hanging="540"/>
        <w:rPr>
          <w:rStyle w:val="SubHeads"/>
          <w:rFonts w:asciiTheme="minorHAnsi" w:hAnsiTheme="minorHAnsi" w:cstheme="minorHAnsi"/>
          <w:b w:val="0"/>
          <w:bCs/>
          <w:spacing w:val="-2"/>
          <w:sz w:val="24"/>
          <w:szCs w:val="24"/>
        </w:rPr>
      </w:pPr>
      <w:r w:rsidRPr="000C50AF">
        <w:rPr>
          <w:rStyle w:val="SubHeads"/>
          <w:rFonts w:asciiTheme="minorHAnsi" w:hAnsiTheme="minorHAnsi" w:cstheme="minorHAnsi"/>
          <w:b w:val="0"/>
          <w:bCs/>
          <w:spacing w:val="-2"/>
          <w:sz w:val="24"/>
          <w:szCs w:val="24"/>
        </w:rPr>
        <w:t>Reporting of Communicable Disease</w:t>
      </w:r>
    </w:p>
    <w:p w14:paraId="444580FF" w14:textId="77777777" w:rsidR="000C50AF" w:rsidRPr="000C50AF" w:rsidRDefault="000C50AF" w:rsidP="000C50AF">
      <w:pPr>
        <w:pStyle w:val="ListParagraph"/>
        <w:numPr>
          <w:ilvl w:val="0"/>
          <w:numId w:val="18"/>
        </w:numPr>
        <w:suppressAutoHyphens/>
        <w:ind w:left="900" w:hanging="540"/>
        <w:rPr>
          <w:rStyle w:val="SubHeads"/>
          <w:rFonts w:asciiTheme="minorHAnsi" w:hAnsiTheme="minorHAnsi" w:cstheme="minorHAnsi"/>
          <w:b w:val="0"/>
          <w:bCs/>
          <w:spacing w:val="-2"/>
          <w:sz w:val="24"/>
          <w:szCs w:val="24"/>
        </w:rPr>
      </w:pPr>
      <w:r w:rsidRPr="000C50AF">
        <w:rPr>
          <w:rStyle w:val="SubHeads"/>
          <w:rFonts w:asciiTheme="minorHAnsi" w:hAnsiTheme="minorHAnsi" w:cstheme="minorHAnsi"/>
          <w:b w:val="0"/>
          <w:bCs/>
          <w:spacing w:val="-2"/>
          <w:sz w:val="24"/>
          <w:szCs w:val="24"/>
        </w:rPr>
        <w:t>Respiratory Hygiene/Cough Etiquette</w:t>
      </w:r>
    </w:p>
    <w:p w14:paraId="397289E2" w14:textId="77777777" w:rsidR="000C50AF" w:rsidRPr="000C50AF" w:rsidRDefault="000C50AF" w:rsidP="000C50AF">
      <w:pPr>
        <w:pStyle w:val="ListParagraph"/>
        <w:numPr>
          <w:ilvl w:val="0"/>
          <w:numId w:val="18"/>
        </w:numPr>
        <w:suppressAutoHyphens/>
        <w:ind w:left="900" w:hanging="540"/>
        <w:rPr>
          <w:rStyle w:val="SubHeads"/>
          <w:rFonts w:asciiTheme="minorHAnsi" w:hAnsiTheme="minorHAnsi" w:cstheme="minorHAnsi"/>
          <w:b w:val="0"/>
          <w:bCs/>
          <w:spacing w:val="-2"/>
          <w:sz w:val="24"/>
          <w:szCs w:val="24"/>
        </w:rPr>
      </w:pPr>
      <w:r w:rsidRPr="000C50AF">
        <w:rPr>
          <w:rStyle w:val="SubHeads"/>
          <w:rFonts w:asciiTheme="minorHAnsi" w:hAnsiTheme="minorHAnsi" w:cstheme="minorHAnsi"/>
          <w:b w:val="0"/>
          <w:bCs/>
          <w:spacing w:val="-2"/>
          <w:sz w:val="24"/>
          <w:szCs w:val="24"/>
        </w:rPr>
        <w:t>Rotating Stock Supplies</w:t>
      </w:r>
    </w:p>
    <w:p w14:paraId="7A20755F" w14:textId="77777777" w:rsidR="000C50AF" w:rsidRPr="000C50AF" w:rsidRDefault="000C50AF" w:rsidP="000C50AF">
      <w:pPr>
        <w:pStyle w:val="ListParagraph"/>
        <w:numPr>
          <w:ilvl w:val="0"/>
          <w:numId w:val="18"/>
        </w:numPr>
        <w:suppressAutoHyphens/>
        <w:ind w:left="900" w:hanging="540"/>
        <w:rPr>
          <w:rStyle w:val="SubHeads"/>
          <w:rFonts w:asciiTheme="minorHAnsi" w:hAnsiTheme="minorHAnsi" w:cstheme="minorHAnsi"/>
          <w:b w:val="0"/>
          <w:bCs/>
          <w:spacing w:val="-2"/>
          <w:sz w:val="24"/>
          <w:szCs w:val="24"/>
        </w:rPr>
      </w:pPr>
      <w:r w:rsidRPr="000C50AF">
        <w:rPr>
          <w:rStyle w:val="SubHeads"/>
          <w:rFonts w:asciiTheme="minorHAnsi" w:hAnsiTheme="minorHAnsi" w:cstheme="minorHAnsi"/>
          <w:b w:val="0"/>
          <w:bCs/>
          <w:spacing w:val="-2"/>
          <w:sz w:val="24"/>
          <w:szCs w:val="24"/>
        </w:rPr>
        <w:t>Safe Medication Administration</w:t>
      </w:r>
    </w:p>
    <w:p w14:paraId="4A43A849" w14:textId="77777777" w:rsidR="000C50AF" w:rsidRPr="000C50AF" w:rsidRDefault="000C50AF" w:rsidP="000C50AF">
      <w:pPr>
        <w:pStyle w:val="ListParagraph"/>
        <w:numPr>
          <w:ilvl w:val="0"/>
          <w:numId w:val="18"/>
        </w:numPr>
        <w:suppressAutoHyphens/>
        <w:ind w:left="900" w:hanging="540"/>
        <w:rPr>
          <w:rStyle w:val="SubHeads"/>
          <w:rFonts w:asciiTheme="minorHAnsi" w:hAnsiTheme="minorHAnsi" w:cstheme="minorHAnsi"/>
          <w:b w:val="0"/>
          <w:bCs/>
          <w:spacing w:val="-2"/>
          <w:sz w:val="24"/>
          <w:szCs w:val="24"/>
        </w:rPr>
      </w:pPr>
      <w:r w:rsidRPr="000C50AF">
        <w:rPr>
          <w:rStyle w:val="SubHeads"/>
          <w:rFonts w:asciiTheme="minorHAnsi" w:hAnsiTheme="minorHAnsi" w:cstheme="minorHAnsi"/>
          <w:b w:val="0"/>
          <w:bCs/>
          <w:spacing w:val="-2"/>
          <w:sz w:val="24"/>
          <w:szCs w:val="24"/>
        </w:rPr>
        <w:lastRenderedPageBreak/>
        <w:t>Shelf Life of Sterile Items</w:t>
      </w:r>
    </w:p>
    <w:p w14:paraId="209BCC37" w14:textId="77777777" w:rsidR="000C50AF" w:rsidRPr="000C50AF" w:rsidRDefault="000C50AF" w:rsidP="000C50AF">
      <w:pPr>
        <w:pStyle w:val="ListParagraph"/>
        <w:numPr>
          <w:ilvl w:val="0"/>
          <w:numId w:val="18"/>
        </w:numPr>
        <w:suppressAutoHyphens/>
        <w:ind w:left="900" w:hanging="540"/>
        <w:rPr>
          <w:rStyle w:val="SubHeads"/>
          <w:rFonts w:asciiTheme="minorHAnsi" w:hAnsiTheme="minorHAnsi" w:cstheme="minorHAnsi"/>
          <w:b w:val="0"/>
          <w:bCs/>
          <w:spacing w:val="-2"/>
          <w:sz w:val="24"/>
          <w:szCs w:val="24"/>
        </w:rPr>
      </w:pPr>
      <w:r w:rsidRPr="000C50AF">
        <w:rPr>
          <w:rStyle w:val="SubHeads"/>
          <w:rFonts w:asciiTheme="minorHAnsi" w:hAnsiTheme="minorHAnsi" w:cstheme="minorHAnsi"/>
          <w:b w:val="0"/>
          <w:bCs/>
          <w:spacing w:val="-2"/>
          <w:sz w:val="24"/>
          <w:szCs w:val="24"/>
        </w:rPr>
        <w:t>Standard Precautions</w:t>
      </w:r>
    </w:p>
    <w:p w14:paraId="13F62FB4" w14:textId="77777777" w:rsidR="000C50AF" w:rsidRPr="000C50AF" w:rsidRDefault="000C50AF" w:rsidP="000C50AF">
      <w:pPr>
        <w:pStyle w:val="ListParagraph"/>
        <w:numPr>
          <w:ilvl w:val="0"/>
          <w:numId w:val="18"/>
        </w:numPr>
        <w:suppressAutoHyphens/>
        <w:ind w:left="900" w:hanging="540"/>
        <w:rPr>
          <w:rStyle w:val="SubHeads"/>
          <w:rFonts w:asciiTheme="minorHAnsi" w:hAnsiTheme="minorHAnsi" w:cstheme="minorHAnsi"/>
          <w:b w:val="0"/>
          <w:bCs/>
          <w:spacing w:val="-2"/>
          <w:sz w:val="24"/>
          <w:szCs w:val="24"/>
        </w:rPr>
      </w:pPr>
      <w:r w:rsidRPr="000C50AF">
        <w:rPr>
          <w:rStyle w:val="SubHeads"/>
          <w:rFonts w:asciiTheme="minorHAnsi" w:hAnsiTheme="minorHAnsi" w:cstheme="minorHAnsi"/>
          <w:b w:val="0"/>
          <w:bCs/>
          <w:spacing w:val="-2"/>
          <w:sz w:val="24"/>
          <w:szCs w:val="24"/>
        </w:rPr>
        <w:t>Sterilization of Critical Devices</w:t>
      </w:r>
    </w:p>
    <w:p w14:paraId="6690B812" w14:textId="77777777" w:rsidR="000C50AF" w:rsidRPr="000C50AF" w:rsidRDefault="000C50AF" w:rsidP="000C50AF">
      <w:pPr>
        <w:pStyle w:val="ListParagraph"/>
        <w:numPr>
          <w:ilvl w:val="0"/>
          <w:numId w:val="18"/>
        </w:numPr>
        <w:suppressAutoHyphens/>
        <w:ind w:left="900" w:hanging="540"/>
        <w:rPr>
          <w:rStyle w:val="SubHeads"/>
          <w:rFonts w:asciiTheme="minorHAnsi" w:hAnsiTheme="minorHAnsi" w:cstheme="minorHAnsi"/>
          <w:b w:val="0"/>
          <w:bCs/>
          <w:spacing w:val="-2"/>
          <w:sz w:val="24"/>
          <w:szCs w:val="24"/>
        </w:rPr>
      </w:pPr>
      <w:r w:rsidRPr="000C50AF">
        <w:rPr>
          <w:rStyle w:val="SubHeads"/>
          <w:rFonts w:asciiTheme="minorHAnsi" w:hAnsiTheme="minorHAnsi" w:cstheme="minorHAnsi"/>
          <w:b w:val="0"/>
          <w:bCs/>
          <w:spacing w:val="-2"/>
          <w:sz w:val="24"/>
          <w:szCs w:val="24"/>
        </w:rPr>
        <w:t>Surveillance (Process and Outcome)</w:t>
      </w:r>
    </w:p>
    <w:p w14:paraId="58F286C5" w14:textId="77777777" w:rsidR="000C50AF" w:rsidRPr="000C50AF" w:rsidRDefault="000C50AF" w:rsidP="000C50AF">
      <w:pPr>
        <w:pStyle w:val="ListParagraph"/>
        <w:numPr>
          <w:ilvl w:val="0"/>
          <w:numId w:val="18"/>
        </w:numPr>
        <w:suppressAutoHyphens/>
        <w:ind w:left="900" w:hanging="540"/>
        <w:rPr>
          <w:rStyle w:val="SubHeads"/>
          <w:rFonts w:asciiTheme="minorHAnsi" w:hAnsiTheme="minorHAnsi" w:cstheme="minorHAnsi"/>
          <w:b w:val="0"/>
          <w:bCs/>
          <w:spacing w:val="-2"/>
          <w:sz w:val="24"/>
          <w:szCs w:val="24"/>
        </w:rPr>
      </w:pPr>
      <w:r w:rsidRPr="000C50AF">
        <w:rPr>
          <w:rStyle w:val="SubHeads"/>
          <w:rFonts w:asciiTheme="minorHAnsi" w:hAnsiTheme="minorHAnsi" w:cstheme="minorHAnsi"/>
          <w:b w:val="0"/>
          <w:bCs/>
          <w:spacing w:val="-2"/>
          <w:sz w:val="24"/>
          <w:szCs w:val="24"/>
        </w:rPr>
        <w:t>System for Recording Infection Prevention and Control Program Incidents and Corrective Actions</w:t>
      </w:r>
    </w:p>
    <w:p w14:paraId="6B29138C" w14:textId="77777777" w:rsidR="000C50AF" w:rsidRPr="000C50AF" w:rsidRDefault="000C50AF" w:rsidP="000C50AF">
      <w:pPr>
        <w:pStyle w:val="ListParagraph"/>
        <w:numPr>
          <w:ilvl w:val="0"/>
          <w:numId w:val="18"/>
        </w:numPr>
        <w:suppressAutoHyphens/>
        <w:ind w:left="900" w:hanging="540"/>
        <w:rPr>
          <w:rStyle w:val="SubHeads"/>
          <w:rFonts w:asciiTheme="minorHAnsi" w:hAnsiTheme="minorHAnsi" w:cstheme="minorHAnsi"/>
          <w:b w:val="0"/>
          <w:bCs/>
          <w:spacing w:val="-2"/>
          <w:sz w:val="24"/>
          <w:szCs w:val="24"/>
        </w:rPr>
      </w:pPr>
      <w:r w:rsidRPr="000C50AF">
        <w:rPr>
          <w:rStyle w:val="SubHeads"/>
          <w:rFonts w:asciiTheme="minorHAnsi" w:hAnsiTheme="minorHAnsi" w:cstheme="minorHAnsi"/>
          <w:b w:val="0"/>
          <w:bCs/>
          <w:spacing w:val="-2"/>
          <w:sz w:val="24"/>
          <w:szCs w:val="24"/>
        </w:rPr>
        <w:t>System for Reporting Surveillance Information to Staff and Practitioners</w:t>
      </w:r>
    </w:p>
    <w:p w14:paraId="21DFD5DA" w14:textId="77777777" w:rsidR="000C50AF" w:rsidRPr="000C50AF" w:rsidRDefault="000C50AF" w:rsidP="000C50AF">
      <w:pPr>
        <w:pStyle w:val="ListParagraph"/>
        <w:numPr>
          <w:ilvl w:val="0"/>
          <w:numId w:val="18"/>
        </w:numPr>
        <w:suppressAutoHyphens/>
        <w:ind w:left="900" w:hanging="540"/>
        <w:rPr>
          <w:rStyle w:val="SubHeads"/>
          <w:rFonts w:asciiTheme="minorHAnsi" w:hAnsiTheme="minorHAnsi" w:cstheme="minorHAnsi"/>
          <w:b w:val="0"/>
          <w:bCs/>
          <w:spacing w:val="-2"/>
          <w:sz w:val="24"/>
          <w:szCs w:val="24"/>
        </w:rPr>
      </w:pPr>
      <w:r w:rsidRPr="000C50AF">
        <w:rPr>
          <w:rStyle w:val="SubHeads"/>
          <w:rFonts w:asciiTheme="minorHAnsi" w:hAnsiTheme="minorHAnsi" w:cstheme="minorHAnsi"/>
          <w:b w:val="0"/>
          <w:bCs/>
          <w:spacing w:val="-2"/>
          <w:sz w:val="24"/>
          <w:szCs w:val="24"/>
        </w:rPr>
        <w:t>Transmission-Based Precautions</w:t>
      </w:r>
    </w:p>
    <w:p w14:paraId="231BC691" w14:textId="77777777" w:rsidR="000C50AF" w:rsidRPr="000C50AF" w:rsidRDefault="000C50AF" w:rsidP="000C50AF">
      <w:pPr>
        <w:pStyle w:val="ListParagraph"/>
        <w:numPr>
          <w:ilvl w:val="0"/>
          <w:numId w:val="18"/>
        </w:numPr>
        <w:suppressAutoHyphens/>
        <w:ind w:left="900" w:hanging="540"/>
        <w:rPr>
          <w:rStyle w:val="SubHeads"/>
          <w:rFonts w:asciiTheme="minorHAnsi" w:hAnsiTheme="minorHAnsi" w:cstheme="minorHAnsi"/>
          <w:b w:val="0"/>
          <w:bCs/>
          <w:spacing w:val="-2"/>
          <w:sz w:val="24"/>
          <w:szCs w:val="24"/>
        </w:rPr>
      </w:pPr>
      <w:r w:rsidRPr="000C50AF">
        <w:rPr>
          <w:rStyle w:val="SubHeads"/>
          <w:rFonts w:asciiTheme="minorHAnsi" w:hAnsiTheme="minorHAnsi" w:cstheme="minorHAnsi"/>
          <w:b w:val="0"/>
          <w:bCs/>
          <w:spacing w:val="-2"/>
          <w:sz w:val="24"/>
          <w:szCs w:val="24"/>
        </w:rPr>
        <w:t>Tuberculosis Screening (State Requirements)</w:t>
      </w:r>
    </w:p>
    <w:p w14:paraId="7B9D6F41" w14:textId="77777777" w:rsidR="000C50AF" w:rsidRPr="000C50AF" w:rsidRDefault="000C50AF" w:rsidP="000C50AF">
      <w:pPr>
        <w:pStyle w:val="ListParagraph"/>
        <w:numPr>
          <w:ilvl w:val="0"/>
          <w:numId w:val="18"/>
        </w:numPr>
        <w:suppressAutoHyphens/>
        <w:ind w:left="900" w:hanging="540"/>
        <w:rPr>
          <w:rStyle w:val="SubHeads"/>
          <w:rFonts w:asciiTheme="minorHAnsi" w:hAnsiTheme="minorHAnsi" w:cstheme="minorHAnsi"/>
          <w:b w:val="0"/>
          <w:bCs/>
          <w:spacing w:val="-2"/>
          <w:sz w:val="24"/>
          <w:szCs w:val="24"/>
        </w:rPr>
      </w:pPr>
      <w:r w:rsidRPr="000C50AF">
        <w:rPr>
          <w:rStyle w:val="SubHeads"/>
          <w:rFonts w:asciiTheme="minorHAnsi" w:hAnsiTheme="minorHAnsi" w:cstheme="minorHAnsi"/>
          <w:b w:val="0"/>
          <w:bCs/>
          <w:spacing w:val="-2"/>
          <w:sz w:val="24"/>
          <w:szCs w:val="24"/>
        </w:rPr>
        <w:t>Use of Multi-Dose vials</w:t>
      </w:r>
    </w:p>
    <w:p w14:paraId="61C214DC" w14:textId="77777777" w:rsidR="000C50AF" w:rsidRPr="000C50AF" w:rsidRDefault="000C50AF" w:rsidP="000C50AF">
      <w:pPr>
        <w:pStyle w:val="ListParagraph"/>
        <w:numPr>
          <w:ilvl w:val="0"/>
          <w:numId w:val="18"/>
        </w:numPr>
        <w:suppressAutoHyphens/>
        <w:ind w:left="900" w:hanging="540"/>
        <w:rPr>
          <w:rStyle w:val="SubHeads"/>
          <w:rFonts w:asciiTheme="minorHAnsi" w:hAnsiTheme="minorHAnsi" w:cstheme="minorHAnsi"/>
          <w:b w:val="0"/>
          <w:bCs/>
          <w:spacing w:val="-2"/>
          <w:sz w:val="24"/>
          <w:szCs w:val="24"/>
        </w:rPr>
      </w:pPr>
      <w:r w:rsidRPr="000C50AF">
        <w:rPr>
          <w:rStyle w:val="SubHeads"/>
          <w:rFonts w:asciiTheme="minorHAnsi" w:hAnsiTheme="minorHAnsi" w:cstheme="minorHAnsi"/>
          <w:b w:val="0"/>
          <w:bCs/>
          <w:spacing w:val="-2"/>
          <w:sz w:val="24"/>
          <w:szCs w:val="24"/>
        </w:rPr>
        <w:t>Visitors and Visitation</w:t>
      </w:r>
    </w:p>
    <w:p w14:paraId="6DA72CB0" w14:textId="77777777" w:rsidR="000C50AF" w:rsidRPr="000C50AF" w:rsidRDefault="000C50AF" w:rsidP="000C50AF">
      <w:pPr>
        <w:pStyle w:val="ListParagraph"/>
        <w:numPr>
          <w:ilvl w:val="0"/>
          <w:numId w:val="18"/>
        </w:numPr>
        <w:suppressAutoHyphens/>
        <w:ind w:left="900" w:hanging="540"/>
        <w:rPr>
          <w:rStyle w:val="SubHeads"/>
          <w:rFonts w:asciiTheme="minorHAnsi" w:hAnsiTheme="minorHAnsi" w:cstheme="minorHAnsi"/>
          <w:b w:val="0"/>
          <w:bCs/>
          <w:spacing w:val="-2"/>
          <w:sz w:val="24"/>
          <w:szCs w:val="24"/>
        </w:rPr>
      </w:pPr>
      <w:r w:rsidRPr="000C50AF">
        <w:rPr>
          <w:rStyle w:val="SubHeads"/>
          <w:rFonts w:asciiTheme="minorHAnsi" w:hAnsiTheme="minorHAnsi" w:cstheme="minorHAnsi"/>
          <w:b w:val="0"/>
          <w:bCs/>
          <w:spacing w:val="-2"/>
          <w:sz w:val="24"/>
          <w:szCs w:val="24"/>
        </w:rPr>
        <w:t>Water Management Program</w:t>
      </w:r>
    </w:p>
    <w:p w14:paraId="24BD2C86" w14:textId="77777777" w:rsidR="000C50AF" w:rsidRPr="000C50AF" w:rsidRDefault="000C50AF" w:rsidP="000C50AF">
      <w:pPr>
        <w:rPr>
          <w:rFonts w:asciiTheme="minorHAnsi" w:hAnsiTheme="minorHAnsi" w:cstheme="minorHAnsi"/>
          <w:szCs w:val="24"/>
        </w:rPr>
      </w:pPr>
    </w:p>
    <w:p w14:paraId="22C20E84" w14:textId="77777777" w:rsidR="00C06AB0" w:rsidRDefault="00C06AB0">
      <w:pPr>
        <w:spacing w:after="160" w:line="259" w:lineRule="auto"/>
        <w:rPr>
          <w:rFonts w:asciiTheme="minorHAnsi" w:hAnsiTheme="minorHAnsi" w:cstheme="minorHAnsi"/>
          <w:b/>
          <w:bCs/>
          <w:szCs w:val="24"/>
        </w:rPr>
      </w:pPr>
      <w:r>
        <w:rPr>
          <w:rFonts w:asciiTheme="minorHAnsi" w:hAnsiTheme="minorHAnsi" w:cstheme="minorHAnsi"/>
          <w:b/>
          <w:bCs/>
          <w:szCs w:val="24"/>
        </w:rPr>
        <w:br w:type="page"/>
      </w:r>
    </w:p>
    <w:p w14:paraId="0861DE75" w14:textId="488B4AD1" w:rsidR="000C50AF" w:rsidRPr="000C50AF" w:rsidRDefault="000C50AF" w:rsidP="000C50AF">
      <w:pPr>
        <w:rPr>
          <w:rFonts w:asciiTheme="minorHAnsi" w:hAnsiTheme="minorHAnsi" w:cstheme="minorHAnsi"/>
          <w:b/>
          <w:bCs/>
          <w:szCs w:val="24"/>
        </w:rPr>
      </w:pPr>
      <w:r w:rsidRPr="000C50AF">
        <w:rPr>
          <w:rFonts w:asciiTheme="minorHAnsi" w:hAnsiTheme="minorHAnsi" w:cstheme="minorHAnsi"/>
          <w:b/>
          <w:bCs/>
          <w:szCs w:val="24"/>
        </w:rPr>
        <w:lastRenderedPageBreak/>
        <w:t>References and Resources</w:t>
      </w:r>
    </w:p>
    <w:p w14:paraId="2D9FF6D0" w14:textId="77777777" w:rsidR="000C50AF" w:rsidRPr="000C50AF" w:rsidRDefault="000C50AF" w:rsidP="000C50AF">
      <w:pPr>
        <w:rPr>
          <w:rFonts w:asciiTheme="minorHAnsi" w:hAnsiTheme="minorHAnsi" w:cstheme="minorHAnsi"/>
          <w:szCs w:val="24"/>
        </w:rPr>
      </w:pPr>
    </w:p>
    <w:p w14:paraId="6CCC47E7" w14:textId="77777777" w:rsidR="000C50AF" w:rsidRPr="000C50AF" w:rsidRDefault="000C50AF" w:rsidP="000C50AF">
      <w:pPr>
        <w:pStyle w:val="ListParagraph"/>
        <w:numPr>
          <w:ilvl w:val="0"/>
          <w:numId w:val="1"/>
        </w:numPr>
        <w:spacing w:after="100" w:afterAutospacing="1"/>
        <w:contextualSpacing/>
        <w:rPr>
          <w:rFonts w:asciiTheme="minorHAnsi" w:hAnsiTheme="minorHAnsi" w:cstheme="minorHAnsi"/>
          <w:szCs w:val="24"/>
        </w:rPr>
      </w:pPr>
      <w:r w:rsidRPr="000C50AF">
        <w:rPr>
          <w:rFonts w:asciiTheme="minorHAnsi" w:eastAsia="MS Mincho" w:hAnsiTheme="minorHAnsi" w:cstheme="minorHAnsi"/>
          <w:szCs w:val="24"/>
          <w:vertAlign w:val="superscript"/>
        </w:rPr>
        <w:t>1</w:t>
      </w:r>
      <w:r w:rsidRPr="000C50AF">
        <w:rPr>
          <w:rFonts w:asciiTheme="minorHAnsi" w:eastAsia="MS Mincho" w:hAnsiTheme="minorHAnsi" w:cstheme="minorHAnsi"/>
          <w:szCs w:val="24"/>
        </w:rPr>
        <w:t xml:space="preserve">Centers for Medicare &amp; Medicaid Services State Operations Manual, Appendix PP – Guidance to Surveyors for Long Term Care Facilities (Rev. 173, 11-22-17) Advance Copy, 2022:  </w:t>
      </w:r>
      <w:hyperlink r:id="rId13" w:history="1">
        <w:r w:rsidRPr="000C50AF">
          <w:rPr>
            <w:rStyle w:val="Hyperlink"/>
            <w:rFonts w:asciiTheme="minorHAnsi" w:hAnsiTheme="minorHAnsi" w:cstheme="minorHAnsi"/>
            <w:szCs w:val="24"/>
          </w:rPr>
          <w:t>https://www.cms.gov/files/document/appendix-pp-guidance-surveyor-long-term-care-facilities.pdf</w:t>
        </w:r>
      </w:hyperlink>
      <w:r w:rsidRPr="000C50AF">
        <w:rPr>
          <w:rFonts w:asciiTheme="minorHAnsi" w:hAnsiTheme="minorHAnsi" w:cstheme="minorHAnsi"/>
          <w:szCs w:val="24"/>
        </w:rPr>
        <w:t xml:space="preserve"> </w:t>
      </w:r>
    </w:p>
    <w:p w14:paraId="73EF478D" w14:textId="77777777" w:rsidR="000C50AF" w:rsidRPr="000C50AF" w:rsidRDefault="000C50AF" w:rsidP="000C50AF">
      <w:pPr>
        <w:pStyle w:val="ListParagraph"/>
        <w:numPr>
          <w:ilvl w:val="0"/>
          <w:numId w:val="1"/>
        </w:numPr>
        <w:spacing w:after="100" w:afterAutospacing="1"/>
        <w:contextualSpacing/>
        <w:rPr>
          <w:rFonts w:asciiTheme="minorHAnsi" w:hAnsiTheme="minorHAnsi" w:cstheme="minorHAnsi"/>
          <w:szCs w:val="24"/>
        </w:rPr>
      </w:pPr>
      <w:r w:rsidRPr="000C50AF">
        <w:rPr>
          <w:rFonts w:asciiTheme="minorHAnsi" w:hAnsiTheme="minorHAnsi" w:cstheme="minorHAnsi"/>
          <w:szCs w:val="24"/>
        </w:rPr>
        <w:t xml:space="preserve">Centers for Medicare &amp; Medicaid Services.  Nursing Homes:  </w:t>
      </w:r>
      <w:hyperlink r:id="rId14" w:history="1">
        <w:r w:rsidRPr="000C50AF">
          <w:rPr>
            <w:rStyle w:val="Hyperlink"/>
            <w:rFonts w:asciiTheme="minorHAnsi" w:hAnsiTheme="minorHAnsi" w:cstheme="minorHAnsi"/>
            <w:szCs w:val="24"/>
          </w:rPr>
          <w:t>https://www.cms.gov/medicare/provider-enrollment-and-certification/guidanceforlawsandregulations/nursing-homes</w:t>
        </w:r>
      </w:hyperlink>
      <w:r w:rsidRPr="000C50AF">
        <w:rPr>
          <w:rFonts w:asciiTheme="minorHAnsi" w:hAnsiTheme="minorHAnsi" w:cstheme="minorHAnsi"/>
          <w:szCs w:val="24"/>
        </w:rPr>
        <w:t xml:space="preserve"> </w:t>
      </w:r>
    </w:p>
    <w:p w14:paraId="3D98D5F2" w14:textId="77777777" w:rsidR="000C50AF" w:rsidRPr="000C50AF" w:rsidRDefault="000C50AF" w:rsidP="000C50AF">
      <w:pPr>
        <w:pStyle w:val="ListParagraph"/>
        <w:numPr>
          <w:ilvl w:val="0"/>
          <w:numId w:val="1"/>
        </w:numPr>
        <w:spacing w:after="100" w:afterAutospacing="1"/>
        <w:contextualSpacing/>
        <w:rPr>
          <w:rFonts w:asciiTheme="minorHAnsi" w:hAnsiTheme="minorHAnsi" w:cstheme="minorHAnsi"/>
          <w:szCs w:val="24"/>
        </w:rPr>
      </w:pPr>
      <w:r w:rsidRPr="000C50AF">
        <w:rPr>
          <w:rFonts w:asciiTheme="minorHAnsi" w:hAnsiTheme="minorHAnsi" w:cstheme="minorHAnsi"/>
          <w:szCs w:val="24"/>
        </w:rPr>
        <w:t xml:space="preserve">Centers for Medicare &amp; Medicaid Services.  Survey Resources:  </w:t>
      </w:r>
      <w:hyperlink r:id="rId15" w:history="1">
        <w:r w:rsidRPr="000C50AF">
          <w:rPr>
            <w:rStyle w:val="Hyperlink"/>
            <w:rFonts w:asciiTheme="minorHAnsi" w:hAnsiTheme="minorHAnsi" w:cstheme="minorHAnsi"/>
            <w:szCs w:val="24"/>
          </w:rPr>
          <w:t>https://www.cms.gov/files/zip/survey-resources-staff-vaccine-documents-06072022.zip</w:t>
        </w:r>
      </w:hyperlink>
      <w:r w:rsidRPr="000C50AF">
        <w:rPr>
          <w:rFonts w:asciiTheme="minorHAnsi" w:hAnsiTheme="minorHAnsi" w:cstheme="minorHAnsi"/>
          <w:szCs w:val="24"/>
        </w:rPr>
        <w:t xml:space="preserve"> </w:t>
      </w:r>
    </w:p>
    <w:p w14:paraId="2B548A25" w14:textId="77777777" w:rsidR="000C50AF" w:rsidRPr="000C50AF" w:rsidRDefault="000C50AF" w:rsidP="000C50AF">
      <w:pPr>
        <w:pStyle w:val="ListParagraph"/>
        <w:numPr>
          <w:ilvl w:val="0"/>
          <w:numId w:val="1"/>
        </w:numPr>
        <w:spacing w:after="100" w:afterAutospacing="1"/>
        <w:outlineLvl w:val="0"/>
        <w:rPr>
          <w:rFonts w:asciiTheme="minorHAnsi" w:hAnsiTheme="minorHAnsi" w:cstheme="minorHAnsi"/>
          <w:color w:val="212121"/>
          <w:kern w:val="36"/>
          <w:szCs w:val="24"/>
        </w:rPr>
      </w:pPr>
      <w:r w:rsidRPr="000C50AF">
        <w:rPr>
          <w:rFonts w:asciiTheme="minorHAnsi" w:hAnsiTheme="minorHAnsi" w:cstheme="minorHAnsi"/>
          <w:szCs w:val="24"/>
        </w:rPr>
        <w:t xml:space="preserve">Centers for Medicare and Medicaid Services.  </w:t>
      </w:r>
      <w:r w:rsidRPr="000C50AF">
        <w:rPr>
          <w:rFonts w:asciiTheme="minorHAnsi" w:hAnsiTheme="minorHAnsi" w:cstheme="minorHAnsi"/>
          <w:color w:val="212121"/>
          <w:kern w:val="36"/>
          <w:szCs w:val="24"/>
        </w:rPr>
        <w:t xml:space="preserve">Revised Long-Term Care Surveyor Guidance: Revisions to Surveyor Guidance for Phases 2 &amp; 3, Arbitration Agreement Requirements, Investigating Complaints &amp; Facility Reported Incidents, and the Psychosocial Outcome Severity Guide.  6.29.22:  </w:t>
      </w:r>
      <w:hyperlink r:id="rId16" w:history="1">
        <w:r w:rsidRPr="000C50AF">
          <w:rPr>
            <w:rStyle w:val="Hyperlink"/>
            <w:rFonts w:asciiTheme="minorHAnsi" w:hAnsiTheme="minorHAnsi" w:cstheme="minorHAnsi"/>
            <w:kern w:val="36"/>
            <w:szCs w:val="24"/>
          </w:rPr>
          <w:t>https://www.cms.gov/medicareprovider-enrollment-and-certificationsurveycertificationgeninfopolicy-and-memos-states-and/revised-long-term-care-surveyor-guidance-revisions-surveyor-guidance-phases-2-3-arbitration</w:t>
        </w:r>
      </w:hyperlink>
      <w:r w:rsidRPr="000C50AF">
        <w:rPr>
          <w:rFonts w:asciiTheme="minorHAnsi" w:hAnsiTheme="minorHAnsi" w:cstheme="minorHAnsi"/>
          <w:color w:val="212121"/>
          <w:kern w:val="36"/>
          <w:szCs w:val="24"/>
        </w:rPr>
        <w:t xml:space="preserve"> </w:t>
      </w:r>
    </w:p>
    <w:p w14:paraId="65447020" w14:textId="77777777" w:rsidR="000C50AF" w:rsidRPr="000C50AF" w:rsidRDefault="000C50AF" w:rsidP="000C50AF">
      <w:pPr>
        <w:pStyle w:val="ListParagraph"/>
        <w:numPr>
          <w:ilvl w:val="0"/>
          <w:numId w:val="1"/>
        </w:numPr>
        <w:spacing w:after="100" w:afterAutospacing="1"/>
        <w:contextualSpacing/>
        <w:rPr>
          <w:rFonts w:asciiTheme="minorHAnsi" w:hAnsiTheme="minorHAnsi" w:cstheme="minorHAnsi"/>
          <w:szCs w:val="24"/>
        </w:rPr>
      </w:pPr>
      <w:r w:rsidRPr="000C50AF">
        <w:rPr>
          <w:rFonts w:asciiTheme="minorHAnsi" w:hAnsiTheme="minorHAnsi" w:cstheme="minorHAnsi"/>
          <w:szCs w:val="24"/>
        </w:rPr>
        <w:t xml:space="preserve">Centers for Disease Control and Prevention.  Nursing Homes and Long-Term Care Facilities.  Updated Nov. 9, 2021:  </w:t>
      </w:r>
      <w:hyperlink r:id="rId17" w:history="1">
        <w:r w:rsidRPr="000C50AF">
          <w:rPr>
            <w:rStyle w:val="Hyperlink"/>
            <w:rFonts w:asciiTheme="minorHAnsi" w:hAnsiTheme="minorHAnsi" w:cstheme="minorHAnsi"/>
            <w:szCs w:val="24"/>
          </w:rPr>
          <w:t>https://www.cdc.gov/coronavirus/2019-ncov/hcp/nursing-home-long-term-care.html</w:t>
        </w:r>
      </w:hyperlink>
      <w:r w:rsidRPr="000C50AF">
        <w:rPr>
          <w:rFonts w:asciiTheme="minorHAnsi" w:hAnsiTheme="minorHAnsi" w:cstheme="minorHAnsi"/>
          <w:szCs w:val="24"/>
        </w:rPr>
        <w:t xml:space="preserve"> </w:t>
      </w:r>
    </w:p>
    <w:p w14:paraId="0D8E6ECB" w14:textId="77777777" w:rsidR="000C50AF" w:rsidRPr="000C50AF" w:rsidRDefault="000C50AF" w:rsidP="000C50AF">
      <w:pPr>
        <w:pStyle w:val="ListParagraph"/>
        <w:numPr>
          <w:ilvl w:val="0"/>
          <w:numId w:val="1"/>
        </w:numPr>
        <w:spacing w:after="100" w:afterAutospacing="1"/>
        <w:rPr>
          <w:rFonts w:asciiTheme="minorHAnsi" w:hAnsiTheme="minorHAnsi" w:cstheme="minorHAnsi"/>
          <w:szCs w:val="24"/>
        </w:rPr>
      </w:pPr>
      <w:r w:rsidRPr="000C50AF">
        <w:rPr>
          <w:rFonts w:asciiTheme="minorHAnsi" w:hAnsiTheme="minorHAnsi" w:cstheme="minorHAnsi"/>
          <w:szCs w:val="24"/>
        </w:rPr>
        <w:t xml:space="preserve">Centers for Disease Control and Prevention.  Implementation of Personal Protective Equipment (PPE) Use in Nursing Homes to Prevent Spread of Multidrug-resistant Organisms (MDROs).  Last Reviewed July 12, 2022:  </w:t>
      </w:r>
      <w:hyperlink r:id="rId18" w:history="1">
        <w:r w:rsidRPr="000C50AF">
          <w:rPr>
            <w:rStyle w:val="Hyperlink"/>
            <w:rFonts w:asciiTheme="minorHAnsi" w:hAnsiTheme="minorHAnsi" w:cstheme="minorHAnsi"/>
            <w:szCs w:val="24"/>
          </w:rPr>
          <w:t>https://www.cdc.gov/hai/containment/PPE-Nursing-Homes.html</w:t>
        </w:r>
      </w:hyperlink>
      <w:r w:rsidRPr="000C50AF">
        <w:rPr>
          <w:rFonts w:asciiTheme="minorHAnsi" w:hAnsiTheme="minorHAnsi" w:cstheme="minorHAnsi"/>
          <w:szCs w:val="24"/>
        </w:rPr>
        <w:t xml:space="preserve"> </w:t>
      </w:r>
    </w:p>
    <w:p w14:paraId="2C3D1C31" w14:textId="77777777" w:rsidR="000C50AF" w:rsidRPr="000C50AF" w:rsidRDefault="000C50AF" w:rsidP="000C50AF">
      <w:pPr>
        <w:pStyle w:val="ListParagraph"/>
        <w:numPr>
          <w:ilvl w:val="0"/>
          <w:numId w:val="1"/>
        </w:numPr>
        <w:spacing w:after="100" w:afterAutospacing="1"/>
        <w:rPr>
          <w:rFonts w:asciiTheme="minorHAnsi" w:hAnsiTheme="minorHAnsi" w:cstheme="minorHAnsi"/>
          <w:szCs w:val="24"/>
        </w:rPr>
      </w:pPr>
      <w:r w:rsidRPr="000C50AF">
        <w:rPr>
          <w:rFonts w:asciiTheme="minorHAnsi" w:hAnsiTheme="minorHAnsi" w:cstheme="minorHAnsi"/>
          <w:szCs w:val="24"/>
        </w:rPr>
        <w:t xml:space="preserve">United States Department of Labor, Occupational Safety and Health Administration, Bloodborne Pathogens Standard:  </w:t>
      </w:r>
      <w:hyperlink r:id="rId19" w:history="1">
        <w:r w:rsidRPr="000C50AF">
          <w:rPr>
            <w:rStyle w:val="Hyperlink"/>
            <w:rFonts w:asciiTheme="minorHAnsi" w:hAnsiTheme="minorHAnsi" w:cstheme="minorHAnsi"/>
            <w:szCs w:val="24"/>
          </w:rPr>
          <w:t>https://www.osha.gov/laws-regs/regulations/standardnumber/1910/1910.1030</w:t>
        </w:r>
      </w:hyperlink>
      <w:r w:rsidRPr="000C50AF">
        <w:rPr>
          <w:rFonts w:asciiTheme="minorHAnsi" w:hAnsiTheme="minorHAnsi" w:cstheme="minorHAnsi"/>
          <w:szCs w:val="24"/>
        </w:rPr>
        <w:t xml:space="preserve"> </w:t>
      </w:r>
    </w:p>
    <w:p w14:paraId="3F6F515A" w14:textId="77777777" w:rsidR="000C50AF" w:rsidRPr="000C50AF" w:rsidRDefault="000C50AF" w:rsidP="000C50AF">
      <w:pPr>
        <w:spacing w:after="100" w:afterAutospacing="1"/>
        <w:rPr>
          <w:rFonts w:asciiTheme="minorHAnsi" w:hAnsiTheme="minorHAnsi" w:cstheme="minorHAnsi"/>
          <w:szCs w:val="24"/>
        </w:rPr>
      </w:pPr>
    </w:p>
    <w:sectPr w:rsidR="000C50AF" w:rsidRPr="000C50AF" w:rsidSect="00DE7AF9">
      <w:headerReference w:type="even" r:id="rId20"/>
      <w:headerReference w:type="default" r:id="rId21"/>
      <w:footerReference w:type="even" r:id="rId22"/>
      <w:footerReference w:type="default" r:id="rId23"/>
      <w:headerReference w:type="first" r:id="rId24"/>
      <w:footerReference w:type="first" r:id="rId25"/>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71ED5" w14:textId="77777777" w:rsidR="00CE0390" w:rsidRDefault="00CE0390" w:rsidP="00FE158D">
      <w:r>
        <w:separator/>
      </w:r>
    </w:p>
  </w:endnote>
  <w:endnote w:type="continuationSeparator" w:id="0">
    <w:p w14:paraId="3A130866" w14:textId="77777777" w:rsidR="00CE0390" w:rsidRDefault="00CE0390"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1A5DC" w14:textId="77777777" w:rsidR="005405B2" w:rsidRDefault="005405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943E" w14:textId="77777777" w:rsidR="006B2ED2" w:rsidRDefault="00FE158D" w:rsidP="00FE158D">
    <w:pPr>
      <w:pStyle w:val="Footer"/>
    </w:pPr>
    <w:r>
      <w:t xml:space="preserve">                                                                                                            </w:t>
    </w:r>
  </w:p>
  <w:p w14:paraId="465AD541"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25B40A70"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07012CC7" w14:textId="3BEC8B80"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w:t>
    </w:r>
    <w:r w:rsidR="005405B2">
      <w:rPr>
        <w:rFonts w:ascii="Calibri" w:eastAsia="Calibri" w:hAnsi="Calibri"/>
        <w:sz w:val="16"/>
        <w:szCs w:val="16"/>
      </w:rPr>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8F89E" w14:textId="77777777" w:rsidR="005405B2" w:rsidRDefault="00540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325AF" w14:textId="77777777" w:rsidR="00CE0390" w:rsidRDefault="00CE0390" w:rsidP="00FE158D">
      <w:r>
        <w:separator/>
      </w:r>
    </w:p>
  </w:footnote>
  <w:footnote w:type="continuationSeparator" w:id="0">
    <w:p w14:paraId="60A723BB" w14:textId="77777777" w:rsidR="00CE0390" w:rsidRDefault="00CE0390"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E9C30" w14:textId="77777777" w:rsidR="005405B2" w:rsidRDefault="00540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E13E" w14:textId="44E03346" w:rsidR="006B2ED2" w:rsidRDefault="006B2ED2" w:rsidP="009E178C">
    <w:pPr>
      <w:pStyle w:val="Header"/>
      <w:tabs>
        <w:tab w:val="clear" w:pos="4680"/>
        <w:tab w:val="clear" w:pos="9360"/>
        <w:tab w:val="left" w:pos="2115"/>
      </w:tabs>
    </w:pPr>
    <w:r>
      <w:rPr>
        <w:noProof/>
      </w:rPr>
      <w:drawing>
        <wp:anchor distT="0" distB="0" distL="114300" distR="114300" simplePos="0" relativeHeight="251658240" behindDoc="1" locked="1" layoutInCell="1" allowOverlap="0" wp14:anchorId="7BFF9083" wp14:editId="1657E25C">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9E178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E687"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4493A522" wp14:editId="6F32EEA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2047415"/>
    <w:multiLevelType w:val="hybridMultilevel"/>
    <w:tmpl w:val="32928FC0"/>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821039"/>
    <w:multiLevelType w:val="hybridMultilevel"/>
    <w:tmpl w:val="1C7C0D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B15062"/>
    <w:multiLevelType w:val="hybridMultilevel"/>
    <w:tmpl w:val="EC923DB4"/>
    <w:lvl w:ilvl="0" w:tplc="DCC2C3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95DD7"/>
    <w:multiLevelType w:val="hybridMultilevel"/>
    <w:tmpl w:val="068C6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41999"/>
    <w:multiLevelType w:val="hybridMultilevel"/>
    <w:tmpl w:val="20A0E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6420E7"/>
    <w:multiLevelType w:val="hybridMultilevel"/>
    <w:tmpl w:val="4D809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CB4F56"/>
    <w:multiLevelType w:val="hybridMultilevel"/>
    <w:tmpl w:val="92C2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3160F6"/>
    <w:multiLevelType w:val="hybridMultilevel"/>
    <w:tmpl w:val="3620F49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1673DE"/>
    <w:multiLevelType w:val="hybridMultilevel"/>
    <w:tmpl w:val="C770A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09126F"/>
    <w:multiLevelType w:val="hybridMultilevel"/>
    <w:tmpl w:val="6B3EA1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C12272"/>
    <w:multiLevelType w:val="hybridMultilevel"/>
    <w:tmpl w:val="31C0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603887"/>
    <w:multiLevelType w:val="hybridMultilevel"/>
    <w:tmpl w:val="873A60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47242E4"/>
    <w:multiLevelType w:val="hybridMultilevel"/>
    <w:tmpl w:val="2B3AB6EE"/>
    <w:lvl w:ilvl="0" w:tplc="F7565F36">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154127"/>
    <w:multiLevelType w:val="hybridMultilevel"/>
    <w:tmpl w:val="5B067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2F2D3C"/>
    <w:multiLevelType w:val="hybridMultilevel"/>
    <w:tmpl w:val="1826E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5982AAC"/>
    <w:multiLevelType w:val="hybridMultilevel"/>
    <w:tmpl w:val="81D43D9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CAE66B1"/>
    <w:multiLevelType w:val="hybridMultilevel"/>
    <w:tmpl w:val="487665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9936EE"/>
    <w:multiLevelType w:val="hybridMultilevel"/>
    <w:tmpl w:val="1B5ABF76"/>
    <w:lvl w:ilvl="0" w:tplc="9032504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9988438">
    <w:abstractNumId w:val="6"/>
  </w:num>
  <w:num w:numId="2" w16cid:durableId="288244667">
    <w:abstractNumId w:val="11"/>
  </w:num>
  <w:num w:numId="3" w16cid:durableId="567149931">
    <w:abstractNumId w:val="14"/>
  </w:num>
  <w:num w:numId="4" w16cid:durableId="186254777">
    <w:abstractNumId w:val="17"/>
  </w:num>
  <w:num w:numId="5" w16cid:durableId="1272661030">
    <w:abstractNumId w:val="8"/>
  </w:num>
  <w:num w:numId="6" w16cid:durableId="383796251">
    <w:abstractNumId w:val="1"/>
  </w:num>
  <w:num w:numId="7" w16cid:durableId="275798641">
    <w:abstractNumId w:val="2"/>
  </w:num>
  <w:num w:numId="8" w16cid:durableId="217785365">
    <w:abstractNumId w:val="9"/>
  </w:num>
  <w:num w:numId="9" w16cid:durableId="1351832077">
    <w:abstractNumId w:val="12"/>
  </w:num>
  <w:num w:numId="10" w16cid:durableId="931827">
    <w:abstractNumId w:val="5"/>
  </w:num>
  <w:num w:numId="11" w16cid:durableId="1190141823">
    <w:abstractNumId w:val="3"/>
  </w:num>
  <w:num w:numId="12" w16cid:durableId="1897425483">
    <w:abstractNumId w:val="4"/>
  </w:num>
  <w:num w:numId="13" w16cid:durableId="182012536">
    <w:abstractNumId w:val="15"/>
  </w:num>
  <w:num w:numId="14" w16cid:durableId="411203375">
    <w:abstractNumId w:val="18"/>
  </w:num>
  <w:num w:numId="15" w16cid:durableId="497887609">
    <w:abstractNumId w:val="7"/>
  </w:num>
  <w:num w:numId="16" w16cid:durableId="1973750784">
    <w:abstractNumId w:val="16"/>
  </w:num>
  <w:num w:numId="17" w16cid:durableId="51658287">
    <w:abstractNumId w:val="13"/>
  </w:num>
  <w:num w:numId="18" w16cid:durableId="118713215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07C61"/>
    <w:rsid w:val="00023790"/>
    <w:rsid w:val="000278C1"/>
    <w:rsid w:val="00032BFD"/>
    <w:rsid w:val="00066D50"/>
    <w:rsid w:val="00076748"/>
    <w:rsid w:val="000B0803"/>
    <w:rsid w:val="000C50AF"/>
    <w:rsid w:val="000D380A"/>
    <w:rsid w:val="000D5B62"/>
    <w:rsid w:val="000E228A"/>
    <w:rsid w:val="000F7E90"/>
    <w:rsid w:val="00102A96"/>
    <w:rsid w:val="001139B8"/>
    <w:rsid w:val="0012309D"/>
    <w:rsid w:val="00144BE0"/>
    <w:rsid w:val="0015280D"/>
    <w:rsid w:val="001605BA"/>
    <w:rsid w:val="00170AD2"/>
    <w:rsid w:val="00185739"/>
    <w:rsid w:val="0019504D"/>
    <w:rsid w:val="001C7F00"/>
    <w:rsid w:val="001D0D90"/>
    <w:rsid w:val="002103E5"/>
    <w:rsid w:val="00234C60"/>
    <w:rsid w:val="002376A2"/>
    <w:rsid w:val="0025697B"/>
    <w:rsid w:val="002C5F29"/>
    <w:rsid w:val="002D68EE"/>
    <w:rsid w:val="002E712F"/>
    <w:rsid w:val="002F2B8A"/>
    <w:rsid w:val="003011C7"/>
    <w:rsid w:val="00301AA8"/>
    <w:rsid w:val="0031633A"/>
    <w:rsid w:val="00317996"/>
    <w:rsid w:val="0033490A"/>
    <w:rsid w:val="00372DF7"/>
    <w:rsid w:val="003734C7"/>
    <w:rsid w:val="00373CF0"/>
    <w:rsid w:val="003A3E8D"/>
    <w:rsid w:val="003A498A"/>
    <w:rsid w:val="003B0882"/>
    <w:rsid w:val="003B0939"/>
    <w:rsid w:val="003F0C77"/>
    <w:rsid w:val="00402197"/>
    <w:rsid w:val="00416F96"/>
    <w:rsid w:val="004613FA"/>
    <w:rsid w:val="00474553"/>
    <w:rsid w:val="00484844"/>
    <w:rsid w:val="004874FC"/>
    <w:rsid w:val="00534CAA"/>
    <w:rsid w:val="0053732B"/>
    <w:rsid w:val="005405B2"/>
    <w:rsid w:val="005438CB"/>
    <w:rsid w:val="00552CED"/>
    <w:rsid w:val="005817E5"/>
    <w:rsid w:val="005868A0"/>
    <w:rsid w:val="00593E4B"/>
    <w:rsid w:val="005B2958"/>
    <w:rsid w:val="005C7F19"/>
    <w:rsid w:val="005D6B44"/>
    <w:rsid w:val="005F036A"/>
    <w:rsid w:val="006030A0"/>
    <w:rsid w:val="006034EC"/>
    <w:rsid w:val="00603AC0"/>
    <w:rsid w:val="00605605"/>
    <w:rsid w:val="00610027"/>
    <w:rsid w:val="006338B1"/>
    <w:rsid w:val="0066706B"/>
    <w:rsid w:val="006745D5"/>
    <w:rsid w:val="006A3CC2"/>
    <w:rsid w:val="006B2ED2"/>
    <w:rsid w:val="006C7A0C"/>
    <w:rsid w:val="006F5F72"/>
    <w:rsid w:val="007103FE"/>
    <w:rsid w:val="007251EF"/>
    <w:rsid w:val="00726DBD"/>
    <w:rsid w:val="00746482"/>
    <w:rsid w:val="00783084"/>
    <w:rsid w:val="007A61F1"/>
    <w:rsid w:val="007C5E7E"/>
    <w:rsid w:val="007F26C3"/>
    <w:rsid w:val="00805910"/>
    <w:rsid w:val="008163A8"/>
    <w:rsid w:val="008259FB"/>
    <w:rsid w:val="008435F2"/>
    <w:rsid w:val="0084504B"/>
    <w:rsid w:val="00863B1E"/>
    <w:rsid w:val="00883AD3"/>
    <w:rsid w:val="00885541"/>
    <w:rsid w:val="008B40BC"/>
    <w:rsid w:val="008C28BD"/>
    <w:rsid w:val="008D143F"/>
    <w:rsid w:val="008E7224"/>
    <w:rsid w:val="008E7572"/>
    <w:rsid w:val="008F1ABA"/>
    <w:rsid w:val="009073EC"/>
    <w:rsid w:val="00910181"/>
    <w:rsid w:val="009478FB"/>
    <w:rsid w:val="00951777"/>
    <w:rsid w:val="00951B77"/>
    <w:rsid w:val="009854C3"/>
    <w:rsid w:val="00985ED5"/>
    <w:rsid w:val="00987103"/>
    <w:rsid w:val="009B7479"/>
    <w:rsid w:val="009C106D"/>
    <w:rsid w:val="009C583E"/>
    <w:rsid w:val="009E178C"/>
    <w:rsid w:val="009F0488"/>
    <w:rsid w:val="00A039B0"/>
    <w:rsid w:val="00A25232"/>
    <w:rsid w:val="00A332E5"/>
    <w:rsid w:val="00A723F9"/>
    <w:rsid w:val="00A86993"/>
    <w:rsid w:val="00A9460A"/>
    <w:rsid w:val="00AA3D15"/>
    <w:rsid w:val="00AA7C93"/>
    <w:rsid w:val="00AB677E"/>
    <w:rsid w:val="00AC0FC3"/>
    <w:rsid w:val="00B019EA"/>
    <w:rsid w:val="00B24D8D"/>
    <w:rsid w:val="00B24FB4"/>
    <w:rsid w:val="00BA4702"/>
    <w:rsid w:val="00BB507F"/>
    <w:rsid w:val="00BC79D8"/>
    <w:rsid w:val="00BF2FC4"/>
    <w:rsid w:val="00C0102E"/>
    <w:rsid w:val="00C06AB0"/>
    <w:rsid w:val="00C14B19"/>
    <w:rsid w:val="00C170A5"/>
    <w:rsid w:val="00C47D16"/>
    <w:rsid w:val="00C71D53"/>
    <w:rsid w:val="00C82867"/>
    <w:rsid w:val="00C83618"/>
    <w:rsid w:val="00CC2821"/>
    <w:rsid w:val="00CD1D73"/>
    <w:rsid w:val="00CE0390"/>
    <w:rsid w:val="00CE786A"/>
    <w:rsid w:val="00CF74A2"/>
    <w:rsid w:val="00D2277C"/>
    <w:rsid w:val="00D5661D"/>
    <w:rsid w:val="00D71900"/>
    <w:rsid w:val="00D7718E"/>
    <w:rsid w:val="00D86FCB"/>
    <w:rsid w:val="00D953EF"/>
    <w:rsid w:val="00DB6D68"/>
    <w:rsid w:val="00DB7A52"/>
    <w:rsid w:val="00DC2C8B"/>
    <w:rsid w:val="00DC40AB"/>
    <w:rsid w:val="00DE7789"/>
    <w:rsid w:val="00DE7AF9"/>
    <w:rsid w:val="00E34706"/>
    <w:rsid w:val="00E42F64"/>
    <w:rsid w:val="00E4366C"/>
    <w:rsid w:val="00E5335D"/>
    <w:rsid w:val="00E55DDB"/>
    <w:rsid w:val="00E66BB5"/>
    <w:rsid w:val="00E94EC6"/>
    <w:rsid w:val="00EB07DC"/>
    <w:rsid w:val="00ED6153"/>
    <w:rsid w:val="00EE0E87"/>
    <w:rsid w:val="00EF0A00"/>
    <w:rsid w:val="00EF0E36"/>
    <w:rsid w:val="00F5332B"/>
    <w:rsid w:val="00F665AF"/>
    <w:rsid w:val="00F6718E"/>
    <w:rsid w:val="00FA2473"/>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8E286"/>
  <w15:docId w15:val="{F57BEA30-5D65-4EC0-817E-074BE7A1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Spacing">
    <w:name w:val="No Spacing"/>
    <w:uiPriority w:val="1"/>
    <w:qFormat/>
    <w:rsid w:val="00DB7A52"/>
    <w:pPr>
      <w:spacing w:after="0" w:line="240" w:lineRule="auto"/>
    </w:pPr>
  </w:style>
  <w:style w:type="table" w:styleId="TableGrid">
    <w:name w:val="Table Grid"/>
    <w:basedOn w:val="TableNormal"/>
    <w:uiPriority w:val="39"/>
    <w:rsid w:val="00D95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C2C8B"/>
    <w:rPr>
      <w:color w:val="605E5C"/>
      <w:shd w:val="clear" w:color="auto" w:fill="E1DFDD"/>
    </w:rPr>
  </w:style>
  <w:style w:type="character" w:styleId="FollowedHyperlink">
    <w:name w:val="FollowedHyperlink"/>
    <w:basedOn w:val="DefaultParagraphFont"/>
    <w:uiPriority w:val="99"/>
    <w:semiHidden/>
    <w:unhideWhenUsed/>
    <w:rsid w:val="0084504B"/>
    <w:rPr>
      <w:color w:val="954F72" w:themeColor="followedHyperlink"/>
      <w:u w:val="single"/>
    </w:rPr>
  </w:style>
  <w:style w:type="character" w:customStyle="1" w:styleId="SubHeads">
    <w:name w:val="Sub Heads"/>
    <w:rsid w:val="0015280D"/>
    <w:rPr>
      <w:rFonts w:ascii="Arial" w:hAnsi="Arial"/>
      <w:b/>
      <w:noProof w:val="0"/>
      <w:sz w:val="20"/>
      <w:lang w:val="en-US"/>
    </w:rPr>
  </w:style>
  <w:style w:type="character" w:customStyle="1" w:styleId="WP10">
    <w:name w:val="(WP)10"/>
    <w:rsid w:val="0015280D"/>
    <w:rPr>
      <w:rFonts w:ascii="Courier New" w:hAnsi="Courier New"/>
      <w:noProof w:val="0"/>
      <w:sz w:val="20"/>
      <w:lang w:val="en-US"/>
    </w:rPr>
  </w:style>
  <w:style w:type="paragraph" w:styleId="FootnoteText">
    <w:name w:val="footnote text"/>
    <w:basedOn w:val="Normal"/>
    <w:link w:val="FootnoteTextChar"/>
    <w:uiPriority w:val="99"/>
    <w:unhideWhenUsed/>
    <w:rsid w:val="0015280D"/>
    <w:rPr>
      <w:sz w:val="20"/>
    </w:rPr>
  </w:style>
  <w:style w:type="character" w:customStyle="1" w:styleId="FootnoteTextChar">
    <w:name w:val="Footnote Text Char"/>
    <w:basedOn w:val="DefaultParagraphFont"/>
    <w:link w:val="FootnoteText"/>
    <w:uiPriority w:val="99"/>
    <w:rsid w:val="0015280D"/>
    <w:rPr>
      <w:rFonts w:ascii="Times New Roman" w:eastAsia="Times New Roman" w:hAnsi="Times New Roman" w:cs="Times New Roman"/>
      <w:sz w:val="20"/>
      <w:szCs w:val="20"/>
    </w:rPr>
  </w:style>
  <w:style w:type="character" w:styleId="Strong">
    <w:name w:val="Strong"/>
    <w:basedOn w:val="DefaultParagraphFont"/>
    <w:uiPriority w:val="22"/>
    <w:qFormat/>
    <w:rsid w:val="006745D5"/>
    <w:rPr>
      <w:b/>
      <w:bCs/>
    </w:rPr>
  </w:style>
  <w:style w:type="paragraph" w:styleId="NormalWeb">
    <w:name w:val="Normal (Web)"/>
    <w:basedOn w:val="Normal"/>
    <w:uiPriority w:val="99"/>
    <w:unhideWhenUsed/>
    <w:rsid w:val="006745D5"/>
    <w:pPr>
      <w:spacing w:before="100" w:beforeAutospacing="1" w:after="300" w:line="315" w:lineRule="atLeast"/>
    </w:pPr>
    <w:rPr>
      <w:sz w:val="23"/>
      <w:szCs w:val="23"/>
    </w:rPr>
  </w:style>
  <w:style w:type="paragraph" w:styleId="BodyText">
    <w:name w:val="Body Text"/>
    <w:basedOn w:val="Normal"/>
    <w:link w:val="BodyTextChar"/>
    <w:uiPriority w:val="99"/>
    <w:semiHidden/>
    <w:unhideWhenUsed/>
    <w:rsid w:val="006745D5"/>
    <w:pPr>
      <w:widowControl w:val="0"/>
      <w:snapToGrid w:val="0"/>
    </w:pPr>
  </w:style>
  <w:style w:type="character" w:customStyle="1" w:styleId="BodyTextChar">
    <w:name w:val="Body Text Char"/>
    <w:basedOn w:val="DefaultParagraphFont"/>
    <w:link w:val="BodyText"/>
    <w:uiPriority w:val="99"/>
    <w:semiHidden/>
    <w:rsid w:val="006745D5"/>
    <w:rPr>
      <w:rFonts w:ascii="Times New Roman" w:eastAsia="Times New Roman" w:hAnsi="Times New Roman" w:cs="Times New Roman"/>
      <w:sz w:val="24"/>
      <w:szCs w:val="20"/>
    </w:rPr>
  </w:style>
  <w:style w:type="character" w:styleId="FootnoteReference">
    <w:name w:val="footnote reference"/>
    <w:basedOn w:val="DefaultParagraphFont"/>
    <w:uiPriority w:val="99"/>
    <w:semiHidden/>
    <w:unhideWhenUsed/>
    <w:rsid w:val="000C50AF"/>
    <w:rPr>
      <w:vertAlign w:val="superscript"/>
    </w:rPr>
  </w:style>
  <w:style w:type="paragraph" w:customStyle="1" w:styleId="CMSbodytext">
    <w:name w:val="CMS body text"/>
    <w:basedOn w:val="Normal"/>
    <w:qFormat/>
    <w:rsid w:val="000C50AF"/>
    <w:pPr>
      <w:spacing w:after="1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909315204">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172872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infectioncontrol/guidelines/isolation/index.html" TargetMode="External"/><Relationship Id="rId13" Type="http://schemas.openxmlformats.org/officeDocument/2006/relationships/hyperlink" Target="https://www.cms.gov/files/document/appendix-pp-guidance-surveyor-long-term-care-facilities.pdf" TargetMode="External"/><Relationship Id="rId18" Type="http://schemas.openxmlformats.org/officeDocument/2006/relationships/hyperlink" Target="https://www.cdc.gov/hai/containment/PPE-Nursing-Homes.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cdc.gov/hicpac/recommendations/core-practices.html" TargetMode="External"/><Relationship Id="rId17" Type="http://schemas.openxmlformats.org/officeDocument/2006/relationships/hyperlink" Target="https://www.cdc.gov/coronavirus/2019-ncov/hcp/nursing-home-long-term-care.htm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cms.gov/medicareprovider-enrollment-and-certificationsurveycertificationgeninfopolicy-and-memos-states-and/revised-long-term-care-surveyor-guidance-revisions-surveyor-guidance-phases-2-3-arbitrat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handhygiene/providers/index.htm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cms.gov/files/zip/survey-resources-staff-vaccine-documents-06072022.zip" TargetMode="External"/><Relationship Id="rId23" Type="http://schemas.openxmlformats.org/officeDocument/2006/relationships/footer" Target="footer2.xml"/><Relationship Id="rId10" Type="http://schemas.openxmlformats.org/officeDocument/2006/relationships/hyperlink" Target="http://www.cdc.gov/mmwr/PDF/rr/rr5116.pdf" TargetMode="External"/><Relationship Id="rId19" Type="http://schemas.openxmlformats.org/officeDocument/2006/relationships/hyperlink" Target="https://www.osha.gov/laws-regs/regulations/standardnumber/1910/1910.1030" TargetMode="External"/><Relationship Id="rId4" Type="http://schemas.openxmlformats.org/officeDocument/2006/relationships/settings" Target="settings.xml"/><Relationship Id="rId9" Type="http://schemas.openxmlformats.org/officeDocument/2006/relationships/hyperlink" Target="https://www.cdc.gov/hicpac/pdf/guidelines/Disinfection_Nov_2008.pdf" TargetMode="External"/><Relationship Id="rId14" Type="http://schemas.openxmlformats.org/officeDocument/2006/relationships/hyperlink" Target="https://www.cms.gov/medicare/provider-enrollment-and-certification/guidanceforlawsandregulations/nursing-homes"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6E3CA-E44E-42B5-9E03-5AE914B92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3253</Words>
  <Characters>18545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 LaGrange</dc:creator>
  <cp:lastModifiedBy>Teckla Johnson</cp:lastModifiedBy>
  <cp:revision>6</cp:revision>
  <dcterms:created xsi:type="dcterms:W3CDTF">2022-07-28T19:31:00Z</dcterms:created>
  <dcterms:modified xsi:type="dcterms:W3CDTF">2022-08-31T14:23:00Z</dcterms:modified>
</cp:coreProperties>
</file>