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75C" w:rsidRDefault="00AE775C" w14:paraId="385EFB3F" w14:textId="77777777">
                            <w:pPr>
                              <w:rPr>
                                <w:rFonts w:ascii="Calibri" w:hAnsi="Calibri"/>
                                <w:b/>
                                <w:color w:val="FFFFFF" w:themeColor="background1"/>
                                <w:sz w:val="72"/>
                              </w:rPr>
                            </w:pPr>
                            <w:r>
                              <w:rPr>
                                <w:rFonts w:ascii="Calibri" w:hAnsi="Calibri"/>
                                <w:b/>
                                <w:color w:val="FFFFFF" w:themeColor="background1"/>
                                <w:sz w:val="72"/>
                              </w:rPr>
                              <w:t>Physical Assessment &amp; Evaluation</w:t>
                            </w:r>
                          </w:p>
                          <w:p w:rsidRPr="00C82867" w:rsidR="00E4366C" w:rsidRDefault="00DB7A52" w14:paraId="152864B2" w14:textId="09951BFA">
                            <w:pPr>
                              <w:rPr>
                                <w:rFonts w:ascii="Calibri" w:hAnsi="Calibri"/>
                                <w:b/>
                                <w:color w:val="FFFFFF" w:themeColor="background1"/>
                                <w:sz w:val="72"/>
                              </w:rPr>
                            </w:pPr>
                            <w:r w:rsidRPr="00C82867">
                              <w:rPr>
                                <w:rFonts w:ascii="Calibri" w:hAnsi="Calibri"/>
                                <w:b/>
                                <w:color w:val="FFFFFF" w:themeColor="background1"/>
                                <w:sz w:val="72"/>
                              </w:rPr>
                              <w:t>Competency</w:t>
                            </w:r>
                          </w:p>
                          <w:p w:rsidRPr="00DF520A" w:rsidR="00416F96" w:rsidRDefault="00416F96" w14:paraId="46296E76" w14:textId="7483EE3C">
                            <w:pPr>
                              <w:rPr>
                                <w:rFonts w:ascii="Calibri" w:hAnsi="Calibri"/>
                                <w:color w:val="FFFFFF" w:themeColor="background1"/>
                                <w:sz w:val="48"/>
                                <w:szCs w:val="48"/>
                              </w:rPr>
                            </w:pPr>
                            <w:r w:rsidRPr="00DF520A">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B1074EB">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AE775C" w:rsidRDefault="00AE775C" w14:paraId="3219B3DA" w14:textId="77777777">
                      <w:pPr>
                        <w:rPr>
                          <w:rFonts w:ascii="Calibri" w:hAnsi="Calibri"/>
                          <w:b/>
                          <w:color w:val="FFFFFF" w:themeColor="background1"/>
                          <w:sz w:val="72"/>
                        </w:rPr>
                      </w:pPr>
                      <w:r>
                        <w:rPr>
                          <w:rFonts w:ascii="Calibri" w:hAnsi="Calibri"/>
                          <w:b/>
                          <w:color w:val="FFFFFF" w:themeColor="background1"/>
                          <w:sz w:val="72"/>
                        </w:rPr>
                        <w:t>Physical Assessment &amp; Evaluation</w:t>
                      </w:r>
                    </w:p>
                    <w:p w:rsidRPr="00C82867" w:rsidR="00E4366C" w:rsidRDefault="00DB7A52" w14:paraId="4A01803F" w14:textId="09951BFA">
                      <w:pPr>
                        <w:rPr>
                          <w:rFonts w:ascii="Calibri" w:hAnsi="Calibri"/>
                          <w:b/>
                          <w:color w:val="FFFFFF" w:themeColor="background1"/>
                          <w:sz w:val="72"/>
                        </w:rPr>
                      </w:pPr>
                      <w:r w:rsidRPr="00C82867">
                        <w:rPr>
                          <w:rFonts w:ascii="Calibri" w:hAnsi="Calibri"/>
                          <w:b/>
                          <w:color w:val="FFFFFF" w:themeColor="background1"/>
                          <w:sz w:val="72"/>
                        </w:rPr>
                        <w:t>Competency</w:t>
                      </w:r>
                    </w:p>
                    <w:p w:rsidRPr="00DF520A" w:rsidR="00416F96" w:rsidRDefault="00416F96" w14:paraId="58D22A88" w14:textId="7483EE3C">
                      <w:pPr>
                        <w:rPr>
                          <w:rFonts w:ascii="Calibri" w:hAnsi="Calibri"/>
                          <w:color w:val="FFFFFF" w:themeColor="background1"/>
                          <w:sz w:val="48"/>
                          <w:szCs w:val="48"/>
                        </w:rPr>
                      </w:pPr>
                      <w:r w:rsidRPr="00DF520A">
                        <w:rPr>
                          <w:rFonts w:ascii="Calibri" w:hAnsi="Calibri"/>
                          <w:color w:val="FFFFFF" w:themeColor="background1"/>
                          <w:sz w:val="48"/>
                          <w:szCs w:val="48"/>
                        </w:rPr>
                        <w:t>Training Plan</w:t>
                      </w:r>
                    </w:p>
                  </w:txbxContent>
                </v:textbox>
                <w10:wrap anchory="page"/>
              </v:shape>
            </w:pict>
          </mc:Fallback>
        </mc:AlternateContent>
      </w:r>
    </w:p>
    <w:p w:rsidRPr="00AE775C" w:rsidR="00AE775C" w:rsidP="00AE775C" w:rsidRDefault="00484844" w14:paraId="10E44097" w14:textId="77777777">
      <w:pPr>
        <w:spacing w:line="259" w:lineRule="auto"/>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F57A31">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672A6659"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AE775C" w:rsidR="00AE775C">
        <w:rPr>
          <w:rFonts w:ascii="Calibri" w:hAnsi="Calibri" w:cs="Calibri"/>
          <w:b/>
          <w:sz w:val="28"/>
          <w:szCs w:val="28"/>
        </w:rPr>
        <w:lastRenderedPageBreak/>
        <w:t>Training Plan – Resident Evaluation/Physical Assessment</w:t>
      </w:r>
    </w:p>
    <w:tbl>
      <w:tblPr>
        <w:tblpPr w:leftFromText="180" w:rightFromText="180" w:vertAnchor="text" w:horzAnchor="margin" w:tblpXSpec="center" w:tblpY="234"/>
        <w:tblW w:w="5000" w:type="pct"/>
        <w:tblBorders>
          <w:top w:val="single" w:color="7BA0CD" w:sz="8" w:space="0"/>
          <w:left w:val="single" w:color="7BA0CD" w:sz="8" w:space="0"/>
          <w:bottom w:val="single" w:color="7BA0CD" w:sz="8" w:space="0"/>
          <w:right w:val="single" w:color="7BA0CD" w:sz="8" w:space="0"/>
          <w:insideH w:val="single" w:color="7BA0CD" w:sz="8" w:space="0"/>
        </w:tblBorders>
        <w:tblLook w:val="04A0" w:firstRow="1" w:lastRow="0" w:firstColumn="1" w:lastColumn="0" w:noHBand="0" w:noVBand="1"/>
      </w:tblPr>
      <w:tblGrid>
        <w:gridCol w:w="1836"/>
        <w:gridCol w:w="3792"/>
        <w:gridCol w:w="3712"/>
      </w:tblGrid>
      <w:tr w:rsidRPr="00AE775C" w:rsidR="00AE775C" w:rsidTr="00614EC1" w14:paraId="3EC5E80F" w14:textId="77777777">
        <w:trPr>
          <w:trHeight w:val="628"/>
        </w:trPr>
        <w:tc>
          <w:tcPr>
            <w:tcW w:w="5000" w:type="pct"/>
            <w:gridSpan w:val="3"/>
            <w:tcBorders>
              <w:top w:val="single" w:color="7BA0CD" w:sz="8" w:space="0"/>
              <w:left w:val="single" w:color="7BA0CD" w:sz="8" w:space="0"/>
              <w:bottom w:val="single" w:color="7BA0CD" w:sz="8" w:space="0"/>
              <w:right w:val="single" w:color="7BA0CD" w:sz="8" w:space="0"/>
            </w:tcBorders>
            <w:shd w:val="clear" w:color="auto" w:fill="262626" w:themeFill="text1" w:themeFillTint="D9"/>
          </w:tcPr>
          <w:p w:rsidRPr="00AE775C" w:rsidR="00AE775C" w:rsidP="00614EC1" w:rsidRDefault="00AE775C" w14:paraId="1F8EA7BE" w14:textId="77777777">
            <w:pPr>
              <w:spacing w:line="276" w:lineRule="auto"/>
              <w:ind w:left="-108"/>
              <w:jc w:val="both"/>
              <w:rPr>
                <w:rFonts w:ascii="Calibri" w:hAnsi="Calibri" w:eastAsia="Calibri" w:cs="Calibri"/>
                <w:b/>
                <w:bCs/>
                <w:color w:val="FFFFFF"/>
                <w:sz w:val="22"/>
                <w:szCs w:val="22"/>
              </w:rPr>
            </w:pPr>
            <w:r w:rsidRPr="00AE775C">
              <w:rPr>
                <w:rFonts w:ascii="Calibri" w:hAnsi="Calibri" w:eastAsia="Calibri" w:cs="Calibri"/>
                <w:b/>
                <w:bCs/>
                <w:color w:val="FFFFFF"/>
                <w:sz w:val="22"/>
                <w:szCs w:val="22"/>
              </w:rPr>
              <w:t xml:space="preserve">Training Name:  - Resident Evaluation/Physical Assessment   </w:t>
            </w:r>
          </w:p>
        </w:tc>
      </w:tr>
      <w:tr w:rsidRPr="00AE775C" w:rsidR="00AE775C" w:rsidTr="00614EC1" w14:paraId="17C7ADEA" w14:textId="77777777">
        <w:trPr>
          <w:trHeight w:val="144"/>
        </w:trPr>
        <w:tc>
          <w:tcPr>
            <w:tcW w:w="983" w:type="pct"/>
            <w:shd w:val="clear" w:color="auto" w:fill="262626" w:themeFill="text1" w:themeFillTint="D9"/>
          </w:tcPr>
          <w:p w:rsidRPr="00AE775C" w:rsidR="00AE775C" w:rsidP="00614EC1" w:rsidRDefault="00AE775C" w14:paraId="49645E97" w14:textId="77777777">
            <w:pPr>
              <w:spacing w:line="276" w:lineRule="auto"/>
              <w:jc w:val="both"/>
              <w:rPr>
                <w:rFonts w:ascii="Calibri" w:hAnsi="Calibri" w:eastAsia="Calibri" w:cs="Calibri"/>
                <w:b/>
                <w:bCs/>
                <w:i/>
                <w:color w:val="FFFFFF"/>
                <w:sz w:val="22"/>
                <w:szCs w:val="22"/>
              </w:rPr>
            </w:pPr>
          </w:p>
        </w:tc>
        <w:tc>
          <w:tcPr>
            <w:tcW w:w="4017" w:type="pct"/>
            <w:gridSpan w:val="2"/>
            <w:shd w:val="clear" w:color="auto" w:fill="D9D9D9" w:themeFill="background1" w:themeFillShade="D9"/>
          </w:tcPr>
          <w:p w:rsidRPr="00AE775C" w:rsidR="00AE775C" w:rsidP="00614EC1" w:rsidRDefault="00AE775C" w14:paraId="2A8DAA36" w14:textId="77777777">
            <w:pPr>
              <w:spacing w:line="276" w:lineRule="auto"/>
              <w:jc w:val="both"/>
              <w:rPr>
                <w:rFonts w:ascii="Calibri" w:hAnsi="Calibri" w:eastAsia="Calibri" w:cs="Calibri"/>
                <w:sz w:val="22"/>
                <w:szCs w:val="22"/>
              </w:rPr>
            </w:pPr>
            <w:r w:rsidRPr="00AE775C">
              <w:rPr>
                <w:rFonts w:ascii="Wingdings" w:hAnsi="Wingdings" w:eastAsia="Wingdings" w:cs="Wingdings"/>
                <w:sz w:val="22"/>
                <w:szCs w:val="22"/>
              </w:rPr>
              <w:t>q</w:t>
            </w:r>
            <w:r w:rsidRPr="00AE775C">
              <w:rPr>
                <w:rFonts w:ascii="Calibri" w:hAnsi="Calibri" w:eastAsia="Calibri" w:cs="Calibri"/>
                <w:sz w:val="22"/>
                <w:szCs w:val="22"/>
              </w:rPr>
              <w:t xml:space="preserve"> </w:t>
            </w:r>
            <w:r w:rsidRPr="00AE775C">
              <w:rPr>
                <w:rFonts w:ascii="Calibri" w:hAnsi="Calibri" w:eastAsia="Calibri" w:cs="Calibri"/>
                <w:b/>
                <w:sz w:val="22"/>
                <w:szCs w:val="22"/>
              </w:rPr>
              <w:t>Training</w:t>
            </w:r>
            <w:r w:rsidRPr="00AE775C">
              <w:rPr>
                <w:rFonts w:ascii="Calibri" w:hAnsi="Calibri" w:eastAsia="Calibri" w:cs="Calibri"/>
                <w:sz w:val="22"/>
                <w:szCs w:val="22"/>
              </w:rPr>
              <w:t xml:space="preserve"> </w:t>
            </w:r>
            <w:r w:rsidRPr="00AE775C">
              <w:rPr>
                <w:rFonts w:ascii="Wingdings" w:hAnsi="Wingdings" w:eastAsia="Wingdings" w:cs="Wingdings"/>
                <w:sz w:val="22"/>
                <w:szCs w:val="22"/>
              </w:rPr>
              <w:t>q</w:t>
            </w:r>
            <w:r w:rsidRPr="00AE775C">
              <w:rPr>
                <w:rFonts w:ascii="Calibri" w:hAnsi="Calibri" w:eastAsia="Calibri" w:cs="Calibri"/>
                <w:sz w:val="22"/>
                <w:szCs w:val="22"/>
              </w:rPr>
              <w:t xml:space="preserve"> </w:t>
            </w:r>
            <w:r w:rsidRPr="00AE775C">
              <w:rPr>
                <w:rFonts w:ascii="Calibri" w:hAnsi="Calibri" w:eastAsia="Calibri" w:cs="Calibri"/>
                <w:b/>
                <w:sz w:val="22"/>
                <w:szCs w:val="22"/>
              </w:rPr>
              <w:t>Simulation</w:t>
            </w:r>
            <w:r w:rsidRPr="00AE775C">
              <w:rPr>
                <w:rFonts w:ascii="Calibri" w:hAnsi="Calibri" w:eastAsia="Calibri" w:cs="Calibri"/>
                <w:sz w:val="22"/>
                <w:szCs w:val="22"/>
              </w:rPr>
              <w:t xml:space="preserve"> </w:t>
            </w:r>
            <w:r w:rsidRPr="00AE775C">
              <w:rPr>
                <w:rFonts w:ascii="Wingdings" w:hAnsi="Wingdings" w:eastAsia="Wingdings" w:cs="Wingdings"/>
                <w:sz w:val="22"/>
                <w:szCs w:val="22"/>
              </w:rPr>
              <w:t>q</w:t>
            </w:r>
            <w:r w:rsidRPr="00AE775C">
              <w:rPr>
                <w:rFonts w:ascii="Calibri" w:hAnsi="Calibri" w:eastAsia="Calibri" w:cs="Calibri"/>
                <w:sz w:val="22"/>
                <w:szCs w:val="22"/>
              </w:rPr>
              <w:t xml:space="preserve"> </w:t>
            </w:r>
            <w:r w:rsidRPr="00AE775C">
              <w:rPr>
                <w:rFonts w:ascii="Calibri" w:hAnsi="Calibri" w:eastAsia="Calibri" w:cs="Calibri"/>
                <w:b/>
                <w:sz w:val="22"/>
                <w:szCs w:val="22"/>
              </w:rPr>
              <w:t>Workshop</w:t>
            </w:r>
            <w:r w:rsidRPr="00AE775C">
              <w:rPr>
                <w:rFonts w:ascii="Calibri" w:hAnsi="Calibri" w:eastAsia="Calibri" w:cs="Calibri"/>
                <w:sz w:val="22"/>
                <w:szCs w:val="22"/>
              </w:rPr>
              <w:t xml:space="preserve"> </w:t>
            </w:r>
            <w:r w:rsidRPr="00AE775C">
              <w:rPr>
                <w:rFonts w:ascii="Wingdings" w:hAnsi="Wingdings" w:eastAsia="Wingdings" w:cs="Wingdings"/>
                <w:sz w:val="22"/>
                <w:szCs w:val="22"/>
              </w:rPr>
              <w:t>þ</w:t>
            </w:r>
            <w:r w:rsidRPr="00AE775C">
              <w:rPr>
                <w:rFonts w:ascii="Calibri" w:hAnsi="Calibri" w:eastAsia="Calibri" w:cs="Calibri"/>
                <w:sz w:val="22"/>
                <w:szCs w:val="22"/>
              </w:rPr>
              <w:t xml:space="preserve"> </w:t>
            </w:r>
            <w:r w:rsidRPr="00AE775C">
              <w:rPr>
                <w:rFonts w:ascii="Calibri" w:hAnsi="Calibri" w:eastAsia="Calibri" w:cs="Calibri"/>
                <w:b/>
                <w:sz w:val="22"/>
                <w:szCs w:val="22"/>
              </w:rPr>
              <w:t>Presentation</w:t>
            </w:r>
          </w:p>
        </w:tc>
      </w:tr>
      <w:tr w:rsidRPr="00AE775C" w:rsidR="00AE775C" w:rsidTr="00614EC1" w14:paraId="23EC133E" w14:textId="77777777">
        <w:trPr>
          <w:trHeight w:val="1330"/>
        </w:trPr>
        <w:tc>
          <w:tcPr>
            <w:tcW w:w="983" w:type="pct"/>
            <w:shd w:val="clear" w:color="auto" w:fill="262626" w:themeFill="text1" w:themeFillTint="D9"/>
          </w:tcPr>
          <w:p w:rsidRPr="00AE775C" w:rsidR="00AE775C" w:rsidP="00614EC1" w:rsidRDefault="00AE775C" w14:paraId="6267AABE" w14:textId="77777777">
            <w:pPr>
              <w:spacing w:line="276" w:lineRule="auto"/>
              <w:jc w:val="both"/>
              <w:rPr>
                <w:rFonts w:ascii="Calibri" w:hAnsi="Calibri" w:eastAsia="Calibri" w:cs="Calibri"/>
                <w:b/>
                <w:bCs/>
                <w:i/>
                <w:color w:val="FFFFFF"/>
                <w:sz w:val="22"/>
                <w:szCs w:val="22"/>
              </w:rPr>
            </w:pPr>
            <w:r w:rsidRPr="00AE775C">
              <w:rPr>
                <w:rFonts w:ascii="Calibri" w:hAnsi="Calibri" w:eastAsia="Calibri" w:cs="Calibri"/>
                <w:b/>
                <w:bCs/>
                <w:i/>
                <w:color w:val="FFFFFF"/>
                <w:sz w:val="22"/>
                <w:szCs w:val="22"/>
              </w:rPr>
              <w:t>Training Objectives</w:t>
            </w:r>
          </w:p>
        </w:tc>
        <w:tc>
          <w:tcPr>
            <w:tcW w:w="4017" w:type="pct"/>
            <w:gridSpan w:val="2"/>
            <w:shd w:val="clear" w:color="auto" w:fill="D9D9D9" w:themeFill="background1" w:themeFillShade="D9"/>
          </w:tcPr>
          <w:p w:rsidRPr="00AE775C" w:rsidR="00AE775C" w:rsidP="00AE775C" w:rsidRDefault="00AE775C" w14:paraId="3E0E38D4" w14:textId="77777777">
            <w:pPr>
              <w:pStyle w:val="NoSpacing"/>
              <w:numPr>
                <w:ilvl w:val="0"/>
                <w:numId w:val="39"/>
              </w:numPr>
              <w:rPr>
                <w:rFonts w:ascii="Calibri" w:hAnsi="Calibri" w:cs="Calibri"/>
              </w:rPr>
            </w:pPr>
            <w:r w:rsidRPr="00AE775C">
              <w:rPr>
                <w:rFonts w:ascii="Calibri" w:hAnsi="Calibri" w:cs="Calibri"/>
              </w:rPr>
              <w:t>The learner will understand  a systems approach to physical assessment</w:t>
            </w:r>
          </w:p>
          <w:p w:rsidRPr="00AE775C" w:rsidR="00AE775C" w:rsidP="00AE775C" w:rsidRDefault="00AE775C" w14:paraId="42A6F5E1" w14:textId="77777777">
            <w:pPr>
              <w:pStyle w:val="NoSpacing"/>
              <w:numPr>
                <w:ilvl w:val="0"/>
                <w:numId w:val="39"/>
              </w:numPr>
              <w:rPr>
                <w:rFonts w:ascii="Calibri" w:hAnsi="Calibri" w:cs="Calibri"/>
              </w:rPr>
            </w:pPr>
            <w:r w:rsidRPr="00AE775C">
              <w:rPr>
                <w:rFonts w:ascii="Calibri" w:hAnsi="Calibri" w:cs="Calibri"/>
              </w:rPr>
              <w:t>The learner will demonstrate a systematic Head to Toe Assessment</w:t>
            </w:r>
          </w:p>
          <w:p w:rsidRPr="00AE775C" w:rsidR="00AE775C" w:rsidP="00AE775C" w:rsidRDefault="00AE775C" w14:paraId="1A33A2EA" w14:textId="77777777">
            <w:pPr>
              <w:pStyle w:val="NoSpacing"/>
              <w:numPr>
                <w:ilvl w:val="0"/>
                <w:numId w:val="39"/>
              </w:numPr>
              <w:rPr>
                <w:rFonts w:ascii="Calibri" w:hAnsi="Calibri" w:cs="Calibri"/>
              </w:rPr>
            </w:pPr>
            <w:r w:rsidRPr="00AE775C">
              <w:rPr>
                <w:rFonts w:ascii="Calibri" w:hAnsi="Calibri" w:cs="Calibri"/>
              </w:rPr>
              <w:t>The learner will be familiar with common physical changes associated with aging</w:t>
            </w:r>
          </w:p>
          <w:p w:rsidRPr="00AE775C" w:rsidR="00AE775C" w:rsidP="00AE775C" w:rsidRDefault="00AE775C" w14:paraId="49FDAD3F" w14:textId="77777777">
            <w:pPr>
              <w:pStyle w:val="NoSpacing"/>
              <w:numPr>
                <w:ilvl w:val="0"/>
                <w:numId w:val="39"/>
              </w:numPr>
              <w:rPr>
                <w:rFonts w:ascii="Calibri" w:hAnsi="Calibri" w:cs="Calibri"/>
              </w:rPr>
            </w:pPr>
            <w:r w:rsidRPr="00AE775C">
              <w:rPr>
                <w:rFonts w:ascii="Calibri" w:hAnsi="Calibri" w:cs="Calibri"/>
              </w:rPr>
              <w:t>The learner will be familiar with common signs and symptoms of CHF, COPD and MI</w:t>
            </w:r>
          </w:p>
        </w:tc>
      </w:tr>
      <w:tr w:rsidRPr="00AE775C" w:rsidR="00AE775C" w:rsidTr="00614EC1" w14:paraId="5A6C51A0" w14:textId="77777777">
        <w:trPr>
          <w:trHeight w:val="1045"/>
        </w:trPr>
        <w:tc>
          <w:tcPr>
            <w:tcW w:w="983" w:type="pct"/>
            <w:shd w:val="clear" w:color="auto" w:fill="262626" w:themeFill="text1" w:themeFillTint="D9"/>
          </w:tcPr>
          <w:p w:rsidRPr="00AE775C" w:rsidR="00AE775C" w:rsidP="00614EC1" w:rsidRDefault="00AE775C" w14:paraId="32AB04B2" w14:textId="77777777">
            <w:pPr>
              <w:spacing w:line="276" w:lineRule="auto"/>
              <w:rPr>
                <w:rFonts w:ascii="Calibri" w:hAnsi="Calibri" w:eastAsia="Calibri" w:cs="Calibri"/>
                <w:b/>
                <w:bCs/>
                <w:i/>
                <w:color w:val="FFFFFF"/>
                <w:sz w:val="22"/>
                <w:szCs w:val="22"/>
              </w:rPr>
            </w:pPr>
            <w:r w:rsidRPr="00AE775C">
              <w:rPr>
                <w:rFonts w:ascii="Calibri" w:hAnsi="Calibri" w:eastAsia="Calibri" w:cs="Calibri"/>
                <w:b/>
                <w:bCs/>
                <w:i/>
                <w:color w:val="FFFFFF"/>
                <w:sz w:val="22"/>
                <w:szCs w:val="22"/>
              </w:rPr>
              <w:t>Connection to Overall Project  Goals</w:t>
            </w:r>
          </w:p>
        </w:tc>
        <w:tc>
          <w:tcPr>
            <w:tcW w:w="4017" w:type="pct"/>
            <w:gridSpan w:val="2"/>
            <w:shd w:val="clear" w:color="auto" w:fill="auto"/>
          </w:tcPr>
          <w:p w:rsidRPr="00AE775C" w:rsidR="00AE775C" w:rsidP="00614EC1" w:rsidRDefault="00AE775C" w14:paraId="65DFEBF7" w14:textId="77777777">
            <w:pPr>
              <w:rPr>
                <w:rFonts w:ascii="Calibri" w:hAnsi="Calibri" w:eastAsia="Calibri" w:cs="Calibri"/>
                <w:sz w:val="22"/>
                <w:szCs w:val="22"/>
              </w:rPr>
            </w:pPr>
            <w:r w:rsidRPr="00AE775C">
              <w:rPr>
                <w:rFonts w:ascii="Calibri" w:hAnsi="Calibri" w:cs="Calibri"/>
                <w:sz w:val="22"/>
                <w:szCs w:val="22"/>
              </w:rPr>
              <w:t>The training is part of the overall project to educate and support nursing facility operators and staff regarding the requirements of participation for nursing homes as it relates to Resident Evaluation/Physical Assessment.</w:t>
            </w:r>
          </w:p>
        </w:tc>
      </w:tr>
      <w:tr w:rsidRPr="00AE775C" w:rsidR="00AE775C" w:rsidTr="00614EC1" w14:paraId="50DCE695" w14:textId="77777777">
        <w:trPr>
          <w:trHeight w:val="901"/>
        </w:trPr>
        <w:tc>
          <w:tcPr>
            <w:tcW w:w="983" w:type="pct"/>
            <w:vMerge w:val="restart"/>
            <w:shd w:val="clear" w:color="auto" w:fill="262626" w:themeFill="text1" w:themeFillTint="D9"/>
          </w:tcPr>
          <w:p w:rsidRPr="00AE775C" w:rsidR="00AE775C" w:rsidP="00614EC1" w:rsidRDefault="00AE775C" w14:paraId="08843A60" w14:textId="77777777">
            <w:pPr>
              <w:spacing w:line="276" w:lineRule="auto"/>
              <w:jc w:val="both"/>
              <w:rPr>
                <w:rFonts w:ascii="Calibri" w:hAnsi="Calibri" w:eastAsia="Calibri" w:cs="Calibri"/>
                <w:b/>
                <w:bCs/>
                <w:i/>
                <w:color w:val="FFFFFF"/>
                <w:sz w:val="22"/>
                <w:szCs w:val="22"/>
              </w:rPr>
            </w:pPr>
            <w:r w:rsidRPr="00AE775C">
              <w:rPr>
                <w:rFonts w:ascii="Calibri" w:hAnsi="Calibri" w:eastAsia="Calibri" w:cs="Calibri"/>
                <w:b/>
                <w:bCs/>
                <w:i/>
                <w:color w:val="FFFFFF"/>
                <w:sz w:val="22"/>
                <w:szCs w:val="22"/>
              </w:rPr>
              <w:t>Participants:</w:t>
            </w:r>
          </w:p>
          <w:p w:rsidRPr="00AE775C" w:rsidR="00AE775C" w:rsidP="00614EC1" w:rsidRDefault="00AE775C" w14:paraId="53C020C8" w14:textId="77777777">
            <w:pPr>
              <w:spacing w:line="276" w:lineRule="auto"/>
              <w:rPr>
                <w:rFonts w:ascii="Calibri" w:hAnsi="Calibri" w:eastAsia="Calibri" w:cs="Calibri"/>
                <w:b/>
                <w:bCs/>
                <w:i/>
                <w:color w:val="FFFFFF"/>
                <w:sz w:val="22"/>
                <w:szCs w:val="22"/>
              </w:rPr>
            </w:pPr>
            <w:r w:rsidRPr="00AE775C">
              <w:rPr>
                <w:rFonts w:ascii="Calibri" w:hAnsi="Calibri" w:eastAsia="Calibri" w:cs="Calibri"/>
                <w:b/>
                <w:bCs/>
                <w:i/>
                <w:color w:val="FFFFFF"/>
                <w:sz w:val="22"/>
                <w:szCs w:val="22"/>
              </w:rPr>
              <w:t>Who should attend?</w:t>
            </w:r>
          </w:p>
        </w:tc>
        <w:tc>
          <w:tcPr>
            <w:tcW w:w="4017" w:type="pct"/>
            <w:gridSpan w:val="2"/>
            <w:shd w:val="clear" w:color="auto" w:fill="D9D9D9" w:themeFill="background1" w:themeFillShade="D9"/>
          </w:tcPr>
          <w:p w:rsidRPr="00AE775C" w:rsidR="00AE775C" w:rsidP="00AE775C" w:rsidRDefault="00AE775C" w14:paraId="0CB6836F" w14:textId="77777777">
            <w:pPr>
              <w:pStyle w:val="ListParagraph"/>
              <w:numPr>
                <w:ilvl w:val="0"/>
                <w:numId w:val="38"/>
              </w:numPr>
              <w:contextualSpacing/>
              <w:rPr>
                <w:rFonts w:ascii="Calibri" w:hAnsi="Calibri" w:eastAsia="Calibri" w:cs="Calibri"/>
                <w:sz w:val="22"/>
                <w:szCs w:val="22"/>
              </w:rPr>
            </w:pPr>
            <w:r w:rsidRPr="00AE775C">
              <w:rPr>
                <w:rFonts w:ascii="Calibri" w:hAnsi="Calibri" w:eastAsia="Calibri" w:cs="Calibri"/>
                <w:sz w:val="22"/>
                <w:szCs w:val="22"/>
              </w:rPr>
              <w:t xml:space="preserve">Nursing Staff </w:t>
            </w:r>
          </w:p>
        </w:tc>
      </w:tr>
      <w:tr w:rsidRPr="00AE775C" w:rsidR="00AE775C" w:rsidTr="00614EC1" w14:paraId="7EF8098D" w14:textId="77777777">
        <w:trPr>
          <w:trHeight w:val="728"/>
        </w:trPr>
        <w:tc>
          <w:tcPr>
            <w:tcW w:w="983" w:type="pct"/>
            <w:vMerge/>
            <w:shd w:val="clear" w:color="auto" w:fill="262626" w:themeFill="text1" w:themeFillTint="D9"/>
          </w:tcPr>
          <w:p w:rsidRPr="00AE775C" w:rsidR="00AE775C" w:rsidP="00614EC1" w:rsidRDefault="00AE775C" w14:paraId="4586B0E1" w14:textId="77777777">
            <w:pPr>
              <w:spacing w:line="276" w:lineRule="auto"/>
              <w:jc w:val="both"/>
              <w:rPr>
                <w:rFonts w:ascii="Calibri" w:hAnsi="Calibri" w:eastAsia="Calibri" w:cs="Calibri"/>
                <w:b/>
                <w:bCs/>
                <w:i/>
                <w:color w:val="FFFFFF"/>
                <w:sz w:val="22"/>
                <w:szCs w:val="22"/>
              </w:rPr>
            </w:pPr>
          </w:p>
        </w:tc>
        <w:tc>
          <w:tcPr>
            <w:tcW w:w="2030" w:type="pct"/>
            <w:shd w:val="clear" w:color="auto" w:fill="D9D9D9" w:themeFill="background1" w:themeFillShade="D9"/>
          </w:tcPr>
          <w:p w:rsidRPr="00AE775C" w:rsidR="00AE775C" w:rsidP="00614EC1" w:rsidRDefault="00AE775C" w14:paraId="5B3C7DE8" w14:textId="77777777">
            <w:pPr>
              <w:keepNext/>
              <w:keepLines/>
              <w:spacing w:line="276" w:lineRule="auto"/>
              <w:outlineLvl w:val="1"/>
              <w:rPr>
                <w:rFonts w:ascii="Calibri" w:hAnsi="Calibri" w:cs="Calibri"/>
                <w:b/>
                <w:bCs/>
                <w:sz w:val="22"/>
                <w:szCs w:val="22"/>
              </w:rPr>
            </w:pPr>
            <w:r w:rsidRPr="00AE775C">
              <w:rPr>
                <w:rFonts w:ascii="Calibri" w:hAnsi="Calibri" w:cs="Calibri"/>
                <w:b/>
                <w:bCs/>
                <w:sz w:val="22"/>
                <w:szCs w:val="22"/>
              </w:rPr>
              <w:t>What training should they attend before this one?</w:t>
            </w:r>
          </w:p>
        </w:tc>
        <w:tc>
          <w:tcPr>
            <w:tcW w:w="1987" w:type="pct"/>
            <w:shd w:val="clear" w:color="auto" w:fill="D9D9D9" w:themeFill="background1" w:themeFillShade="D9"/>
          </w:tcPr>
          <w:p w:rsidRPr="00AE775C" w:rsidR="00AE775C" w:rsidP="00614EC1" w:rsidRDefault="00AE775C" w14:paraId="3AB702C6" w14:textId="77777777">
            <w:pPr>
              <w:numPr>
                <w:ilvl w:val="0"/>
                <w:numId w:val="35"/>
              </w:numPr>
              <w:spacing w:after="200" w:line="276" w:lineRule="auto"/>
              <w:jc w:val="both"/>
              <w:rPr>
                <w:rFonts w:ascii="Calibri" w:hAnsi="Calibri" w:eastAsia="Calibri" w:cs="Calibri"/>
                <w:sz w:val="22"/>
                <w:szCs w:val="22"/>
              </w:rPr>
            </w:pPr>
            <w:r w:rsidRPr="00AE775C">
              <w:rPr>
                <w:rFonts w:ascii="Calibri" w:hAnsi="Calibri" w:eastAsia="Calibri" w:cs="Calibri"/>
                <w:b/>
                <w:sz w:val="22"/>
                <w:szCs w:val="22"/>
              </w:rPr>
              <w:t xml:space="preserve"> </w:t>
            </w:r>
            <w:r w:rsidRPr="00AE775C">
              <w:rPr>
                <w:rFonts w:ascii="Calibri" w:hAnsi="Calibri" w:eastAsia="Calibri" w:cs="Calibri"/>
                <w:sz w:val="22"/>
                <w:szCs w:val="22"/>
              </w:rPr>
              <w:t>No pre-requisite</w:t>
            </w:r>
          </w:p>
          <w:p w:rsidRPr="00AE775C" w:rsidR="00AE775C" w:rsidP="00614EC1" w:rsidRDefault="00AE775C" w14:paraId="19F24970" w14:textId="77777777">
            <w:pPr>
              <w:spacing w:line="276" w:lineRule="auto"/>
              <w:ind w:left="720"/>
              <w:jc w:val="both"/>
              <w:rPr>
                <w:rFonts w:ascii="Calibri" w:hAnsi="Calibri" w:eastAsia="Calibri" w:cs="Calibri"/>
                <w:b/>
                <w:sz w:val="22"/>
                <w:szCs w:val="22"/>
              </w:rPr>
            </w:pPr>
          </w:p>
        </w:tc>
      </w:tr>
      <w:tr w:rsidRPr="00AE775C" w:rsidR="00AE775C" w:rsidTr="00614EC1" w14:paraId="31B1C6E4" w14:textId="77777777">
        <w:trPr>
          <w:trHeight w:val="506"/>
        </w:trPr>
        <w:tc>
          <w:tcPr>
            <w:tcW w:w="983" w:type="pct"/>
            <w:vMerge/>
            <w:shd w:val="clear" w:color="auto" w:fill="262626" w:themeFill="text1" w:themeFillTint="D9"/>
          </w:tcPr>
          <w:p w:rsidRPr="00AE775C" w:rsidR="00AE775C" w:rsidP="00614EC1" w:rsidRDefault="00AE775C" w14:paraId="0C936B73" w14:textId="77777777">
            <w:pPr>
              <w:spacing w:line="276" w:lineRule="auto"/>
              <w:jc w:val="both"/>
              <w:rPr>
                <w:rFonts w:ascii="Calibri" w:hAnsi="Calibri" w:eastAsia="Calibri" w:cs="Calibri"/>
                <w:b/>
                <w:bCs/>
                <w:i/>
                <w:color w:val="FFFFFF"/>
                <w:sz w:val="22"/>
                <w:szCs w:val="22"/>
              </w:rPr>
            </w:pPr>
          </w:p>
        </w:tc>
        <w:tc>
          <w:tcPr>
            <w:tcW w:w="2030" w:type="pct"/>
            <w:shd w:val="clear" w:color="auto" w:fill="auto"/>
          </w:tcPr>
          <w:p w:rsidRPr="00AE775C" w:rsidR="00AE775C" w:rsidP="00614EC1" w:rsidRDefault="00AE775C" w14:paraId="0E8DCCC2" w14:textId="77777777">
            <w:pPr>
              <w:keepNext/>
              <w:keepLines/>
              <w:spacing w:line="276" w:lineRule="auto"/>
              <w:outlineLvl w:val="1"/>
              <w:rPr>
                <w:rFonts w:ascii="Calibri" w:hAnsi="Calibri" w:cs="Calibri"/>
                <w:b/>
                <w:bCs/>
                <w:sz w:val="22"/>
                <w:szCs w:val="22"/>
              </w:rPr>
            </w:pPr>
            <w:r w:rsidRPr="00AE775C">
              <w:rPr>
                <w:rFonts w:ascii="Calibri" w:hAnsi="Calibri" w:cs="Calibri"/>
                <w:b/>
                <w:bCs/>
                <w:sz w:val="22"/>
                <w:szCs w:val="22"/>
              </w:rPr>
              <w:t>What training should they attend after this?</w:t>
            </w:r>
          </w:p>
        </w:tc>
        <w:tc>
          <w:tcPr>
            <w:tcW w:w="1987" w:type="pct"/>
            <w:shd w:val="clear" w:color="auto" w:fill="auto"/>
          </w:tcPr>
          <w:p w:rsidRPr="00AE775C" w:rsidR="00AE775C" w:rsidP="00614EC1" w:rsidRDefault="00AE775C" w14:paraId="70F4E7DE" w14:textId="77777777">
            <w:pPr>
              <w:numPr>
                <w:ilvl w:val="0"/>
                <w:numId w:val="35"/>
              </w:numPr>
              <w:spacing w:after="200" w:line="276" w:lineRule="auto"/>
              <w:jc w:val="both"/>
              <w:rPr>
                <w:rFonts w:ascii="Calibri" w:hAnsi="Calibri" w:eastAsia="Calibri" w:cs="Calibri"/>
                <w:sz w:val="22"/>
                <w:szCs w:val="22"/>
              </w:rPr>
            </w:pPr>
            <w:r w:rsidRPr="00AE775C">
              <w:rPr>
                <w:rFonts w:ascii="Calibri" w:hAnsi="Calibri" w:eastAsia="Calibri" w:cs="Calibri"/>
                <w:b/>
                <w:sz w:val="22"/>
                <w:szCs w:val="22"/>
              </w:rPr>
              <w:t xml:space="preserve"> </w:t>
            </w:r>
            <w:r w:rsidRPr="00AE775C">
              <w:rPr>
                <w:rFonts w:ascii="Calibri" w:hAnsi="Calibri" w:eastAsia="Calibri" w:cs="Calibri"/>
                <w:sz w:val="22"/>
                <w:szCs w:val="22"/>
              </w:rPr>
              <w:t xml:space="preserve">Annually and as needed </w:t>
            </w:r>
          </w:p>
          <w:p w:rsidRPr="00AE775C" w:rsidR="00AE775C" w:rsidP="00614EC1" w:rsidRDefault="00AE775C" w14:paraId="7E703518" w14:textId="77777777">
            <w:pPr>
              <w:spacing w:line="276" w:lineRule="auto"/>
              <w:ind w:left="720"/>
              <w:jc w:val="both"/>
              <w:rPr>
                <w:rFonts w:ascii="Calibri" w:hAnsi="Calibri" w:eastAsia="Calibri" w:cs="Calibri"/>
                <w:b/>
                <w:sz w:val="22"/>
                <w:szCs w:val="22"/>
              </w:rPr>
            </w:pPr>
          </w:p>
        </w:tc>
      </w:tr>
      <w:tr w:rsidRPr="00AE775C" w:rsidR="00AE775C" w:rsidTr="00614EC1" w14:paraId="36A1597E" w14:textId="77777777">
        <w:trPr>
          <w:trHeight w:val="702"/>
        </w:trPr>
        <w:tc>
          <w:tcPr>
            <w:tcW w:w="983" w:type="pct"/>
            <w:shd w:val="clear" w:color="auto" w:fill="262626" w:themeFill="text1" w:themeFillTint="D9"/>
          </w:tcPr>
          <w:p w:rsidRPr="00AE775C" w:rsidR="00AE775C" w:rsidP="00614EC1" w:rsidRDefault="00AE775C" w14:paraId="0C27E555" w14:textId="77777777">
            <w:pPr>
              <w:spacing w:line="276" w:lineRule="auto"/>
              <w:jc w:val="both"/>
              <w:rPr>
                <w:rFonts w:ascii="Calibri" w:hAnsi="Calibri" w:eastAsia="Calibri" w:cs="Calibri"/>
                <w:b/>
                <w:bCs/>
                <w:i/>
                <w:color w:val="FFFFFF"/>
                <w:sz w:val="22"/>
                <w:szCs w:val="22"/>
              </w:rPr>
            </w:pPr>
            <w:r w:rsidRPr="00AE775C">
              <w:rPr>
                <w:rFonts w:ascii="Calibri" w:hAnsi="Calibri" w:eastAsia="Calibri" w:cs="Calibri"/>
                <w:b/>
                <w:bCs/>
                <w:i/>
                <w:color w:val="FFFFFF"/>
                <w:sz w:val="22"/>
                <w:szCs w:val="22"/>
              </w:rPr>
              <w:t>Facilitators:</w:t>
            </w:r>
          </w:p>
          <w:p w:rsidRPr="00AE775C" w:rsidR="00AE775C" w:rsidP="00614EC1" w:rsidRDefault="00AE775C" w14:paraId="7195B2CF" w14:textId="77777777">
            <w:pPr>
              <w:spacing w:line="276" w:lineRule="auto"/>
              <w:rPr>
                <w:rFonts w:ascii="Calibri" w:hAnsi="Calibri" w:eastAsia="Calibri" w:cs="Calibri"/>
                <w:b/>
                <w:bCs/>
                <w:i/>
                <w:color w:val="FFFFFF"/>
                <w:sz w:val="22"/>
                <w:szCs w:val="22"/>
              </w:rPr>
            </w:pPr>
            <w:r w:rsidRPr="00AE775C">
              <w:rPr>
                <w:rFonts w:ascii="Calibri" w:hAnsi="Calibri" w:eastAsia="Calibri" w:cs="Calibri"/>
                <w:b/>
                <w:i/>
                <w:color w:val="FFFFFF"/>
                <w:sz w:val="22"/>
                <w:szCs w:val="22"/>
              </w:rPr>
              <w:t>(How many trainers should participate and whom?)</w:t>
            </w:r>
          </w:p>
        </w:tc>
        <w:tc>
          <w:tcPr>
            <w:tcW w:w="4017" w:type="pct"/>
            <w:gridSpan w:val="2"/>
            <w:shd w:val="clear" w:color="auto" w:fill="auto"/>
          </w:tcPr>
          <w:p w:rsidRPr="00AE775C" w:rsidR="00AE775C" w:rsidP="00614EC1" w:rsidRDefault="00AE775C" w14:paraId="16F9B39A" w14:textId="77777777">
            <w:pPr>
              <w:keepNext/>
              <w:keepLines/>
              <w:spacing w:line="276" w:lineRule="auto"/>
              <w:outlineLvl w:val="3"/>
              <w:rPr>
                <w:rFonts w:ascii="Calibri" w:hAnsi="Calibri" w:cs="Calibri"/>
                <w:bCs/>
                <w:iCs/>
                <w:sz w:val="22"/>
                <w:szCs w:val="22"/>
              </w:rPr>
            </w:pPr>
            <w:r w:rsidRPr="00AE775C">
              <w:rPr>
                <w:rFonts w:ascii="Calibri" w:hAnsi="Calibri" w:cs="Calibri"/>
                <w:bCs/>
                <w:iCs/>
                <w:sz w:val="22"/>
                <w:szCs w:val="22"/>
              </w:rPr>
              <w:t>One presenter will be needed to facilitate the PowerPoint presentation, discussion and post-test</w:t>
            </w:r>
          </w:p>
          <w:p w:rsidRPr="00AE775C" w:rsidR="00AE775C" w:rsidP="00614EC1" w:rsidRDefault="00AE775C" w14:paraId="046BCCED" w14:textId="77777777">
            <w:pPr>
              <w:keepNext/>
              <w:keepLines/>
              <w:spacing w:line="276" w:lineRule="auto"/>
              <w:outlineLvl w:val="3"/>
              <w:rPr>
                <w:rFonts w:ascii="Calibri" w:hAnsi="Calibri" w:eastAsia="Calibri" w:cs="Calibri"/>
                <w:sz w:val="22"/>
                <w:szCs w:val="22"/>
              </w:rPr>
            </w:pPr>
          </w:p>
        </w:tc>
      </w:tr>
      <w:tr w:rsidRPr="00AE775C" w:rsidR="00AE775C" w:rsidTr="00614EC1" w14:paraId="322C24DD" w14:textId="77777777">
        <w:trPr>
          <w:trHeight w:val="317"/>
        </w:trPr>
        <w:tc>
          <w:tcPr>
            <w:tcW w:w="983" w:type="pct"/>
            <w:vMerge w:val="restart"/>
            <w:shd w:val="clear" w:color="auto" w:fill="262626" w:themeFill="text1" w:themeFillTint="D9"/>
          </w:tcPr>
          <w:p w:rsidRPr="00AE775C" w:rsidR="00AE775C" w:rsidP="00614EC1" w:rsidRDefault="00AE775C" w14:paraId="66F315DB" w14:textId="77777777">
            <w:pPr>
              <w:spacing w:line="276" w:lineRule="auto"/>
              <w:jc w:val="both"/>
              <w:rPr>
                <w:rFonts w:ascii="Calibri" w:hAnsi="Calibri" w:eastAsia="Calibri" w:cs="Calibri"/>
                <w:b/>
                <w:bCs/>
                <w:color w:val="FFFFFF"/>
                <w:sz w:val="22"/>
                <w:szCs w:val="22"/>
              </w:rPr>
            </w:pPr>
            <w:r w:rsidRPr="00AE775C">
              <w:rPr>
                <w:rFonts w:ascii="Calibri" w:hAnsi="Calibri" w:eastAsia="Calibri" w:cs="Calibri"/>
                <w:b/>
                <w:bCs/>
                <w:color w:val="FFFFFF"/>
                <w:sz w:val="22"/>
                <w:szCs w:val="22"/>
              </w:rPr>
              <w:t>Logistics Requirements</w:t>
            </w:r>
          </w:p>
        </w:tc>
        <w:tc>
          <w:tcPr>
            <w:tcW w:w="2030" w:type="pct"/>
            <w:shd w:val="clear" w:color="auto" w:fill="D9D9D9" w:themeFill="background1" w:themeFillShade="D9"/>
          </w:tcPr>
          <w:p w:rsidRPr="00AE775C" w:rsidR="00AE775C" w:rsidP="00614EC1" w:rsidRDefault="00AE775C" w14:paraId="169A5FA8" w14:textId="77777777">
            <w:pPr>
              <w:spacing w:line="276" w:lineRule="auto"/>
              <w:jc w:val="both"/>
              <w:rPr>
                <w:rFonts w:ascii="Calibri" w:hAnsi="Calibri" w:eastAsia="Calibri" w:cs="Calibri"/>
                <w:sz w:val="22"/>
                <w:szCs w:val="22"/>
              </w:rPr>
            </w:pPr>
            <w:r w:rsidRPr="00AE775C">
              <w:rPr>
                <w:rFonts w:ascii="Calibri" w:hAnsi="Calibri" w:eastAsia="Calibri" w:cs="Calibri"/>
                <w:b/>
                <w:sz w:val="22"/>
                <w:szCs w:val="22"/>
              </w:rPr>
              <w:t>What is needed?</w:t>
            </w:r>
          </w:p>
        </w:tc>
        <w:tc>
          <w:tcPr>
            <w:tcW w:w="1987" w:type="pct"/>
            <w:shd w:val="clear" w:color="auto" w:fill="D9D9D9" w:themeFill="background1" w:themeFillShade="D9"/>
          </w:tcPr>
          <w:p w:rsidRPr="00AE775C" w:rsidR="00AE775C" w:rsidP="00614EC1" w:rsidRDefault="00AE775C" w14:paraId="3B54757E" w14:textId="77777777">
            <w:pPr>
              <w:keepNext/>
              <w:keepLines/>
              <w:spacing w:line="276" w:lineRule="auto"/>
              <w:jc w:val="both"/>
              <w:outlineLvl w:val="1"/>
              <w:rPr>
                <w:rFonts w:ascii="Calibri" w:hAnsi="Calibri" w:cs="Calibri"/>
                <w:b/>
                <w:bCs/>
                <w:sz w:val="22"/>
                <w:szCs w:val="22"/>
              </w:rPr>
            </w:pPr>
          </w:p>
        </w:tc>
      </w:tr>
      <w:tr w:rsidRPr="00AE775C" w:rsidR="00AE775C" w:rsidTr="00614EC1" w14:paraId="79627B77" w14:textId="77777777">
        <w:trPr>
          <w:trHeight w:val="2037"/>
        </w:trPr>
        <w:tc>
          <w:tcPr>
            <w:tcW w:w="983" w:type="pct"/>
            <w:vMerge/>
            <w:shd w:val="clear" w:color="auto" w:fill="262626" w:themeFill="text1" w:themeFillTint="D9"/>
          </w:tcPr>
          <w:p w:rsidRPr="00AE775C" w:rsidR="00AE775C" w:rsidP="00614EC1" w:rsidRDefault="00AE775C" w14:paraId="628EEDB4" w14:textId="77777777">
            <w:pPr>
              <w:spacing w:line="276" w:lineRule="auto"/>
              <w:jc w:val="both"/>
              <w:rPr>
                <w:rFonts w:ascii="Calibri" w:hAnsi="Calibri" w:eastAsia="Calibri" w:cs="Calibri"/>
                <w:bCs/>
                <w:i/>
                <w:sz w:val="22"/>
                <w:szCs w:val="22"/>
              </w:rPr>
            </w:pPr>
          </w:p>
        </w:tc>
        <w:tc>
          <w:tcPr>
            <w:tcW w:w="2030" w:type="pct"/>
            <w:shd w:val="clear" w:color="auto" w:fill="auto"/>
          </w:tcPr>
          <w:p w:rsidRPr="00AE775C" w:rsidR="00AE775C" w:rsidP="00614EC1" w:rsidRDefault="00AE775C" w14:paraId="2041EDCE" w14:textId="77777777">
            <w:pPr>
              <w:numPr>
                <w:ilvl w:val="0"/>
                <w:numId w:val="33"/>
              </w:numPr>
              <w:jc w:val="both"/>
              <w:rPr>
                <w:rFonts w:ascii="Calibri" w:hAnsi="Calibri" w:eastAsia="Calibri" w:cs="Calibri"/>
                <w:sz w:val="22"/>
                <w:szCs w:val="22"/>
              </w:rPr>
            </w:pPr>
            <w:r w:rsidRPr="00AE775C">
              <w:rPr>
                <w:rFonts w:ascii="Calibri" w:hAnsi="Calibri" w:eastAsia="Calibri" w:cs="Calibri"/>
                <w:sz w:val="22"/>
                <w:szCs w:val="22"/>
              </w:rPr>
              <w:t>Room for training</w:t>
            </w:r>
          </w:p>
          <w:p w:rsidRPr="00AE775C" w:rsidR="00AE775C" w:rsidP="00614EC1" w:rsidRDefault="00AE775C" w14:paraId="1C4CC264" w14:textId="77777777">
            <w:pPr>
              <w:numPr>
                <w:ilvl w:val="0"/>
                <w:numId w:val="33"/>
              </w:numPr>
              <w:jc w:val="both"/>
              <w:rPr>
                <w:rFonts w:ascii="Calibri" w:hAnsi="Calibri" w:eastAsia="Calibri" w:cs="Calibri"/>
                <w:sz w:val="22"/>
                <w:szCs w:val="22"/>
              </w:rPr>
            </w:pPr>
            <w:r w:rsidRPr="00AE775C">
              <w:rPr>
                <w:rFonts w:ascii="Calibri" w:hAnsi="Calibri" w:eastAsia="Calibri" w:cs="Calibri"/>
                <w:sz w:val="22"/>
                <w:szCs w:val="22"/>
              </w:rPr>
              <w:t>Projector</w:t>
            </w:r>
          </w:p>
          <w:p w:rsidRPr="00AE775C" w:rsidR="00AE775C" w:rsidP="00614EC1" w:rsidRDefault="00AE775C" w14:paraId="47CA45E7" w14:textId="77777777">
            <w:pPr>
              <w:numPr>
                <w:ilvl w:val="0"/>
                <w:numId w:val="33"/>
              </w:numPr>
              <w:rPr>
                <w:rFonts w:ascii="Calibri" w:hAnsi="Calibri" w:eastAsia="Calibri" w:cs="Calibri"/>
                <w:sz w:val="22"/>
                <w:szCs w:val="22"/>
              </w:rPr>
            </w:pPr>
            <w:r w:rsidRPr="00AE775C">
              <w:rPr>
                <w:rFonts w:ascii="Calibri" w:hAnsi="Calibri" w:eastAsia="Calibri" w:cs="Calibri"/>
                <w:sz w:val="22"/>
                <w:szCs w:val="22"/>
              </w:rPr>
              <w:t>Screen or other blank light- colored surface</w:t>
            </w:r>
          </w:p>
        </w:tc>
        <w:tc>
          <w:tcPr>
            <w:tcW w:w="1987" w:type="pct"/>
            <w:shd w:val="clear" w:color="auto" w:fill="auto"/>
          </w:tcPr>
          <w:p w:rsidRPr="00AE775C" w:rsidR="00AE775C" w:rsidP="00614EC1" w:rsidRDefault="00AE775C" w14:paraId="35E88503" w14:textId="77777777">
            <w:pPr>
              <w:spacing w:line="276" w:lineRule="auto"/>
              <w:jc w:val="both"/>
              <w:rPr>
                <w:rFonts w:ascii="Calibri" w:hAnsi="Calibri" w:eastAsia="Calibri" w:cs="Calibri"/>
                <w:sz w:val="22"/>
                <w:szCs w:val="22"/>
              </w:rPr>
            </w:pPr>
          </w:p>
          <w:p w:rsidRPr="00AE775C" w:rsidR="00AE775C" w:rsidP="00614EC1" w:rsidRDefault="00AE775C" w14:paraId="3443929E" w14:textId="77777777">
            <w:pPr>
              <w:spacing w:line="276" w:lineRule="auto"/>
              <w:jc w:val="both"/>
              <w:rPr>
                <w:rFonts w:ascii="Calibri" w:hAnsi="Calibri" w:eastAsia="Calibri" w:cs="Calibri"/>
                <w:sz w:val="22"/>
                <w:szCs w:val="22"/>
              </w:rPr>
            </w:pPr>
          </w:p>
          <w:p w:rsidRPr="00AE775C" w:rsidR="00AE775C" w:rsidP="00614EC1" w:rsidRDefault="00AE775C" w14:paraId="1F5C78AA" w14:textId="77777777">
            <w:pPr>
              <w:spacing w:line="276" w:lineRule="auto"/>
              <w:jc w:val="both"/>
              <w:rPr>
                <w:rFonts w:ascii="Calibri" w:hAnsi="Calibri" w:eastAsia="Calibri" w:cs="Calibri"/>
                <w:sz w:val="22"/>
                <w:szCs w:val="22"/>
              </w:rPr>
            </w:pPr>
          </w:p>
          <w:p w:rsidRPr="00AE775C" w:rsidR="00AE775C" w:rsidP="00614EC1" w:rsidRDefault="00AE775C" w14:paraId="398DCD40" w14:textId="77777777">
            <w:pPr>
              <w:spacing w:line="276" w:lineRule="auto"/>
              <w:jc w:val="both"/>
              <w:rPr>
                <w:rFonts w:ascii="Calibri" w:hAnsi="Calibri" w:eastAsia="Calibri" w:cs="Calibri"/>
                <w:sz w:val="22"/>
                <w:szCs w:val="22"/>
              </w:rPr>
            </w:pPr>
          </w:p>
          <w:p w:rsidRPr="00AE775C" w:rsidR="00AE775C" w:rsidP="00614EC1" w:rsidRDefault="00AE775C" w14:paraId="1007F2A2" w14:textId="77777777">
            <w:pPr>
              <w:spacing w:line="276" w:lineRule="auto"/>
              <w:jc w:val="both"/>
              <w:rPr>
                <w:rFonts w:ascii="Calibri" w:hAnsi="Calibri" w:eastAsia="Calibri" w:cs="Calibri"/>
                <w:sz w:val="22"/>
                <w:szCs w:val="22"/>
              </w:rPr>
            </w:pPr>
          </w:p>
          <w:p w:rsidRPr="00AE775C" w:rsidR="00AE775C" w:rsidP="00614EC1" w:rsidRDefault="00AE775C" w14:paraId="1BF3F749" w14:textId="77777777">
            <w:pPr>
              <w:spacing w:line="276" w:lineRule="auto"/>
              <w:jc w:val="both"/>
              <w:rPr>
                <w:rFonts w:ascii="Calibri" w:hAnsi="Calibri" w:eastAsia="Calibri" w:cs="Calibri"/>
                <w:sz w:val="22"/>
                <w:szCs w:val="22"/>
              </w:rPr>
            </w:pPr>
          </w:p>
        </w:tc>
      </w:tr>
    </w:tbl>
    <w:p w:rsidRPr="00AE775C" w:rsidR="00AE775C" w:rsidP="00AE775C" w:rsidRDefault="00AE775C" w14:paraId="52277D2A" w14:textId="77777777">
      <w:pPr>
        <w:spacing w:after="160" w:line="259" w:lineRule="auto"/>
        <w:rPr>
          <w:rFonts w:ascii="Calibri" w:hAnsi="Calibri" w:cs="Calibri"/>
          <w:b/>
          <w:sz w:val="22"/>
          <w:szCs w:val="22"/>
        </w:rPr>
      </w:pPr>
    </w:p>
    <w:p w:rsidRPr="00AE775C" w:rsidR="00AE775C" w:rsidP="00AE775C" w:rsidRDefault="00AE775C" w14:paraId="4FF994B1" w14:textId="77777777">
      <w:pPr>
        <w:spacing w:after="160" w:line="259" w:lineRule="auto"/>
        <w:rPr>
          <w:rFonts w:ascii="Calibri" w:hAnsi="Calibri" w:cs="Calibri"/>
          <w:b/>
          <w:sz w:val="22"/>
          <w:szCs w:val="22"/>
        </w:rPr>
      </w:pPr>
    </w:p>
    <w:p w:rsidR="00AE775C" w:rsidRDefault="00AE775C" w14:paraId="32D50F67" w14:textId="77777777">
      <w:pPr>
        <w:spacing w:after="160" w:line="259" w:lineRule="auto"/>
        <w:rPr>
          <w:rFonts w:ascii="Calibri" w:hAnsi="Calibri" w:cs="Calibri"/>
          <w:b/>
          <w:sz w:val="22"/>
          <w:szCs w:val="22"/>
        </w:rPr>
      </w:pPr>
      <w:r>
        <w:rPr>
          <w:rFonts w:ascii="Calibri" w:hAnsi="Calibri" w:cs="Calibri"/>
          <w:b/>
          <w:sz w:val="22"/>
          <w:szCs w:val="22"/>
        </w:rPr>
        <w:br w:type="page"/>
      </w:r>
    </w:p>
    <w:p w:rsidRPr="00AE775C" w:rsidR="00AE775C" w:rsidP="00AE775C" w:rsidRDefault="00AE775C" w14:paraId="34CA1B60" w14:textId="1452FE7A">
      <w:pPr>
        <w:spacing w:after="160" w:line="259" w:lineRule="auto"/>
        <w:rPr>
          <w:rFonts w:ascii="Calibri" w:hAnsi="Calibri" w:cs="Calibri"/>
          <w:b/>
          <w:szCs w:val="24"/>
        </w:rPr>
      </w:pPr>
      <w:r w:rsidRPr="00AE775C">
        <w:rPr>
          <w:rFonts w:ascii="Calibri" w:hAnsi="Calibri" w:cs="Calibri"/>
          <w:b/>
          <w:szCs w:val="24"/>
        </w:rPr>
        <w:lastRenderedPageBreak/>
        <w:t>Training References</w:t>
      </w:r>
      <w:r w:rsidR="00B658DC">
        <w:rPr>
          <w:rFonts w:ascii="Calibri" w:hAnsi="Calibri" w:cs="Calibri"/>
          <w:b/>
          <w:szCs w:val="24"/>
        </w:rPr>
        <w:t xml:space="preserve"> and Resources</w:t>
      </w:r>
    </w:p>
    <w:p w:rsidRPr="00984542" w:rsidR="00020EAE" w:rsidP="00020EAE" w:rsidRDefault="00020EAE" w14:paraId="0736D117" w14:textId="77777777">
      <w:pPr>
        <w:pStyle w:val="ListParagraph"/>
        <w:numPr>
          <w:ilvl w:val="0"/>
          <w:numId w:val="41"/>
        </w:numPr>
        <w:rPr>
          <w:rFonts w:ascii="Calibri" w:hAnsi="Calibri" w:cs="Calibri"/>
          <w:b/>
          <w:szCs w:val="24"/>
        </w:rPr>
      </w:pPr>
      <w:r w:rsidRPr="00984542">
        <w:rPr>
          <w:rFonts w:ascii="Calibri" w:hAnsi="Calibri" w:cs="Calibri"/>
          <w:szCs w:val="24"/>
        </w:rPr>
        <w:t xml:space="preserve">Centers for Medicare &amp; Medicaid Services State Operations Manual, Appendix PP – Guidance to Surveyors for Long Term Care Facilities (Rev. 173, 11-22-17) Advance Copy 6/29/22:  </w:t>
      </w:r>
      <w:hyperlink w:history="1" r:id="rId8">
        <w:r w:rsidRPr="00984542">
          <w:rPr>
            <w:rFonts w:ascii="Calibri" w:hAnsi="Calibri" w:cs="Calibri"/>
            <w:color w:val="0563C1" w:themeColor="hyperlink"/>
            <w:szCs w:val="24"/>
            <w:u w:val="single"/>
          </w:rPr>
          <w:t>https://www.cms.gov/files/document/appendix-pp-guidance-surveyor-long-term-care-facilities.pdf</w:t>
        </w:r>
      </w:hyperlink>
    </w:p>
    <w:p w:rsidRPr="00984542" w:rsidR="00020EAE" w:rsidP="00020EAE" w:rsidRDefault="00020EAE" w14:paraId="5D0011A2" w14:textId="77777777">
      <w:pPr>
        <w:pStyle w:val="ListParagraph"/>
        <w:rPr>
          <w:rFonts w:ascii="Calibri" w:hAnsi="Calibri" w:cs="Calibri"/>
          <w:b/>
          <w:szCs w:val="24"/>
        </w:rPr>
      </w:pPr>
    </w:p>
    <w:p w:rsidRPr="00984542" w:rsidR="00020EAE" w:rsidP="00020EAE" w:rsidRDefault="00020EAE" w14:paraId="66B1491E" w14:textId="77777777">
      <w:pPr>
        <w:pStyle w:val="ListParagraph"/>
        <w:numPr>
          <w:ilvl w:val="0"/>
          <w:numId w:val="41"/>
        </w:numPr>
        <w:contextualSpacing/>
        <w:rPr>
          <w:rFonts w:ascii="Calibri" w:hAnsi="Calibri" w:cs="Calibri"/>
          <w:szCs w:val="24"/>
        </w:rPr>
      </w:pPr>
      <w:r w:rsidRPr="00984542">
        <w:rPr>
          <w:rFonts w:ascii="Calibri" w:hAnsi="Calibri" w:cs="Calibri"/>
          <w:szCs w:val="24"/>
        </w:rPr>
        <w:t xml:space="preserve">Centers for Medicare &amp; Medicaid Services Long-Term Care Facility Resident Assessment Instrument 3.0 User’s Manual:  </w:t>
      </w:r>
      <w:hyperlink w:history="1" r:id="rId9">
        <w:r w:rsidRPr="00984542">
          <w:rPr>
            <w:rFonts w:ascii="Calibri" w:hAnsi="Calibri" w:cs="Calibri"/>
            <w:color w:val="0563C1" w:themeColor="hyperlink"/>
            <w:szCs w:val="24"/>
            <w:u w:val="single"/>
          </w:rPr>
          <w:t>https://www.cms.gov/Medicare/Quality-Initiatives-Patient-Assessment-Instruments/NursingHomeQualityInits/MDS30RAIManual.html</w:t>
        </w:r>
      </w:hyperlink>
    </w:p>
    <w:p w:rsidRPr="00984542" w:rsidR="00020EAE" w:rsidP="00020EAE" w:rsidRDefault="00020EAE" w14:paraId="3A4EF8DD" w14:textId="77777777">
      <w:pPr>
        <w:pStyle w:val="Footer"/>
        <w:ind w:left="720"/>
        <w:rPr>
          <w:rStyle w:val="Hyperlink"/>
          <w:rFonts w:ascii="Calibri" w:hAnsi="Calibri" w:cs="Calibri"/>
          <w:szCs w:val="24"/>
        </w:rPr>
      </w:pPr>
    </w:p>
    <w:p w:rsidRPr="00984542" w:rsidR="00020EAE" w:rsidP="05322016" w:rsidRDefault="00020EAE" w14:paraId="02ADFE85" w14:textId="297A6142">
      <w:pPr>
        <w:pStyle w:val="Footer"/>
        <w:numPr>
          <w:ilvl w:val="0"/>
          <w:numId w:val="40"/>
        </w:numPr>
        <w:rPr>
          <w:rFonts w:ascii="Calibri" w:hAnsi="Calibri" w:eastAsia="Calibri" w:cs="Calibri"/>
          <w:noProof w:val="0"/>
          <w:sz w:val="24"/>
          <w:szCs w:val="24"/>
          <w:lang w:val="en-US"/>
        </w:rPr>
      </w:pPr>
      <w:r w:rsidRPr="05322016" w:rsidR="00020EAE">
        <w:rPr>
          <w:rStyle w:val="Hyperlink"/>
          <w:rFonts w:ascii="Calibri" w:hAnsi="Calibri" w:cs="Calibri"/>
          <w:vertAlign w:val="superscript"/>
        </w:rPr>
        <w:t xml:space="preserve"> </w:t>
      </w:r>
      <w:r w:rsidRPr="05322016" w:rsidR="00020EAE">
        <w:rPr>
          <w:rStyle w:val="Hyperlink"/>
          <w:rFonts w:ascii="Calibri" w:hAnsi="Calibri" w:cs="Calibri"/>
          <w:color w:val="auto"/>
          <w:u w:val="none"/>
        </w:rPr>
        <w:t xml:space="preserve">LTC Survey Pathways (Download) CMS 20131 Resident Assessment Critical Element </w:t>
      </w:r>
      <w:r w:rsidRPr="05322016" w:rsidR="00020EAE">
        <w:rPr>
          <w:rStyle w:val="Hyperlink"/>
          <w:rFonts w:ascii="Calibri" w:hAnsi="Calibri" w:cs="Calibri"/>
          <w:color w:val="auto"/>
          <w:u w:val="none"/>
        </w:rPr>
        <w:t>Pathway :</w:t>
      </w:r>
      <w:r w:rsidRPr="05322016" w:rsidR="00020EAE">
        <w:rPr>
          <w:rStyle w:val="Hyperlink"/>
          <w:rFonts w:ascii="Calibri" w:hAnsi="Calibri" w:cs="Calibri"/>
          <w:color w:val="auto"/>
          <w:u w:val="none"/>
        </w:rPr>
        <w:t xml:space="preserve">  </w:t>
      </w:r>
      <w:hyperlink r:id="R3e123fa73ed64cb3">
        <w:r w:rsidRPr="05322016" w:rsidR="10F12427">
          <w:rPr>
            <w:rStyle w:val="Hyperlink"/>
            <w:rFonts w:ascii="Calibri" w:hAnsi="Calibri" w:eastAsia="Calibri" w:cs="Calibri"/>
            <w:strike w:val="0"/>
            <w:dstrike w:val="0"/>
            <w:noProof w:val="0"/>
            <w:sz w:val="24"/>
            <w:szCs w:val="24"/>
            <w:lang w:val="en-US"/>
          </w:rPr>
          <w:t>https://www.cms.gov/files/zip/ce-pathways.zip</w:t>
        </w:r>
      </w:hyperlink>
      <w:r w:rsidRPr="05322016" w:rsidR="10F12427">
        <w:rPr>
          <w:rFonts w:ascii="Calibri" w:hAnsi="Calibri" w:eastAsia="Calibri" w:cs="Calibri"/>
          <w:noProof w:val="0"/>
          <w:sz w:val="24"/>
          <w:szCs w:val="24"/>
          <w:lang w:val="en-US"/>
        </w:rPr>
        <w:t xml:space="preserve">  </w:t>
      </w:r>
    </w:p>
    <w:p w:rsidRPr="00984542" w:rsidR="00020EAE" w:rsidP="00020EAE" w:rsidRDefault="00020EAE" w14:paraId="73B82829" w14:textId="77777777">
      <w:pPr>
        <w:pStyle w:val="Footer"/>
        <w:ind w:left="720"/>
        <w:rPr>
          <w:rFonts w:ascii="Calibri" w:hAnsi="Calibri" w:cs="Calibri"/>
          <w:szCs w:val="24"/>
        </w:rPr>
      </w:pPr>
    </w:p>
    <w:p w:rsidRPr="00984542" w:rsidR="00AE775C" w:rsidP="00AE775C" w:rsidRDefault="005E665F" w14:paraId="42276894" w14:textId="3F2C9667">
      <w:pPr>
        <w:pStyle w:val="ListParagraph"/>
        <w:numPr>
          <w:ilvl w:val="0"/>
          <w:numId w:val="35"/>
        </w:numPr>
        <w:spacing w:after="160" w:line="259" w:lineRule="auto"/>
        <w:rPr>
          <w:rFonts w:ascii="Calibri" w:hAnsi="Calibri" w:cs="Calibri"/>
          <w:szCs w:val="24"/>
        </w:rPr>
      </w:pPr>
      <w:proofErr w:type="spellStart"/>
      <w:r w:rsidRPr="00984542">
        <w:rPr>
          <w:rFonts w:ascii="Calibri" w:hAnsi="Calibri" w:cs="Calibri"/>
          <w:szCs w:val="24"/>
        </w:rPr>
        <w:t>Stefanacci</w:t>
      </w:r>
      <w:proofErr w:type="spellEnd"/>
      <w:r w:rsidRPr="00984542">
        <w:rPr>
          <w:rFonts w:ascii="Calibri" w:hAnsi="Calibri" w:cs="Calibri"/>
          <w:szCs w:val="24"/>
        </w:rPr>
        <w:t xml:space="preserve">, R., Physical Changes With Aging, May 2022, Merck Manual:  </w:t>
      </w:r>
      <w:hyperlink w:history="1" r:id="rId11">
        <w:r w:rsidRPr="00984542">
          <w:rPr>
            <w:rStyle w:val="Hyperlink"/>
            <w:rFonts w:ascii="Calibri" w:hAnsi="Calibri" w:cs="Calibri"/>
            <w:szCs w:val="24"/>
          </w:rPr>
          <w:t>https://www.merckmanuals.com/professional/geriatrics/approach-to-the-geriatric-patient/physical-changes-with-aging</w:t>
        </w:r>
      </w:hyperlink>
      <w:r w:rsidRPr="00984542">
        <w:rPr>
          <w:rFonts w:ascii="Calibri" w:hAnsi="Calibri" w:cs="Calibri"/>
          <w:szCs w:val="24"/>
        </w:rPr>
        <w:t xml:space="preserve"> </w:t>
      </w:r>
    </w:p>
    <w:p w:rsidRPr="00984542" w:rsidR="00B658DC" w:rsidP="00A81C95" w:rsidRDefault="00B658DC" w14:paraId="36319511" w14:textId="15429DBA">
      <w:pPr>
        <w:pStyle w:val="ListParagraph"/>
        <w:numPr>
          <w:ilvl w:val="0"/>
          <w:numId w:val="35"/>
        </w:numPr>
        <w:spacing w:after="160" w:line="259" w:lineRule="auto"/>
        <w:rPr>
          <w:rStyle w:val="bkciteavail"/>
          <w:rFonts w:ascii="Calibri" w:hAnsi="Calibri" w:cs="Calibri"/>
          <w:szCs w:val="24"/>
        </w:rPr>
      </w:pPr>
      <w:r w:rsidRPr="00984542">
        <w:rPr>
          <w:rFonts w:ascii="Calibri" w:hAnsi="Calibri" w:cs="Calibri"/>
          <w:color w:val="222222"/>
          <w:szCs w:val="24"/>
          <w:shd w:val="clear" w:color="auto" w:fill="FFFFFF"/>
        </w:rPr>
        <w:t xml:space="preserve">Toney-Butler TJ, Unison-Pace WJ. Nursing Admission Assessment and Examination. [Updated 2021 Aug 30]. In: </w:t>
      </w:r>
      <w:proofErr w:type="spellStart"/>
      <w:r w:rsidRPr="00984542">
        <w:rPr>
          <w:rFonts w:ascii="Calibri" w:hAnsi="Calibri" w:cs="Calibri"/>
          <w:color w:val="222222"/>
          <w:szCs w:val="24"/>
          <w:shd w:val="clear" w:color="auto" w:fill="FFFFFF"/>
        </w:rPr>
        <w:t>StatPearls</w:t>
      </w:r>
      <w:proofErr w:type="spellEnd"/>
      <w:r w:rsidRPr="00984542">
        <w:rPr>
          <w:rFonts w:ascii="Calibri" w:hAnsi="Calibri" w:cs="Calibri"/>
          <w:color w:val="222222"/>
          <w:szCs w:val="24"/>
          <w:shd w:val="clear" w:color="auto" w:fill="FFFFFF"/>
        </w:rPr>
        <w:t xml:space="preserve"> [Internet]. Treasure Island (FL): </w:t>
      </w:r>
      <w:proofErr w:type="spellStart"/>
      <w:r w:rsidRPr="00984542">
        <w:rPr>
          <w:rFonts w:ascii="Calibri" w:hAnsi="Calibri" w:cs="Calibri"/>
          <w:color w:val="222222"/>
          <w:szCs w:val="24"/>
          <w:shd w:val="clear" w:color="auto" w:fill="FFFFFF"/>
        </w:rPr>
        <w:t>StatPearls</w:t>
      </w:r>
      <w:proofErr w:type="spellEnd"/>
      <w:r w:rsidRPr="00984542">
        <w:rPr>
          <w:rFonts w:ascii="Calibri" w:hAnsi="Calibri" w:cs="Calibri"/>
          <w:color w:val="222222"/>
          <w:szCs w:val="24"/>
          <w:shd w:val="clear" w:color="auto" w:fill="FFFFFF"/>
        </w:rPr>
        <w:t xml:space="preserve"> Publishing; 2022 Jan-. </w:t>
      </w:r>
      <w:r w:rsidRPr="00984542">
        <w:rPr>
          <w:rStyle w:val="bkciteavail"/>
          <w:rFonts w:ascii="Calibri" w:hAnsi="Calibri" w:cs="Calibri"/>
          <w:color w:val="222222"/>
          <w:szCs w:val="24"/>
          <w:shd w:val="clear" w:color="auto" w:fill="FFFFFF"/>
        </w:rPr>
        <w:t xml:space="preserve">Available from: </w:t>
      </w:r>
      <w:hyperlink w:history="1" r:id="rId12">
        <w:r w:rsidRPr="00984542">
          <w:rPr>
            <w:rStyle w:val="Hyperlink"/>
            <w:rFonts w:ascii="Calibri" w:hAnsi="Calibri" w:cs="Calibri"/>
            <w:szCs w:val="24"/>
            <w:shd w:val="clear" w:color="auto" w:fill="FFFFFF"/>
          </w:rPr>
          <w:t>https://www.ncbi.nlm.nih.gov/books/NBK493211/</w:t>
        </w:r>
      </w:hyperlink>
    </w:p>
    <w:p w:rsidRPr="00984542" w:rsidR="00A81C95" w:rsidP="00A81C95" w:rsidRDefault="00A81C95" w14:paraId="5395324E" w14:textId="7AF222E5">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Registered Nursing.org, Techniques of Physical Assessment:  NCLEX-RN:  </w:t>
      </w:r>
      <w:hyperlink w:history="1" r:id="rId13">
        <w:r w:rsidRPr="00984542">
          <w:rPr>
            <w:rStyle w:val="Hyperlink"/>
            <w:rFonts w:ascii="Calibri" w:hAnsi="Calibri" w:cs="Calibri"/>
            <w:szCs w:val="24"/>
          </w:rPr>
          <w:t>https://www.registerednursing.org/nclex/techniques-physical-assessment/</w:t>
        </w:r>
      </w:hyperlink>
      <w:r w:rsidRPr="00984542">
        <w:rPr>
          <w:rFonts w:ascii="Calibri" w:hAnsi="Calibri" w:cs="Calibri"/>
          <w:szCs w:val="24"/>
        </w:rPr>
        <w:t xml:space="preserve"> </w:t>
      </w:r>
    </w:p>
    <w:p w:rsidRPr="00984542" w:rsidR="005E665F" w:rsidP="005E665F" w:rsidRDefault="005E665F" w14:paraId="154040B4"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U.S. Department of Health and Human Services Million Hearts Campaign: </w:t>
      </w:r>
      <w:hyperlink w:history="1" r:id="rId14">
        <w:r w:rsidRPr="00984542">
          <w:rPr>
            <w:rStyle w:val="Hyperlink"/>
            <w:rFonts w:ascii="Calibri" w:hAnsi="Calibri" w:cs="Calibri"/>
            <w:szCs w:val="24"/>
          </w:rPr>
          <w:t>https://millionhearts.hhs.gov/</w:t>
        </w:r>
      </w:hyperlink>
      <w:r w:rsidRPr="00984542">
        <w:rPr>
          <w:rFonts w:ascii="Calibri" w:hAnsi="Calibri" w:cs="Calibri"/>
          <w:szCs w:val="24"/>
        </w:rPr>
        <w:t xml:space="preserve"> </w:t>
      </w:r>
    </w:p>
    <w:p w:rsidRPr="00984542" w:rsidR="005E665F" w:rsidP="005E665F" w:rsidRDefault="005E665F" w14:paraId="5CFEF3AF"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American Medical Directors Association (AMDA) Clinical Practice Guideline – Heart Failure:  </w:t>
      </w:r>
      <w:hyperlink w:history="1" r:id="rId15">
        <w:r w:rsidRPr="00984542">
          <w:rPr>
            <w:rStyle w:val="Hyperlink"/>
            <w:rFonts w:ascii="Calibri" w:hAnsi="Calibri" w:cs="Calibri"/>
            <w:szCs w:val="24"/>
          </w:rPr>
          <w:t>https://paltc.org/product-store/heart-failure-cpg-pocket-guide</w:t>
        </w:r>
      </w:hyperlink>
      <w:r w:rsidRPr="00984542">
        <w:rPr>
          <w:rFonts w:ascii="Calibri" w:hAnsi="Calibri" w:cs="Calibri"/>
          <w:szCs w:val="24"/>
        </w:rPr>
        <w:t xml:space="preserve"> </w:t>
      </w:r>
    </w:p>
    <w:p w:rsidRPr="00984542" w:rsidR="005E665F" w:rsidP="005E665F" w:rsidRDefault="005E665F" w14:paraId="3BD7668D"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Mayo Clinic:  Heart Failure:   </w:t>
      </w:r>
      <w:hyperlink w:history="1" r:id="rId16">
        <w:r w:rsidRPr="00984542">
          <w:rPr>
            <w:rStyle w:val="Hyperlink"/>
            <w:rFonts w:ascii="Calibri" w:hAnsi="Calibri" w:cs="Calibri"/>
            <w:szCs w:val="24"/>
          </w:rPr>
          <w:t>https://www.mayoclinic.org/diseases-conditions/heart-failure/symptoms-causes/syc-20373142</w:t>
        </w:r>
      </w:hyperlink>
    </w:p>
    <w:p w:rsidRPr="00984542" w:rsidR="005E665F" w:rsidP="005E665F" w:rsidRDefault="005E665F" w14:paraId="5186113A"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Centers for Disease Control and Prevention:  COPD:  </w:t>
      </w:r>
      <w:hyperlink w:history="1" r:id="rId17">
        <w:r w:rsidRPr="00984542">
          <w:rPr>
            <w:rStyle w:val="Hyperlink"/>
            <w:rFonts w:ascii="Calibri" w:hAnsi="Calibri" w:cs="Calibri"/>
            <w:szCs w:val="24"/>
          </w:rPr>
          <w:t>https://www.cdc.gov/copd/basics-about.html</w:t>
        </w:r>
      </w:hyperlink>
      <w:r w:rsidRPr="00984542">
        <w:rPr>
          <w:rFonts w:ascii="Calibri" w:hAnsi="Calibri" w:cs="Calibri"/>
          <w:szCs w:val="24"/>
        </w:rPr>
        <w:t xml:space="preserve"> </w:t>
      </w:r>
    </w:p>
    <w:p w:rsidRPr="00984542" w:rsidR="005E665F" w:rsidP="005E665F" w:rsidRDefault="005E665F" w14:paraId="2A1A70DF"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US. Department of Health &amp; Human Services:  NIH-National Heart, Lung, and Blood Institute.  COPD:  </w:t>
      </w:r>
      <w:hyperlink w:history="1" r:id="rId18">
        <w:r w:rsidRPr="00984542">
          <w:rPr>
            <w:rStyle w:val="Hyperlink"/>
            <w:rFonts w:ascii="Calibri" w:hAnsi="Calibri" w:cs="Calibri"/>
            <w:szCs w:val="24"/>
          </w:rPr>
          <w:t>https://www.nhlbi.nih.gov/health-topics/copd</w:t>
        </w:r>
      </w:hyperlink>
      <w:r w:rsidRPr="00984542">
        <w:rPr>
          <w:rFonts w:ascii="Calibri" w:hAnsi="Calibri" w:cs="Calibri"/>
          <w:szCs w:val="24"/>
        </w:rPr>
        <w:t xml:space="preserve"> </w:t>
      </w:r>
    </w:p>
    <w:p w:rsidRPr="00984542" w:rsidR="005E665F" w:rsidP="005E665F" w:rsidRDefault="005E665F" w14:paraId="5368D335"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American Lung Association:  </w:t>
      </w:r>
      <w:hyperlink w:history="1" r:id="rId19">
        <w:r w:rsidRPr="00984542">
          <w:rPr>
            <w:rStyle w:val="Hyperlink"/>
            <w:rFonts w:ascii="Calibri" w:hAnsi="Calibri" w:cs="Calibri"/>
            <w:szCs w:val="24"/>
          </w:rPr>
          <w:t>https://www.lung.org/</w:t>
        </w:r>
      </w:hyperlink>
      <w:r w:rsidRPr="00984542">
        <w:rPr>
          <w:rFonts w:ascii="Calibri" w:hAnsi="Calibri" w:cs="Calibri"/>
          <w:szCs w:val="24"/>
        </w:rPr>
        <w:t xml:space="preserve"> </w:t>
      </w:r>
    </w:p>
    <w:p w:rsidRPr="00984542" w:rsidR="005E665F" w:rsidP="005E665F" w:rsidRDefault="005E665F" w14:paraId="777B7AEE"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lastRenderedPageBreak/>
        <w:t xml:space="preserve">Lung Institute:  </w:t>
      </w:r>
      <w:hyperlink w:history="1" r:id="rId20">
        <w:r w:rsidRPr="00984542">
          <w:rPr>
            <w:rStyle w:val="Hyperlink"/>
            <w:rFonts w:ascii="Calibri" w:hAnsi="Calibri" w:cs="Calibri"/>
            <w:szCs w:val="24"/>
          </w:rPr>
          <w:t>https://lunginstitute.com/</w:t>
        </w:r>
      </w:hyperlink>
      <w:r w:rsidRPr="00984542">
        <w:rPr>
          <w:rFonts w:ascii="Calibri" w:hAnsi="Calibri" w:cs="Calibri"/>
          <w:szCs w:val="24"/>
        </w:rPr>
        <w:t xml:space="preserve"> </w:t>
      </w:r>
    </w:p>
    <w:p w:rsidRPr="00984542" w:rsidR="005E665F" w:rsidP="005E665F" w:rsidRDefault="005E665F" w14:paraId="57280521" w14:textId="77777777">
      <w:pPr>
        <w:pStyle w:val="ListParagraph"/>
        <w:numPr>
          <w:ilvl w:val="0"/>
          <w:numId w:val="35"/>
        </w:numPr>
        <w:spacing w:after="160" w:line="259" w:lineRule="auto"/>
        <w:rPr>
          <w:rFonts w:ascii="Calibri" w:hAnsi="Calibri" w:cs="Calibri"/>
          <w:szCs w:val="24"/>
        </w:rPr>
      </w:pPr>
      <w:r w:rsidRPr="00984542">
        <w:rPr>
          <w:rFonts w:ascii="Calibri" w:hAnsi="Calibri" w:cs="Calibri"/>
          <w:szCs w:val="24"/>
        </w:rPr>
        <w:t xml:space="preserve">American Medical Directors Association (AMDA) Clinical Practice Guidelines:  COPD Management:  </w:t>
      </w:r>
      <w:hyperlink w:history="1" r:id="rId21">
        <w:r w:rsidRPr="00984542">
          <w:rPr>
            <w:rStyle w:val="Hyperlink"/>
            <w:rFonts w:ascii="Calibri" w:hAnsi="Calibri" w:cs="Calibri"/>
            <w:szCs w:val="24"/>
          </w:rPr>
          <w:t>https://paltc.org/product-type/cpgs-clinical-practice-guidelines</w:t>
        </w:r>
      </w:hyperlink>
      <w:r w:rsidRPr="00984542">
        <w:rPr>
          <w:rFonts w:ascii="Calibri" w:hAnsi="Calibri" w:cs="Calibri"/>
          <w:szCs w:val="24"/>
        </w:rPr>
        <w:t xml:space="preserve"> </w:t>
      </w:r>
    </w:p>
    <w:p w:rsidRPr="00984542" w:rsidR="00AE775C" w:rsidP="00903725" w:rsidRDefault="005E665F" w14:paraId="4AC25072" w14:textId="23561C5F">
      <w:pPr>
        <w:pStyle w:val="ListParagraph"/>
        <w:numPr>
          <w:ilvl w:val="0"/>
          <w:numId w:val="35"/>
        </w:numPr>
        <w:spacing w:after="160" w:line="259" w:lineRule="auto"/>
        <w:contextualSpacing/>
        <w:rPr>
          <w:rFonts w:asciiTheme="minorHAnsi" w:hAnsiTheme="minorHAnsi" w:cstheme="minorHAnsi"/>
          <w:szCs w:val="24"/>
        </w:rPr>
      </w:pPr>
      <w:r w:rsidRPr="00984542">
        <w:rPr>
          <w:rFonts w:ascii="Calibri" w:hAnsi="Calibri" w:cs="Calibri"/>
          <w:szCs w:val="24"/>
        </w:rPr>
        <w:t xml:space="preserve">American Heart Association, Heart Attack Symptoms in Women:  </w:t>
      </w:r>
      <w:hyperlink w:history="1" r:id="rId22">
        <w:r w:rsidRPr="00984542">
          <w:rPr>
            <w:rStyle w:val="Hyperlink"/>
            <w:rFonts w:ascii="Calibri" w:hAnsi="Calibri" w:cs="Calibri"/>
            <w:szCs w:val="24"/>
          </w:rPr>
          <w:t>https://www.heart.org/en/health-topics/heart-attack/warning-signs-of-a-heart-attack/heart-attack-symptoms-in-women</w:t>
        </w:r>
      </w:hyperlink>
      <w:r w:rsidRPr="00984542">
        <w:rPr>
          <w:rFonts w:ascii="Calibri" w:hAnsi="Calibri" w:cs="Calibri"/>
          <w:szCs w:val="24"/>
        </w:rPr>
        <w:t xml:space="preserve"> </w:t>
      </w:r>
    </w:p>
    <w:p w:rsidRPr="00A86993" w:rsidR="00A86993" w:rsidP="00AE775C" w:rsidRDefault="00A86993" w14:paraId="022F957D" w14:textId="02018F54">
      <w:pPr>
        <w:spacing w:after="160" w:line="259" w:lineRule="auto"/>
        <w:jc w:val="center"/>
        <w:rPr>
          <w:rFonts w:ascii="Calibri" w:hAnsi="Calibri"/>
          <w:b/>
          <w:sz w:val="32"/>
          <w:szCs w:val="32"/>
        </w:rPr>
      </w:pPr>
    </w:p>
    <w:sectPr w:rsidRPr="00A86993" w:rsidR="00A86993" w:rsidSect="00DE7AF9">
      <w:headerReference w:type="default" r:id="rId23"/>
      <w:footerReference w:type="default" r:id="rId24"/>
      <w:headerReference w:type="first" r:id="rId25"/>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B05" w:rsidP="00FE158D" w:rsidRDefault="00F92B05" w14:paraId="4B7D3F84" w14:textId="77777777">
      <w:r>
        <w:separator/>
      </w:r>
    </w:p>
  </w:endnote>
  <w:endnote w:type="continuationSeparator" w:id="0">
    <w:p w:rsidR="00F92B05" w:rsidP="00FE158D" w:rsidRDefault="00F92B05" w14:paraId="0C9CC7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B05" w:rsidP="00FE158D" w:rsidRDefault="00F92B05" w14:paraId="0CFEE83D" w14:textId="77777777">
      <w:r>
        <w:separator/>
      </w:r>
    </w:p>
  </w:footnote>
  <w:footnote w:type="continuationSeparator" w:id="0">
    <w:p w:rsidR="00F92B05" w:rsidP="00FE158D" w:rsidRDefault="00F92B05" w14:paraId="2B84B7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9F1A78"/>
    <w:multiLevelType w:val="hybridMultilevel"/>
    <w:tmpl w:val="6A3CE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6F61C33"/>
    <w:multiLevelType w:val="hybridMultilevel"/>
    <w:tmpl w:val="273C9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106144B"/>
    <w:multiLevelType w:val="hybridMultilevel"/>
    <w:tmpl w:val="72245390"/>
    <w:lvl w:ilvl="0" w:tplc="117C39C4">
      <w:start w:val="1"/>
      <w:numFmt w:val="bullet"/>
      <w:lvlText w:val="•"/>
      <w:lvlJc w:val="left"/>
      <w:pPr>
        <w:tabs>
          <w:tab w:val="num" w:pos="720"/>
        </w:tabs>
        <w:ind w:left="720" w:hanging="360"/>
      </w:pPr>
      <w:rPr>
        <w:rFonts w:hint="default" w:ascii="Arial" w:hAnsi="Arial"/>
      </w:rPr>
    </w:lvl>
    <w:lvl w:ilvl="1" w:tplc="91561376" w:tentative="1">
      <w:start w:val="1"/>
      <w:numFmt w:val="bullet"/>
      <w:lvlText w:val="•"/>
      <w:lvlJc w:val="left"/>
      <w:pPr>
        <w:tabs>
          <w:tab w:val="num" w:pos="1440"/>
        </w:tabs>
        <w:ind w:left="1440" w:hanging="360"/>
      </w:pPr>
      <w:rPr>
        <w:rFonts w:hint="default" w:ascii="Arial" w:hAnsi="Arial"/>
      </w:rPr>
    </w:lvl>
    <w:lvl w:ilvl="2" w:tplc="0F601926" w:tentative="1">
      <w:start w:val="1"/>
      <w:numFmt w:val="bullet"/>
      <w:lvlText w:val="•"/>
      <w:lvlJc w:val="left"/>
      <w:pPr>
        <w:tabs>
          <w:tab w:val="num" w:pos="2160"/>
        </w:tabs>
        <w:ind w:left="2160" w:hanging="360"/>
      </w:pPr>
      <w:rPr>
        <w:rFonts w:hint="default" w:ascii="Arial" w:hAnsi="Arial"/>
      </w:rPr>
    </w:lvl>
    <w:lvl w:ilvl="3" w:tplc="442A8A42" w:tentative="1">
      <w:start w:val="1"/>
      <w:numFmt w:val="bullet"/>
      <w:lvlText w:val="•"/>
      <w:lvlJc w:val="left"/>
      <w:pPr>
        <w:tabs>
          <w:tab w:val="num" w:pos="2880"/>
        </w:tabs>
        <w:ind w:left="2880" w:hanging="360"/>
      </w:pPr>
      <w:rPr>
        <w:rFonts w:hint="default" w:ascii="Arial" w:hAnsi="Arial"/>
      </w:rPr>
    </w:lvl>
    <w:lvl w:ilvl="4" w:tplc="9446CCE4" w:tentative="1">
      <w:start w:val="1"/>
      <w:numFmt w:val="bullet"/>
      <w:lvlText w:val="•"/>
      <w:lvlJc w:val="left"/>
      <w:pPr>
        <w:tabs>
          <w:tab w:val="num" w:pos="3600"/>
        </w:tabs>
        <w:ind w:left="3600" w:hanging="360"/>
      </w:pPr>
      <w:rPr>
        <w:rFonts w:hint="default" w:ascii="Arial" w:hAnsi="Arial"/>
      </w:rPr>
    </w:lvl>
    <w:lvl w:ilvl="5" w:tplc="C4628588" w:tentative="1">
      <w:start w:val="1"/>
      <w:numFmt w:val="bullet"/>
      <w:lvlText w:val="•"/>
      <w:lvlJc w:val="left"/>
      <w:pPr>
        <w:tabs>
          <w:tab w:val="num" w:pos="4320"/>
        </w:tabs>
        <w:ind w:left="4320" w:hanging="360"/>
      </w:pPr>
      <w:rPr>
        <w:rFonts w:hint="default" w:ascii="Arial" w:hAnsi="Arial"/>
      </w:rPr>
    </w:lvl>
    <w:lvl w:ilvl="6" w:tplc="33FE21F2" w:tentative="1">
      <w:start w:val="1"/>
      <w:numFmt w:val="bullet"/>
      <w:lvlText w:val="•"/>
      <w:lvlJc w:val="left"/>
      <w:pPr>
        <w:tabs>
          <w:tab w:val="num" w:pos="5040"/>
        </w:tabs>
        <w:ind w:left="5040" w:hanging="360"/>
      </w:pPr>
      <w:rPr>
        <w:rFonts w:hint="default" w:ascii="Arial" w:hAnsi="Arial"/>
      </w:rPr>
    </w:lvl>
    <w:lvl w:ilvl="7" w:tplc="A8647242" w:tentative="1">
      <w:start w:val="1"/>
      <w:numFmt w:val="bullet"/>
      <w:lvlText w:val="•"/>
      <w:lvlJc w:val="left"/>
      <w:pPr>
        <w:tabs>
          <w:tab w:val="num" w:pos="5760"/>
        </w:tabs>
        <w:ind w:left="5760" w:hanging="360"/>
      </w:pPr>
      <w:rPr>
        <w:rFonts w:hint="default" w:ascii="Arial" w:hAnsi="Arial"/>
      </w:rPr>
    </w:lvl>
    <w:lvl w:ilvl="8" w:tplc="E912EDCA"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4417D7E"/>
    <w:multiLevelType w:val="hybridMultilevel"/>
    <w:tmpl w:val="46049590"/>
    <w:lvl w:ilvl="0" w:tplc="52724D5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3F5EA0"/>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3B875FCC"/>
    <w:multiLevelType w:val="hybridMultilevel"/>
    <w:tmpl w:val="A0F66D5E"/>
    <w:lvl w:ilvl="0" w:tplc="0F74365E">
      <w:start w:val="1"/>
      <w:numFmt w:val="bullet"/>
      <w:lvlText w:val="•"/>
      <w:lvlJc w:val="left"/>
      <w:pPr>
        <w:tabs>
          <w:tab w:val="num" w:pos="720"/>
        </w:tabs>
        <w:ind w:left="720" w:hanging="360"/>
      </w:pPr>
      <w:rPr>
        <w:rFonts w:hint="default" w:ascii="Arial" w:hAnsi="Arial"/>
      </w:rPr>
    </w:lvl>
    <w:lvl w:ilvl="1" w:tplc="1F42A422" w:tentative="1">
      <w:start w:val="1"/>
      <w:numFmt w:val="bullet"/>
      <w:lvlText w:val="•"/>
      <w:lvlJc w:val="left"/>
      <w:pPr>
        <w:tabs>
          <w:tab w:val="num" w:pos="1440"/>
        </w:tabs>
        <w:ind w:left="1440" w:hanging="360"/>
      </w:pPr>
      <w:rPr>
        <w:rFonts w:hint="default" w:ascii="Arial" w:hAnsi="Arial"/>
      </w:rPr>
    </w:lvl>
    <w:lvl w:ilvl="2" w:tplc="1CDA16A2" w:tentative="1">
      <w:start w:val="1"/>
      <w:numFmt w:val="bullet"/>
      <w:lvlText w:val="•"/>
      <w:lvlJc w:val="left"/>
      <w:pPr>
        <w:tabs>
          <w:tab w:val="num" w:pos="2160"/>
        </w:tabs>
        <w:ind w:left="2160" w:hanging="360"/>
      </w:pPr>
      <w:rPr>
        <w:rFonts w:hint="default" w:ascii="Arial" w:hAnsi="Arial"/>
      </w:rPr>
    </w:lvl>
    <w:lvl w:ilvl="3" w:tplc="C4D0D9B2" w:tentative="1">
      <w:start w:val="1"/>
      <w:numFmt w:val="bullet"/>
      <w:lvlText w:val="•"/>
      <w:lvlJc w:val="left"/>
      <w:pPr>
        <w:tabs>
          <w:tab w:val="num" w:pos="2880"/>
        </w:tabs>
        <w:ind w:left="2880" w:hanging="360"/>
      </w:pPr>
      <w:rPr>
        <w:rFonts w:hint="default" w:ascii="Arial" w:hAnsi="Arial"/>
      </w:rPr>
    </w:lvl>
    <w:lvl w:ilvl="4" w:tplc="362A7014" w:tentative="1">
      <w:start w:val="1"/>
      <w:numFmt w:val="bullet"/>
      <w:lvlText w:val="•"/>
      <w:lvlJc w:val="left"/>
      <w:pPr>
        <w:tabs>
          <w:tab w:val="num" w:pos="3600"/>
        </w:tabs>
        <w:ind w:left="3600" w:hanging="360"/>
      </w:pPr>
      <w:rPr>
        <w:rFonts w:hint="default" w:ascii="Arial" w:hAnsi="Arial"/>
      </w:rPr>
    </w:lvl>
    <w:lvl w:ilvl="5" w:tplc="2244D4B0" w:tentative="1">
      <w:start w:val="1"/>
      <w:numFmt w:val="bullet"/>
      <w:lvlText w:val="•"/>
      <w:lvlJc w:val="left"/>
      <w:pPr>
        <w:tabs>
          <w:tab w:val="num" w:pos="4320"/>
        </w:tabs>
        <w:ind w:left="4320" w:hanging="360"/>
      </w:pPr>
      <w:rPr>
        <w:rFonts w:hint="default" w:ascii="Arial" w:hAnsi="Arial"/>
      </w:rPr>
    </w:lvl>
    <w:lvl w:ilvl="6" w:tplc="19288A78" w:tentative="1">
      <w:start w:val="1"/>
      <w:numFmt w:val="bullet"/>
      <w:lvlText w:val="•"/>
      <w:lvlJc w:val="left"/>
      <w:pPr>
        <w:tabs>
          <w:tab w:val="num" w:pos="5040"/>
        </w:tabs>
        <w:ind w:left="5040" w:hanging="360"/>
      </w:pPr>
      <w:rPr>
        <w:rFonts w:hint="default" w:ascii="Arial" w:hAnsi="Arial"/>
      </w:rPr>
    </w:lvl>
    <w:lvl w:ilvl="7" w:tplc="95A2CB8C" w:tentative="1">
      <w:start w:val="1"/>
      <w:numFmt w:val="bullet"/>
      <w:lvlText w:val="•"/>
      <w:lvlJc w:val="left"/>
      <w:pPr>
        <w:tabs>
          <w:tab w:val="num" w:pos="5760"/>
        </w:tabs>
        <w:ind w:left="5760" w:hanging="360"/>
      </w:pPr>
      <w:rPr>
        <w:rFonts w:hint="default" w:ascii="Arial" w:hAnsi="Arial"/>
      </w:rPr>
    </w:lvl>
    <w:lvl w:ilvl="8" w:tplc="54966992"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64B6828"/>
    <w:multiLevelType w:val="hybridMultilevel"/>
    <w:tmpl w:val="40BCDAD4"/>
    <w:lvl w:ilvl="0" w:tplc="9A1A5446">
      <w:start w:val="1"/>
      <w:numFmt w:val="bullet"/>
      <w:lvlText w:val="•"/>
      <w:lvlJc w:val="left"/>
      <w:pPr>
        <w:tabs>
          <w:tab w:val="num" w:pos="720"/>
        </w:tabs>
        <w:ind w:left="720" w:hanging="360"/>
      </w:pPr>
      <w:rPr>
        <w:rFonts w:hint="default" w:ascii="Arial" w:hAnsi="Arial"/>
      </w:rPr>
    </w:lvl>
    <w:lvl w:ilvl="1" w:tplc="8EC8351A" w:tentative="1">
      <w:start w:val="1"/>
      <w:numFmt w:val="bullet"/>
      <w:lvlText w:val="•"/>
      <w:lvlJc w:val="left"/>
      <w:pPr>
        <w:tabs>
          <w:tab w:val="num" w:pos="1440"/>
        </w:tabs>
        <w:ind w:left="1440" w:hanging="360"/>
      </w:pPr>
      <w:rPr>
        <w:rFonts w:hint="default" w:ascii="Arial" w:hAnsi="Arial"/>
      </w:rPr>
    </w:lvl>
    <w:lvl w:ilvl="2" w:tplc="ACB4F7F8" w:tentative="1">
      <w:start w:val="1"/>
      <w:numFmt w:val="bullet"/>
      <w:lvlText w:val="•"/>
      <w:lvlJc w:val="left"/>
      <w:pPr>
        <w:tabs>
          <w:tab w:val="num" w:pos="2160"/>
        </w:tabs>
        <w:ind w:left="2160" w:hanging="360"/>
      </w:pPr>
      <w:rPr>
        <w:rFonts w:hint="default" w:ascii="Arial" w:hAnsi="Arial"/>
      </w:rPr>
    </w:lvl>
    <w:lvl w:ilvl="3" w:tplc="A5B2453A" w:tentative="1">
      <w:start w:val="1"/>
      <w:numFmt w:val="bullet"/>
      <w:lvlText w:val="•"/>
      <w:lvlJc w:val="left"/>
      <w:pPr>
        <w:tabs>
          <w:tab w:val="num" w:pos="2880"/>
        </w:tabs>
        <w:ind w:left="2880" w:hanging="360"/>
      </w:pPr>
      <w:rPr>
        <w:rFonts w:hint="default" w:ascii="Arial" w:hAnsi="Arial"/>
      </w:rPr>
    </w:lvl>
    <w:lvl w:ilvl="4" w:tplc="442823FA" w:tentative="1">
      <w:start w:val="1"/>
      <w:numFmt w:val="bullet"/>
      <w:lvlText w:val="•"/>
      <w:lvlJc w:val="left"/>
      <w:pPr>
        <w:tabs>
          <w:tab w:val="num" w:pos="3600"/>
        </w:tabs>
        <w:ind w:left="3600" w:hanging="360"/>
      </w:pPr>
      <w:rPr>
        <w:rFonts w:hint="default" w:ascii="Arial" w:hAnsi="Arial"/>
      </w:rPr>
    </w:lvl>
    <w:lvl w:ilvl="5" w:tplc="807EC2CE" w:tentative="1">
      <w:start w:val="1"/>
      <w:numFmt w:val="bullet"/>
      <w:lvlText w:val="•"/>
      <w:lvlJc w:val="left"/>
      <w:pPr>
        <w:tabs>
          <w:tab w:val="num" w:pos="4320"/>
        </w:tabs>
        <w:ind w:left="4320" w:hanging="360"/>
      </w:pPr>
      <w:rPr>
        <w:rFonts w:hint="default" w:ascii="Arial" w:hAnsi="Arial"/>
      </w:rPr>
    </w:lvl>
    <w:lvl w:ilvl="6" w:tplc="0666D9BE" w:tentative="1">
      <w:start w:val="1"/>
      <w:numFmt w:val="bullet"/>
      <w:lvlText w:val="•"/>
      <w:lvlJc w:val="left"/>
      <w:pPr>
        <w:tabs>
          <w:tab w:val="num" w:pos="5040"/>
        </w:tabs>
        <w:ind w:left="5040" w:hanging="360"/>
      </w:pPr>
      <w:rPr>
        <w:rFonts w:hint="default" w:ascii="Arial" w:hAnsi="Arial"/>
      </w:rPr>
    </w:lvl>
    <w:lvl w:ilvl="7" w:tplc="D3F038F2" w:tentative="1">
      <w:start w:val="1"/>
      <w:numFmt w:val="bullet"/>
      <w:lvlText w:val="•"/>
      <w:lvlJc w:val="left"/>
      <w:pPr>
        <w:tabs>
          <w:tab w:val="num" w:pos="5760"/>
        </w:tabs>
        <w:ind w:left="5760" w:hanging="360"/>
      </w:pPr>
      <w:rPr>
        <w:rFonts w:hint="default" w:ascii="Arial" w:hAnsi="Arial"/>
      </w:rPr>
    </w:lvl>
    <w:lvl w:ilvl="8" w:tplc="223847AE"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9B023DF"/>
    <w:multiLevelType w:val="hybridMultilevel"/>
    <w:tmpl w:val="A0623C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5807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3949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5355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0188737">
    <w:abstractNumId w:val="2"/>
  </w:num>
  <w:num w:numId="5" w16cid:durableId="1351251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4613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7405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996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77616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2458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89146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344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3871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104992">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521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2265231">
    <w:abstractNumId w:val="17"/>
  </w:num>
  <w:num w:numId="17" w16cid:durableId="1682507541">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2640270">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382024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468553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24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807545">
    <w:abstractNumId w:val="27"/>
  </w:num>
  <w:num w:numId="23" w16cid:durableId="1693990650">
    <w:abstractNumId w:val="36"/>
  </w:num>
  <w:num w:numId="24" w16cid:durableId="1389456738">
    <w:abstractNumId w:val="13"/>
  </w:num>
  <w:num w:numId="25" w16cid:durableId="922178903">
    <w:abstractNumId w:val="23"/>
  </w:num>
  <w:num w:numId="26" w16cid:durableId="2037926976">
    <w:abstractNumId w:val="18"/>
  </w:num>
  <w:num w:numId="27" w16cid:durableId="840437277">
    <w:abstractNumId w:val="25"/>
  </w:num>
  <w:num w:numId="28" w16cid:durableId="1124273734">
    <w:abstractNumId w:val="9"/>
  </w:num>
  <w:num w:numId="29" w16cid:durableId="1940796099">
    <w:abstractNumId w:val="30"/>
  </w:num>
  <w:num w:numId="30" w16cid:durableId="1258978495">
    <w:abstractNumId w:val="28"/>
  </w:num>
  <w:num w:numId="31" w16cid:durableId="888347256">
    <w:abstractNumId w:val="38"/>
  </w:num>
  <w:num w:numId="32" w16cid:durableId="2011759076">
    <w:abstractNumId w:val="20"/>
  </w:num>
  <w:num w:numId="33" w16cid:durableId="674965805">
    <w:abstractNumId w:val="39"/>
  </w:num>
  <w:num w:numId="34" w16cid:durableId="1076585964">
    <w:abstractNumId w:val="44"/>
  </w:num>
  <w:num w:numId="35" w16cid:durableId="133135579">
    <w:abstractNumId w:val="32"/>
  </w:num>
  <w:num w:numId="36" w16cid:durableId="653417321">
    <w:abstractNumId w:val="41"/>
  </w:num>
  <w:num w:numId="37" w16cid:durableId="437217393">
    <w:abstractNumId w:val="14"/>
  </w:num>
  <w:num w:numId="38" w16cid:durableId="1029910749">
    <w:abstractNumId w:val="43"/>
  </w:num>
  <w:num w:numId="39" w16cid:durableId="1378355821">
    <w:abstractNumId w:val="3"/>
  </w:num>
  <w:num w:numId="40" w16cid:durableId="1789157970">
    <w:abstractNumId w:val="5"/>
  </w:num>
  <w:num w:numId="41" w16cid:durableId="786316946">
    <w:abstractNumId w:val="12"/>
  </w:num>
  <w:num w:numId="42" w16cid:durableId="1642298696">
    <w:abstractNumId w:val="24"/>
  </w:num>
  <w:num w:numId="43" w16cid:durableId="1440368898">
    <w:abstractNumId w:val="26"/>
  </w:num>
  <w:num w:numId="44" w16cid:durableId="2005619717">
    <w:abstractNumId w:val="1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0EAE"/>
    <w:rsid w:val="00066D50"/>
    <w:rsid w:val="000D5B62"/>
    <w:rsid w:val="000E228A"/>
    <w:rsid w:val="000F7E90"/>
    <w:rsid w:val="00102A96"/>
    <w:rsid w:val="0012309D"/>
    <w:rsid w:val="001334AD"/>
    <w:rsid w:val="00144BE0"/>
    <w:rsid w:val="00170AD2"/>
    <w:rsid w:val="00185739"/>
    <w:rsid w:val="00234C60"/>
    <w:rsid w:val="002376A2"/>
    <w:rsid w:val="002C5F29"/>
    <w:rsid w:val="002D68EE"/>
    <w:rsid w:val="002F2B8A"/>
    <w:rsid w:val="003011C7"/>
    <w:rsid w:val="00301AA8"/>
    <w:rsid w:val="0031633A"/>
    <w:rsid w:val="00317996"/>
    <w:rsid w:val="00372DF7"/>
    <w:rsid w:val="003734C7"/>
    <w:rsid w:val="00373CF0"/>
    <w:rsid w:val="003A3E8D"/>
    <w:rsid w:val="003B0939"/>
    <w:rsid w:val="003F0C77"/>
    <w:rsid w:val="00402197"/>
    <w:rsid w:val="00416F96"/>
    <w:rsid w:val="00484844"/>
    <w:rsid w:val="00534CAA"/>
    <w:rsid w:val="0053732B"/>
    <w:rsid w:val="005438CB"/>
    <w:rsid w:val="005817E5"/>
    <w:rsid w:val="00593E4B"/>
    <w:rsid w:val="005B7DE6"/>
    <w:rsid w:val="005E665F"/>
    <w:rsid w:val="005F036A"/>
    <w:rsid w:val="006034EC"/>
    <w:rsid w:val="00603AC0"/>
    <w:rsid w:val="00605605"/>
    <w:rsid w:val="00610027"/>
    <w:rsid w:val="006338B1"/>
    <w:rsid w:val="00666C3D"/>
    <w:rsid w:val="0066706B"/>
    <w:rsid w:val="006A3CC2"/>
    <w:rsid w:val="006B2ED2"/>
    <w:rsid w:val="007251EF"/>
    <w:rsid w:val="00783084"/>
    <w:rsid w:val="007A61F1"/>
    <w:rsid w:val="007B1370"/>
    <w:rsid w:val="007F26C3"/>
    <w:rsid w:val="00805910"/>
    <w:rsid w:val="008259FB"/>
    <w:rsid w:val="008422D0"/>
    <w:rsid w:val="008E7224"/>
    <w:rsid w:val="009073EC"/>
    <w:rsid w:val="009478FB"/>
    <w:rsid w:val="00951B77"/>
    <w:rsid w:val="00984542"/>
    <w:rsid w:val="009854C3"/>
    <w:rsid w:val="009B7479"/>
    <w:rsid w:val="009C106D"/>
    <w:rsid w:val="009C583E"/>
    <w:rsid w:val="009F0488"/>
    <w:rsid w:val="00A017E7"/>
    <w:rsid w:val="00A039B0"/>
    <w:rsid w:val="00A25232"/>
    <w:rsid w:val="00A723F9"/>
    <w:rsid w:val="00A81C95"/>
    <w:rsid w:val="00A86993"/>
    <w:rsid w:val="00A9460A"/>
    <w:rsid w:val="00AA7C93"/>
    <w:rsid w:val="00AB677E"/>
    <w:rsid w:val="00AC0FC3"/>
    <w:rsid w:val="00AE775C"/>
    <w:rsid w:val="00B019EA"/>
    <w:rsid w:val="00B24FB4"/>
    <w:rsid w:val="00B4173D"/>
    <w:rsid w:val="00B658DC"/>
    <w:rsid w:val="00BB507F"/>
    <w:rsid w:val="00C0102E"/>
    <w:rsid w:val="00C170A5"/>
    <w:rsid w:val="00C47D16"/>
    <w:rsid w:val="00C71D53"/>
    <w:rsid w:val="00C82867"/>
    <w:rsid w:val="00CC2821"/>
    <w:rsid w:val="00CE786A"/>
    <w:rsid w:val="00D2277C"/>
    <w:rsid w:val="00DB6D68"/>
    <w:rsid w:val="00DB7A52"/>
    <w:rsid w:val="00DC40AB"/>
    <w:rsid w:val="00DE7AF9"/>
    <w:rsid w:val="00DF520A"/>
    <w:rsid w:val="00E4366C"/>
    <w:rsid w:val="00E94EC6"/>
    <w:rsid w:val="00ED6153"/>
    <w:rsid w:val="00EE0E87"/>
    <w:rsid w:val="00EF0A00"/>
    <w:rsid w:val="00F01BDA"/>
    <w:rsid w:val="00F92B05"/>
    <w:rsid w:val="00FA2473"/>
    <w:rsid w:val="00FB157C"/>
    <w:rsid w:val="00FC03F0"/>
    <w:rsid w:val="00FE158D"/>
    <w:rsid w:val="05322016"/>
    <w:rsid w:val="10F1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character" w:styleId="FollowedHyperlink">
    <w:name w:val="FollowedHyperlink"/>
    <w:basedOn w:val="DefaultParagraphFont"/>
    <w:uiPriority w:val="99"/>
    <w:semiHidden/>
    <w:unhideWhenUsed/>
    <w:rsid w:val="00020EAE"/>
    <w:rPr>
      <w:color w:val="954F72" w:themeColor="followedHyperlink"/>
      <w:u w:val="single"/>
    </w:rPr>
  </w:style>
  <w:style w:type="character" w:styleId="UnresolvedMention">
    <w:name w:val="Unresolved Mention"/>
    <w:basedOn w:val="DefaultParagraphFont"/>
    <w:uiPriority w:val="99"/>
    <w:semiHidden/>
    <w:unhideWhenUsed/>
    <w:rsid w:val="005E665F"/>
    <w:rPr>
      <w:color w:val="605E5C"/>
      <w:shd w:val="clear" w:color="auto" w:fill="E1DFDD"/>
    </w:rPr>
  </w:style>
  <w:style w:type="character" w:styleId="bkciteavail" w:customStyle="1">
    <w:name w:val="bk_cite_avail"/>
    <w:basedOn w:val="DefaultParagraphFont"/>
    <w:rsid w:val="00B6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97633278">
      <w:bodyDiv w:val="1"/>
      <w:marLeft w:val="0"/>
      <w:marRight w:val="0"/>
      <w:marTop w:val="0"/>
      <w:marBottom w:val="0"/>
      <w:divBdr>
        <w:top w:val="none" w:sz="0" w:space="0" w:color="auto"/>
        <w:left w:val="none" w:sz="0" w:space="0" w:color="auto"/>
        <w:bottom w:val="none" w:sz="0" w:space="0" w:color="auto"/>
        <w:right w:val="none" w:sz="0" w:space="0" w:color="auto"/>
      </w:divBdr>
      <w:divsChild>
        <w:div w:id="304820238">
          <w:marLeft w:val="547"/>
          <w:marRight w:val="0"/>
          <w:marTop w:val="134"/>
          <w:marBottom w:val="0"/>
          <w:divBdr>
            <w:top w:val="none" w:sz="0" w:space="0" w:color="auto"/>
            <w:left w:val="none" w:sz="0" w:space="0" w:color="auto"/>
            <w:bottom w:val="none" w:sz="0" w:space="0" w:color="auto"/>
            <w:right w:val="none" w:sz="0" w:space="0" w:color="auto"/>
          </w:divBdr>
        </w:div>
      </w:divsChild>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087530720">
      <w:bodyDiv w:val="1"/>
      <w:marLeft w:val="0"/>
      <w:marRight w:val="0"/>
      <w:marTop w:val="0"/>
      <w:marBottom w:val="0"/>
      <w:divBdr>
        <w:top w:val="none" w:sz="0" w:space="0" w:color="auto"/>
        <w:left w:val="none" w:sz="0" w:space="0" w:color="auto"/>
        <w:bottom w:val="none" w:sz="0" w:space="0" w:color="auto"/>
        <w:right w:val="none" w:sz="0" w:space="0" w:color="auto"/>
      </w:divBdr>
      <w:divsChild>
        <w:div w:id="454177981">
          <w:marLeft w:val="547"/>
          <w:marRight w:val="0"/>
          <w:marTop w:val="125"/>
          <w:marBottom w:val="0"/>
          <w:divBdr>
            <w:top w:val="none" w:sz="0" w:space="0" w:color="auto"/>
            <w:left w:val="none" w:sz="0" w:space="0" w:color="auto"/>
            <w:bottom w:val="none" w:sz="0" w:space="0" w:color="auto"/>
            <w:right w:val="none" w:sz="0" w:space="0" w:color="auto"/>
          </w:divBdr>
        </w:div>
        <w:div w:id="778796576">
          <w:marLeft w:val="547"/>
          <w:marRight w:val="0"/>
          <w:marTop w:val="125"/>
          <w:marBottom w:val="0"/>
          <w:divBdr>
            <w:top w:val="none" w:sz="0" w:space="0" w:color="auto"/>
            <w:left w:val="none" w:sz="0" w:space="0" w:color="auto"/>
            <w:bottom w:val="none" w:sz="0" w:space="0" w:color="auto"/>
            <w:right w:val="none" w:sz="0" w:space="0" w:color="auto"/>
          </w:divBdr>
        </w:div>
        <w:div w:id="437867880">
          <w:marLeft w:val="547"/>
          <w:marRight w:val="0"/>
          <w:marTop w:val="125"/>
          <w:marBottom w:val="0"/>
          <w:divBdr>
            <w:top w:val="none" w:sz="0" w:space="0" w:color="auto"/>
            <w:left w:val="none" w:sz="0" w:space="0" w:color="auto"/>
            <w:bottom w:val="none" w:sz="0" w:space="0" w:color="auto"/>
            <w:right w:val="none" w:sz="0" w:space="0" w:color="auto"/>
          </w:divBdr>
        </w:div>
        <w:div w:id="553347364">
          <w:marLeft w:val="547"/>
          <w:marRight w:val="0"/>
          <w:marTop w:val="125"/>
          <w:marBottom w:val="0"/>
          <w:divBdr>
            <w:top w:val="none" w:sz="0" w:space="0" w:color="auto"/>
            <w:left w:val="none" w:sz="0" w:space="0" w:color="auto"/>
            <w:bottom w:val="none" w:sz="0" w:space="0" w:color="auto"/>
            <w:right w:val="none" w:sz="0" w:space="0" w:color="auto"/>
          </w:divBdr>
        </w:div>
      </w:divsChild>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69539414">
      <w:bodyDiv w:val="1"/>
      <w:marLeft w:val="0"/>
      <w:marRight w:val="0"/>
      <w:marTop w:val="0"/>
      <w:marBottom w:val="0"/>
      <w:divBdr>
        <w:top w:val="none" w:sz="0" w:space="0" w:color="auto"/>
        <w:left w:val="none" w:sz="0" w:space="0" w:color="auto"/>
        <w:bottom w:val="none" w:sz="0" w:space="0" w:color="auto"/>
        <w:right w:val="none" w:sz="0" w:space="0" w:color="auto"/>
      </w:divBdr>
      <w:divsChild>
        <w:div w:id="1886719839">
          <w:marLeft w:val="547"/>
          <w:marRight w:val="0"/>
          <w:marTop w:val="134"/>
          <w:marBottom w:val="0"/>
          <w:divBdr>
            <w:top w:val="none" w:sz="0" w:space="0" w:color="auto"/>
            <w:left w:val="none" w:sz="0" w:space="0" w:color="auto"/>
            <w:bottom w:val="none" w:sz="0" w:space="0" w:color="auto"/>
            <w:right w:val="none" w:sz="0" w:space="0" w:color="auto"/>
          </w:divBdr>
        </w:div>
        <w:div w:id="13776321">
          <w:marLeft w:val="547"/>
          <w:marRight w:val="0"/>
          <w:marTop w:val="134"/>
          <w:marBottom w:val="0"/>
          <w:divBdr>
            <w:top w:val="none" w:sz="0" w:space="0" w:color="auto"/>
            <w:left w:val="none" w:sz="0" w:space="0" w:color="auto"/>
            <w:bottom w:val="none" w:sz="0" w:space="0" w:color="auto"/>
            <w:right w:val="none" w:sz="0" w:space="0" w:color="auto"/>
          </w:divBdr>
        </w:div>
        <w:div w:id="679547427">
          <w:marLeft w:val="547"/>
          <w:marRight w:val="0"/>
          <w:marTop w:val="134"/>
          <w:marBottom w:val="0"/>
          <w:divBdr>
            <w:top w:val="none" w:sz="0" w:space="0" w:color="auto"/>
            <w:left w:val="none" w:sz="0" w:space="0" w:color="auto"/>
            <w:bottom w:val="none" w:sz="0" w:space="0" w:color="auto"/>
            <w:right w:val="none" w:sz="0" w:space="0" w:color="auto"/>
          </w:divBdr>
        </w:div>
        <w:div w:id="9496989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appendix-pp-guidance-surveyor-long-term-care-facilities.pdf" TargetMode="External" Id="rId8" /><Relationship Type="http://schemas.openxmlformats.org/officeDocument/2006/relationships/hyperlink" Target="https://www.registerednursing.org/nclex/techniques-physical-assessment/" TargetMode="External" Id="rId13" /><Relationship Type="http://schemas.openxmlformats.org/officeDocument/2006/relationships/hyperlink" Target="https://www.nhlbi.nih.gov/health-topics/copd"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paltc.org/product-type/cpgs-clinical-practice-guidelines" TargetMode="External" Id="rId21" /><Relationship Type="http://schemas.openxmlformats.org/officeDocument/2006/relationships/endnotes" Target="endnotes.xml" Id="rId7" /><Relationship Type="http://schemas.openxmlformats.org/officeDocument/2006/relationships/hyperlink" Target="https://www.ncbi.nlm.nih.gov/books/NBK493211/" TargetMode="External" Id="rId12" /><Relationship Type="http://schemas.openxmlformats.org/officeDocument/2006/relationships/hyperlink" Target="https://www.cdc.gov/copd/basics-about.html" TargetMode="External"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hyperlink" Target="https://www.mayoclinic.org/diseases-conditions/heart-failure/symptoms-causes/syc-20373142" TargetMode="External" Id="rId16" /><Relationship Type="http://schemas.openxmlformats.org/officeDocument/2006/relationships/hyperlink" Target="https://lunginstitute.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erckmanuals.com/professional/geriatrics/approach-to-the-geriatric-patient/physical-changes-with-aging"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paltc.org/product-store/heart-failure-cpg-pocket-guide" TargetMode="External" Id="rId15" /><Relationship Type="http://schemas.openxmlformats.org/officeDocument/2006/relationships/header" Target="header1.xml" Id="rId23" /><Relationship Type="http://schemas.openxmlformats.org/officeDocument/2006/relationships/hyperlink" Target="https://www.lung.org/" TargetMode="External" Id="rId19" /><Relationship Type="http://schemas.openxmlformats.org/officeDocument/2006/relationships/settings" Target="settings.xml" Id="rId4" /><Relationship Type="http://schemas.openxmlformats.org/officeDocument/2006/relationships/hyperlink" Target="https://www.cms.gov/Medicare/Quality-Initiatives-Patient-Assessment-Instruments/NursingHomeQualityInits/MDS30RAIManual.html" TargetMode="External" Id="rId9" /><Relationship Type="http://schemas.openxmlformats.org/officeDocument/2006/relationships/hyperlink" Target="https://millionhearts.hhs.gov/" TargetMode="External" Id="rId14" /><Relationship Type="http://schemas.openxmlformats.org/officeDocument/2006/relationships/hyperlink" Target="https://www.heart.org/en/health-topics/heart-attack/warning-signs-of-a-heart-attack/heart-attack-symptoms-in-women" TargetMode="External" Id="rId22" /><Relationship Type="http://schemas.openxmlformats.org/officeDocument/2006/relationships/theme" Target="theme/theme1.xml" Id="rId27" /><Relationship Type="http://schemas.openxmlformats.org/officeDocument/2006/relationships/hyperlink" Target="https://www.cms.gov/files/zip/ce-pathways.zip" TargetMode="External" Id="R3e123fa73ed64cb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D1D9-3F3B-476F-9F88-11FBA577EE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 M. LaGrange</dc:creator>
  <lastModifiedBy>Lisa Thomson</lastModifiedBy>
  <revision>6</revision>
  <dcterms:created xsi:type="dcterms:W3CDTF">2022-08-29T20:28:00.0000000Z</dcterms:created>
  <dcterms:modified xsi:type="dcterms:W3CDTF">2022-09-08T22:59:29.9367121Z</dcterms:modified>
</coreProperties>
</file>