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405" w14:textId="77777777" w:rsidR="00DE7AF9" w:rsidRDefault="00301AA8" w:rsidP="003C7B96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2D2622D5" w:rsidR="00301AA8" w:rsidRPr="00197CFD" w:rsidRDefault="007A2BA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Specialized Rehabilitation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0F81DB8A" w:rsidR="00C9151B" w:rsidRPr="001412D4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412D4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3C7B96" w:rsidRPr="001412D4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2D2622D5" w:rsidR="00301AA8" w:rsidRPr="00197CFD" w:rsidRDefault="007A2BA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Specialized Rehabilitation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  <w:bookmarkStart w:id="1" w:name="_GoBack"/>
                      <w:bookmarkEnd w:id="1"/>
                    </w:p>
                    <w:p w14:paraId="3BB9D10A" w14:textId="0F81DB8A" w:rsidR="00C9151B" w:rsidRPr="001412D4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412D4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3C7B96" w:rsidRPr="001412D4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A56910" w14:textId="77777777" w:rsidR="003C7B96" w:rsidRPr="00CF599E" w:rsidRDefault="00484844" w:rsidP="003C7B9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3C7B96" w:rsidRPr="00CF599E">
        <w:rPr>
          <w:rFonts w:ascii="Calibri" w:hAnsi="Calibri"/>
          <w:b/>
          <w:sz w:val="28"/>
          <w:szCs w:val="28"/>
        </w:rPr>
        <w:lastRenderedPageBreak/>
        <w:t>ANSWER KEY</w:t>
      </w:r>
    </w:p>
    <w:p w14:paraId="3EBC5A76" w14:textId="33B93E54" w:rsidR="003C7B96" w:rsidRPr="00CF599E" w:rsidRDefault="003C7B96" w:rsidP="003C7B96">
      <w:pPr>
        <w:jc w:val="center"/>
        <w:rPr>
          <w:rFonts w:ascii="Calibri" w:hAnsi="Calibri" w:cs="Arial"/>
          <w:b/>
          <w:sz w:val="28"/>
          <w:szCs w:val="28"/>
        </w:rPr>
      </w:pPr>
      <w:r w:rsidRPr="00CF599E">
        <w:rPr>
          <w:rFonts w:ascii="Calibri" w:hAnsi="Calibri" w:cs="Arial"/>
          <w:b/>
          <w:sz w:val="28"/>
          <w:szCs w:val="28"/>
        </w:rPr>
        <w:t>Specialized Rehabilitation</w:t>
      </w:r>
    </w:p>
    <w:p w14:paraId="5AE73DED" w14:textId="77777777" w:rsidR="003C7B96" w:rsidRPr="00FF65DB" w:rsidRDefault="003C7B96" w:rsidP="003C7B9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3C7B96" w:rsidRPr="001A3494" w14:paraId="2F8F41DB" w14:textId="77777777" w:rsidTr="001E2398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743F9DDD" w14:textId="77777777" w:rsidR="003C7B96" w:rsidRPr="001A3494" w:rsidRDefault="003C7B96" w:rsidP="003C7B96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A3494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7980F49" w14:textId="77777777" w:rsidR="003C7B96" w:rsidRPr="001A3494" w:rsidRDefault="003C7B96" w:rsidP="003C7B96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A3494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3C7B96" w:rsidRPr="001A3494" w14:paraId="54A01A90" w14:textId="77777777" w:rsidTr="001E2398">
        <w:tc>
          <w:tcPr>
            <w:tcW w:w="7116" w:type="dxa"/>
            <w:shd w:val="clear" w:color="auto" w:fill="auto"/>
          </w:tcPr>
          <w:p w14:paraId="25DE3C56" w14:textId="77777777" w:rsidR="003C7B96" w:rsidRPr="00095F66" w:rsidRDefault="003C7B96" w:rsidP="003C7B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zCs w:val="24"/>
              </w:rPr>
            </w:pPr>
            <w:r w:rsidRPr="00095F66">
              <w:rPr>
                <w:rFonts w:ascii="Calibri" w:hAnsi="Calibri" w:cs="Calibri"/>
                <w:szCs w:val="24"/>
              </w:rPr>
              <w:t>Budgetary guidance cannot be used in determining sufficient staffing</w:t>
            </w:r>
          </w:p>
        </w:tc>
        <w:tc>
          <w:tcPr>
            <w:tcW w:w="2234" w:type="dxa"/>
            <w:shd w:val="clear" w:color="auto" w:fill="auto"/>
          </w:tcPr>
          <w:p w14:paraId="59BD778C" w14:textId="77777777" w:rsidR="003C7B96" w:rsidRPr="001A3494" w:rsidRDefault="003C7B96" w:rsidP="003C7B9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3C7B96" w:rsidRPr="001A3494" w14:paraId="3C53CF7F" w14:textId="77777777" w:rsidTr="001E2398">
        <w:tc>
          <w:tcPr>
            <w:tcW w:w="7116" w:type="dxa"/>
            <w:shd w:val="clear" w:color="auto" w:fill="auto"/>
          </w:tcPr>
          <w:p w14:paraId="1D27E4F3" w14:textId="77777777" w:rsidR="003C7B96" w:rsidRPr="00095F66" w:rsidRDefault="003C7B96" w:rsidP="003C7B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bCs/>
                <w:szCs w:val="24"/>
              </w:rPr>
            </w:pPr>
            <w:r w:rsidRPr="00095F66">
              <w:rPr>
                <w:rFonts w:ascii="Calibri" w:eastAsia="Calibri" w:hAnsi="Calibri" w:cs="Calibri"/>
                <w:szCs w:val="24"/>
              </w:rPr>
              <w:t>There are situations where differences between federal and State supervision requirements, the regulation with the greater level of supervision will apply.</w:t>
            </w:r>
          </w:p>
        </w:tc>
        <w:tc>
          <w:tcPr>
            <w:tcW w:w="2234" w:type="dxa"/>
            <w:shd w:val="clear" w:color="auto" w:fill="auto"/>
          </w:tcPr>
          <w:p w14:paraId="1E870191" w14:textId="77777777" w:rsidR="003C7B96" w:rsidRPr="001A3494" w:rsidRDefault="003C7B96" w:rsidP="003C7B96">
            <w:pPr>
              <w:rPr>
                <w:rFonts w:ascii="Calibri" w:hAnsi="Calibri" w:cs="Calibri"/>
                <w:bCs/>
                <w:szCs w:val="24"/>
              </w:rPr>
            </w:pPr>
            <w:r w:rsidRPr="001A3494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3C7B96" w:rsidRPr="001A3494" w14:paraId="7EF5D732" w14:textId="77777777" w:rsidTr="001E2398">
        <w:tc>
          <w:tcPr>
            <w:tcW w:w="7116" w:type="dxa"/>
            <w:shd w:val="clear" w:color="auto" w:fill="auto"/>
          </w:tcPr>
          <w:p w14:paraId="764C2156" w14:textId="77777777" w:rsidR="003C7B96" w:rsidRPr="001A3494" w:rsidRDefault="003C7B96" w:rsidP="003C7B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bCs/>
                <w:szCs w:val="24"/>
              </w:rPr>
            </w:pPr>
            <w:r w:rsidRPr="001A3494">
              <w:rPr>
                <w:rFonts w:ascii="Calibri" w:hAnsi="Calibri" w:cs="Calibri"/>
                <w:szCs w:val="24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</w:tcPr>
          <w:p w14:paraId="61A7D727" w14:textId="77777777" w:rsidR="003C7B96" w:rsidRPr="001A3494" w:rsidRDefault="003C7B96" w:rsidP="003C7B96">
            <w:pPr>
              <w:rPr>
                <w:rFonts w:ascii="Calibri" w:hAnsi="Calibri" w:cs="Calibri"/>
                <w:bCs/>
                <w:szCs w:val="24"/>
              </w:rPr>
            </w:pPr>
            <w:r w:rsidRPr="001A3494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3C7B96" w:rsidRPr="001A3494" w14:paraId="2A5A27F5" w14:textId="77777777" w:rsidTr="001E2398">
        <w:tc>
          <w:tcPr>
            <w:tcW w:w="7116" w:type="dxa"/>
            <w:shd w:val="clear" w:color="auto" w:fill="auto"/>
          </w:tcPr>
          <w:p w14:paraId="384D85D0" w14:textId="7981D674" w:rsidR="003C7B96" w:rsidRPr="001A3494" w:rsidRDefault="003C7B96" w:rsidP="003C7B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bCs/>
                <w:szCs w:val="24"/>
              </w:rPr>
            </w:pPr>
            <w:r w:rsidRPr="001A3494">
              <w:rPr>
                <w:rFonts w:ascii="Calibri" w:hAnsi="Calibri" w:cs="Calibri"/>
                <w:szCs w:val="24"/>
              </w:rPr>
              <w:t xml:space="preserve">A PTA/OTA </w:t>
            </w:r>
            <w:r w:rsidR="0022464E">
              <w:rPr>
                <w:rFonts w:ascii="Calibri" w:hAnsi="Calibri" w:cs="Calibri"/>
                <w:szCs w:val="24"/>
              </w:rPr>
              <w:t>does not have to be</w:t>
            </w:r>
            <w:r w:rsidRPr="001A3494">
              <w:rPr>
                <w:rFonts w:ascii="Calibri" w:hAnsi="Calibri" w:cs="Calibri"/>
                <w:szCs w:val="24"/>
              </w:rPr>
              <w:t xml:space="preserve"> under the supervision of a qualified therapist</w:t>
            </w:r>
          </w:p>
        </w:tc>
        <w:tc>
          <w:tcPr>
            <w:tcW w:w="2234" w:type="dxa"/>
            <w:shd w:val="clear" w:color="auto" w:fill="auto"/>
          </w:tcPr>
          <w:p w14:paraId="11133EBA" w14:textId="640B5117" w:rsidR="003C7B96" w:rsidRPr="001A3494" w:rsidRDefault="0022464E" w:rsidP="003C7B96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FALSE – A PTA or OTA can provide services only under the direction of a qualified therapist</w:t>
            </w:r>
          </w:p>
        </w:tc>
      </w:tr>
      <w:tr w:rsidR="003C7B96" w:rsidRPr="001A3494" w14:paraId="52B7712F" w14:textId="77777777" w:rsidTr="001E2398">
        <w:tc>
          <w:tcPr>
            <w:tcW w:w="7116" w:type="dxa"/>
            <w:shd w:val="clear" w:color="auto" w:fill="auto"/>
          </w:tcPr>
          <w:p w14:paraId="5FBBB94B" w14:textId="2BE5CB72" w:rsidR="003C7B96" w:rsidRPr="001A3494" w:rsidRDefault="00C30C39" w:rsidP="003C7B9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Specialized rehabilitation </w:t>
            </w:r>
            <w:r w:rsidR="00CC6AC4">
              <w:rPr>
                <w:rFonts w:ascii="Calibri" w:hAnsi="Calibri" w:cs="Calibri"/>
                <w:bCs/>
                <w:szCs w:val="24"/>
              </w:rPr>
              <w:t>services must be provided under the written order of a physician by qualified personnel</w:t>
            </w:r>
          </w:p>
        </w:tc>
        <w:tc>
          <w:tcPr>
            <w:tcW w:w="2234" w:type="dxa"/>
            <w:shd w:val="clear" w:color="auto" w:fill="auto"/>
          </w:tcPr>
          <w:p w14:paraId="3FC0638A" w14:textId="31A03C77" w:rsidR="003C7B96" w:rsidRPr="001A3494" w:rsidRDefault="00C30C39" w:rsidP="003C7B96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3C7B96" w:rsidRPr="001A3494" w14:paraId="43569928" w14:textId="77777777" w:rsidTr="001E2398">
        <w:tc>
          <w:tcPr>
            <w:tcW w:w="7116" w:type="dxa"/>
            <w:shd w:val="clear" w:color="auto" w:fill="auto"/>
          </w:tcPr>
          <w:p w14:paraId="627DFFEC" w14:textId="77777777" w:rsidR="003C7B96" w:rsidRPr="001A3494" w:rsidRDefault="003C7B96" w:rsidP="003C7B96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1A3494">
              <w:rPr>
                <w:rFonts w:ascii="Calibri" w:hAnsi="Calibri" w:cs="Calibri"/>
                <w:szCs w:val="24"/>
              </w:rPr>
              <w:t>Facility resources include all personnel, including managers, staff (both employees and those who provide services under contract), and volunteers, as well as their education and/or training and any competencies related to resident care</w:t>
            </w:r>
          </w:p>
        </w:tc>
        <w:tc>
          <w:tcPr>
            <w:tcW w:w="2234" w:type="dxa"/>
            <w:shd w:val="clear" w:color="auto" w:fill="auto"/>
          </w:tcPr>
          <w:p w14:paraId="16CFF780" w14:textId="77777777" w:rsidR="003C7B96" w:rsidRPr="001A3494" w:rsidRDefault="003C7B96" w:rsidP="003C7B96">
            <w:pPr>
              <w:rPr>
                <w:rFonts w:ascii="Calibri" w:hAnsi="Calibri" w:cs="Calibri"/>
                <w:bCs/>
                <w:szCs w:val="24"/>
              </w:rPr>
            </w:pPr>
            <w:r w:rsidRPr="001A3494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6C3E5B16" w14:textId="77777777" w:rsidR="003C7B96" w:rsidRDefault="003C7B96" w:rsidP="003C7B96">
      <w:pPr>
        <w:rPr>
          <w:rFonts w:ascii="Calibri" w:eastAsia="Calibri" w:hAnsi="Calibri"/>
          <w:szCs w:val="24"/>
        </w:rPr>
      </w:pPr>
    </w:p>
    <w:p w14:paraId="2F3946BE" w14:textId="77777777" w:rsidR="003C7B96" w:rsidRDefault="003C7B96" w:rsidP="003C7B96">
      <w:pPr>
        <w:rPr>
          <w:rFonts w:ascii="Calibri" w:eastAsia="Calibri" w:hAnsi="Calibri"/>
          <w:szCs w:val="24"/>
        </w:rPr>
      </w:pPr>
    </w:p>
    <w:p w14:paraId="609E3074" w14:textId="238DA204" w:rsidR="00DE7AF9" w:rsidRPr="00910BD1" w:rsidRDefault="00DE7AF9" w:rsidP="003C7B96">
      <w:pPr>
        <w:jc w:val="center"/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DD59" w14:textId="77777777" w:rsidR="008423D3" w:rsidRDefault="008423D3" w:rsidP="00FE158D">
      <w:r>
        <w:separator/>
      </w:r>
    </w:p>
  </w:endnote>
  <w:endnote w:type="continuationSeparator" w:id="0">
    <w:p w14:paraId="43A20078" w14:textId="77777777" w:rsidR="008423D3" w:rsidRDefault="008423D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E445" w14:textId="77777777" w:rsidR="008423D3" w:rsidRDefault="008423D3" w:rsidP="00FE158D">
      <w:r>
        <w:separator/>
      </w:r>
    </w:p>
  </w:footnote>
  <w:footnote w:type="continuationSeparator" w:id="0">
    <w:p w14:paraId="3881FC65" w14:textId="77777777" w:rsidR="008423D3" w:rsidRDefault="008423D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3E39C3"/>
    <w:multiLevelType w:val="hybridMultilevel"/>
    <w:tmpl w:val="C4F4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1770852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4920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335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5289789">
    <w:abstractNumId w:val="5"/>
  </w:num>
  <w:num w:numId="5" w16cid:durableId="1829862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653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7503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46620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26471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712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12940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27013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9764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1350511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3923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0408365">
    <w:abstractNumId w:val="16"/>
  </w:num>
  <w:num w:numId="17" w16cid:durableId="1193613722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5359197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075275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367978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018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8107505">
    <w:abstractNumId w:val="24"/>
  </w:num>
  <w:num w:numId="23" w16cid:durableId="1429930441">
    <w:abstractNumId w:val="32"/>
  </w:num>
  <w:num w:numId="24" w16cid:durableId="2076587613">
    <w:abstractNumId w:val="13"/>
  </w:num>
  <w:num w:numId="25" w16cid:durableId="928850954">
    <w:abstractNumId w:val="21"/>
  </w:num>
  <w:num w:numId="26" w16cid:durableId="1669286511">
    <w:abstractNumId w:val="17"/>
  </w:num>
  <w:num w:numId="27" w16cid:durableId="554895904">
    <w:abstractNumId w:val="23"/>
  </w:num>
  <w:num w:numId="28" w16cid:durableId="908418316">
    <w:abstractNumId w:val="10"/>
  </w:num>
  <w:num w:numId="29" w16cid:durableId="1948080221">
    <w:abstractNumId w:val="27"/>
  </w:num>
  <w:num w:numId="30" w16cid:durableId="381632798">
    <w:abstractNumId w:val="25"/>
  </w:num>
  <w:num w:numId="31" w16cid:durableId="1333945076">
    <w:abstractNumId w:val="34"/>
  </w:num>
  <w:num w:numId="32" w16cid:durableId="1521048348">
    <w:abstractNumId w:val="3"/>
  </w:num>
  <w:num w:numId="33" w16cid:durableId="1415669269">
    <w:abstractNumId w:val="6"/>
  </w:num>
  <w:num w:numId="34" w16cid:durableId="1301302036">
    <w:abstractNumId w:val="1"/>
  </w:num>
  <w:num w:numId="35" w16cid:durableId="1457873859">
    <w:abstractNumId w:val="2"/>
  </w:num>
  <w:num w:numId="36" w16cid:durableId="1914700241">
    <w:abstractNumId w:val="12"/>
  </w:num>
  <w:num w:numId="37" w16cid:durableId="1467043309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316A5"/>
    <w:rsid w:val="00066D50"/>
    <w:rsid w:val="0009242E"/>
    <w:rsid w:val="000D5B62"/>
    <w:rsid w:val="000E228A"/>
    <w:rsid w:val="000F7E90"/>
    <w:rsid w:val="0012309D"/>
    <w:rsid w:val="001412D4"/>
    <w:rsid w:val="00170AD2"/>
    <w:rsid w:val="00185739"/>
    <w:rsid w:val="00197CFD"/>
    <w:rsid w:val="0022464E"/>
    <w:rsid w:val="002376A2"/>
    <w:rsid w:val="002A4B51"/>
    <w:rsid w:val="002C5F29"/>
    <w:rsid w:val="002D7720"/>
    <w:rsid w:val="002F2B8A"/>
    <w:rsid w:val="002F2C9F"/>
    <w:rsid w:val="003011C7"/>
    <w:rsid w:val="00301AA8"/>
    <w:rsid w:val="00351C9A"/>
    <w:rsid w:val="00362067"/>
    <w:rsid w:val="00372DF7"/>
    <w:rsid w:val="00373CF0"/>
    <w:rsid w:val="003A3E8D"/>
    <w:rsid w:val="003B0939"/>
    <w:rsid w:val="003C7B96"/>
    <w:rsid w:val="003F0C77"/>
    <w:rsid w:val="00484844"/>
    <w:rsid w:val="004D33BA"/>
    <w:rsid w:val="004D6A5E"/>
    <w:rsid w:val="004E6883"/>
    <w:rsid w:val="005157FD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2BA1"/>
    <w:rsid w:val="007A61F1"/>
    <w:rsid w:val="007F26C3"/>
    <w:rsid w:val="00805910"/>
    <w:rsid w:val="0082323B"/>
    <w:rsid w:val="008259FB"/>
    <w:rsid w:val="008423D3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30C39"/>
    <w:rsid w:val="00C71D53"/>
    <w:rsid w:val="00C9151B"/>
    <w:rsid w:val="00CC6AC4"/>
    <w:rsid w:val="00CE70CC"/>
    <w:rsid w:val="00DB6D68"/>
    <w:rsid w:val="00DC40AB"/>
    <w:rsid w:val="00DC7983"/>
    <w:rsid w:val="00DE0CCF"/>
    <w:rsid w:val="00DE7AF9"/>
    <w:rsid w:val="00E0759A"/>
    <w:rsid w:val="00E43B93"/>
    <w:rsid w:val="00E926C9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EAB0-EDD6-417F-83DF-7AE21F3A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4</cp:revision>
  <dcterms:created xsi:type="dcterms:W3CDTF">2022-08-30T19:15:00Z</dcterms:created>
  <dcterms:modified xsi:type="dcterms:W3CDTF">2022-08-30T19:38:00Z</dcterms:modified>
</cp:coreProperties>
</file>