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23ACF6E2"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58E34F4" wp14:editId="5B923B26">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0207EB" w:rsidR="00301AA8" w:rsidRDefault="000207EB" w14:paraId="5359EC2C" w14:textId="01B41A92">
                            <w:pPr>
                              <w:rPr>
                                <w:rFonts w:ascii="Calibri" w:hAnsi="Calibri"/>
                                <w:b/>
                                <w:bCs/>
                                <w:color w:val="FFFFFF" w:themeColor="background1"/>
                                <w:sz w:val="96"/>
                                <w:szCs w:val="96"/>
                              </w:rPr>
                            </w:pPr>
                            <w:r w:rsidRPr="000207EB">
                              <w:rPr>
                                <w:rFonts w:ascii="Calibri" w:hAnsi="Calibri"/>
                                <w:b/>
                                <w:bCs/>
                                <w:color w:val="FFFFFF" w:themeColor="background1"/>
                                <w:sz w:val="96"/>
                                <w:szCs w:val="96"/>
                              </w:rPr>
                              <w:t xml:space="preserve">Implementation </w:t>
                            </w:r>
                          </w:p>
                          <w:p w:rsidRPr="000207EB" w:rsidR="000207EB" w:rsidRDefault="000207EB" w14:paraId="756C05EA" w14:textId="182EB0F4">
                            <w:pPr>
                              <w:rPr>
                                <w:rFonts w:ascii="Calibri" w:hAnsi="Calibri"/>
                                <w:b/>
                                <w:bCs/>
                                <w:color w:val="FFFFFF" w:themeColor="background1"/>
                                <w:sz w:val="96"/>
                                <w:szCs w:val="96"/>
                                <w14:textFill>
                                  <w14:noFill/>
                                </w14:textFill>
                              </w:rPr>
                            </w:pPr>
                            <w:r w:rsidRPr="000207EB">
                              <w:rPr>
                                <w:rFonts w:ascii="Calibri" w:hAnsi="Calibri"/>
                                <w:b/>
                                <w:bCs/>
                                <w:color w:val="FFFFFF" w:themeColor="background1"/>
                                <w:sz w:val="96"/>
                                <w:szCs w:val="96"/>
                              </w:rPr>
                              <w:t xml:space="preserve">Checklist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3C4A0873">
              <v:shapetype id="_x0000_t202" coordsize="21600,21600" o:spt="202" path="m,l,21600r21600,l21600,xe" w14:anchorId="258E34F4">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Pr="000207EB" w:rsidR="00301AA8" w:rsidRDefault="000207EB" w14:paraId="6F0CD09C" w14:textId="01B41A92">
                      <w:pPr>
                        <w:rPr>
                          <w:rFonts w:ascii="Calibri" w:hAnsi="Calibri"/>
                          <w:b/>
                          <w:bCs/>
                          <w:color w:val="FFFFFF" w:themeColor="background1"/>
                          <w:sz w:val="96"/>
                          <w:szCs w:val="96"/>
                        </w:rPr>
                      </w:pPr>
                      <w:r w:rsidRPr="000207EB">
                        <w:rPr>
                          <w:rFonts w:ascii="Calibri" w:hAnsi="Calibri"/>
                          <w:b/>
                          <w:bCs/>
                          <w:color w:val="FFFFFF" w:themeColor="background1"/>
                          <w:sz w:val="96"/>
                          <w:szCs w:val="96"/>
                        </w:rPr>
                        <w:t xml:space="preserve">Implementation </w:t>
                      </w:r>
                    </w:p>
                    <w:p w:rsidRPr="000207EB" w:rsidR="000207EB" w:rsidRDefault="000207EB" w14:paraId="4160A15E" w14:textId="182EB0F4">
                      <w:pPr>
                        <w:rPr>
                          <w:rFonts w:ascii="Calibri" w:hAnsi="Calibri"/>
                          <w:b/>
                          <w:bCs/>
                          <w:color w:val="FFFFFF" w:themeColor="background1"/>
                          <w:sz w:val="96"/>
                          <w:szCs w:val="96"/>
                          <w14:textFill>
                            <w14:noFill/>
                          </w14:textFill>
                        </w:rPr>
                      </w:pPr>
                      <w:r w:rsidRPr="000207EB">
                        <w:rPr>
                          <w:rFonts w:ascii="Calibri" w:hAnsi="Calibri"/>
                          <w:b/>
                          <w:bCs/>
                          <w:color w:val="FFFFFF" w:themeColor="background1"/>
                          <w:sz w:val="96"/>
                          <w:szCs w:val="96"/>
                        </w:rPr>
                        <w:t xml:space="preserve">Checklist </w:t>
                      </w:r>
                    </w:p>
                  </w:txbxContent>
                </v:textbox>
                <w10:wrap anchory="page"/>
              </v:shape>
            </w:pict>
          </mc:Fallback>
        </mc:AlternateContent>
      </w:r>
    </w:p>
    <w:p w:rsidRPr="00B54EB3" w:rsidR="00AA4D7F" w:rsidP="00AA4D7F" w:rsidRDefault="00DE7AF9" w14:paraId="765B85A8" w14:textId="77777777">
      <w:pPr>
        <w:jc w:val="center"/>
        <w:textAlignment w:val="baseline"/>
        <w:rPr>
          <w:rFonts w:ascii="Calibri" w:hAnsi="Calibri" w:cs="Calibri"/>
          <w:b/>
          <w:bCs/>
        </w:rPr>
      </w:pPr>
      <w:r>
        <w:rPr>
          <w:rFonts w:ascii="Calibri" w:hAnsi="Calibri"/>
          <w:b/>
          <w:sz w:val="32"/>
        </w:rPr>
        <w:br w:type="page"/>
      </w:r>
    </w:p>
    <w:p w:rsidRPr="00B54EB3" w:rsidR="00AA4D7F" w:rsidP="00AA4D7F" w:rsidRDefault="00AA4D7F" w14:paraId="302364C2" w14:textId="77777777">
      <w:pPr>
        <w:jc w:val="center"/>
        <w:textAlignment w:val="baseline"/>
        <w:rPr>
          <w:rFonts w:ascii="Calibri" w:hAnsi="Calibri" w:cs="Calibri"/>
          <w:sz w:val="28"/>
          <w:szCs w:val="28"/>
        </w:rPr>
      </w:pPr>
      <w:r w:rsidRPr="00B54EB3">
        <w:rPr>
          <w:rFonts w:ascii="Calibri" w:hAnsi="Calibri" w:cs="Calibri"/>
          <w:b/>
          <w:bCs/>
          <w:sz w:val="28"/>
          <w:szCs w:val="28"/>
        </w:rPr>
        <w:lastRenderedPageBreak/>
        <w:t>Suggested Checklist</w:t>
      </w:r>
      <w:r w:rsidRPr="00B54EB3">
        <w:rPr>
          <w:rFonts w:ascii="Calibri" w:hAnsi="Calibri" w:cs="Calibri"/>
          <w:sz w:val="28"/>
          <w:szCs w:val="28"/>
        </w:rPr>
        <w:t> </w:t>
      </w:r>
    </w:p>
    <w:p w:rsidRPr="00B54EB3" w:rsidR="00AA4D7F" w:rsidP="00AA4D7F" w:rsidRDefault="00AA4D7F" w14:paraId="58DD4183" w14:textId="77777777">
      <w:pPr>
        <w:jc w:val="center"/>
        <w:textAlignment w:val="baseline"/>
        <w:rPr>
          <w:rFonts w:ascii="Calibri" w:hAnsi="Calibri" w:cs="Calibri"/>
          <w:sz w:val="28"/>
          <w:szCs w:val="28"/>
        </w:rPr>
      </w:pPr>
      <w:r w:rsidRPr="00B54EB3">
        <w:rPr>
          <w:rFonts w:ascii="Calibri" w:hAnsi="Calibri" w:cs="Calibri"/>
          <w:b/>
          <w:bCs/>
          <w:sz w:val="28"/>
          <w:szCs w:val="28"/>
        </w:rPr>
        <w:t xml:space="preserve"> For Implementation </w:t>
      </w:r>
      <w:r w:rsidRPr="00B54EB3">
        <w:rPr>
          <w:rFonts w:ascii="Calibri" w:hAnsi="Calibri" w:cs="Calibri"/>
          <w:sz w:val="28"/>
          <w:szCs w:val="28"/>
        </w:rPr>
        <w:t> </w:t>
      </w:r>
    </w:p>
    <w:p w:rsidRPr="00B54EB3" w:rsidR="00AA4D7F" w:rsidP="00AA4D7F" w:rsidRDefault="00AA4D7F" w14:paraId="3B273307" w14:textId="77777777">
      <w:pPr>
        <w:jc w:val="center"/>
        <w:textAlignment w:val="baseline"/>
        <w:rPr>
          <w:rFonts w:ascii="Calibri" w:hAnsi="Calibri" w:cs="Calibri"/>
        </w:rPr>
      </w:pPr>
      <w:r w:rsidRPr="00B54EB3">
        <w:rPr>
          <w:rFonts w:ascii="Calibri" w:hAnsi="Calibri" w:cs="Calibri"/>
        </w:rPr>
        <w:t> </w:t>
      </w:r>
    </w:p>
    <w:tbl>
      <w:tblPr>
        <w:tblW w:w="9990" w:type="dxa"/>
        <w:tblInd w:w="-352"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5564"/>
        <w:gridCol w:w="4426"/>
      </w:tblGrid>
      <w:tr w:rsidRPr="00B54EB3" w:rsidR="00AA4D7F" w:rsidTr="2F7B360A" w14:paraId="6683DDBB" w14:textId="77777777">
        <w:trPr>
          <w:tblHeader/>
        </w:trPr>
        <w:tc>
          <w:tcPr>
            <w:tcW w:w="5564" w:type="dxa"/>
            <w:tcBorders>
              <w:top w:val="single" w:color="auto" w:sz="6" w:space="0"/>
              <w:left w:val="single" w:color="auto" w:sz="6" w:space="0"/>
              <w:bottom w:val="single" w:color="auto" w:sz="6" w:space="0"/>
              <w:right w:val="single" w:color="auto" w:sz="6" w:space="0"/>
            </w:tcBorders>
            <w:shd w:val="clear" w:color="auto" w:fill="auto"/>
            <w:tcMar/>
            <w:hideMark/>
          </w:tcPr>
          <w:p w:rsidRPr="00B54EB3" w:rsidR="00AA4D7F" w:rsidP="00CD6819" w:rsidRDefault="00AA4D7F" w14:paraId="69DD77B8" w14:textId="77777777">
            <w:pPr>
              <w:spacing w:beforeAutospacing="1" w:afterAutospacing="1"/>
              <w:jc w:val="center"/>
              <w:textAlignment w:val="baseline"/>
              <w:rPr>
                <w:rFonts w:ascii="Calibri" w:hAnsi="Calibri" w:cs="Calibri"/>
              </w:rPr>
            </w:pPr>
            <w:r w:rsidRPr="00B54EB3">
              <w:rPr>
                <w:rFonts w:ascii="Calibri" w:hAnsi="Calibri" w:cs="Calibri"/>
                <w:b/>
                <w:bCs/>
              </w:rPr>
              <w:t>Regulation</w:t>
            </w:r>
          </w:p>
        </w:tc>
        <w:tc>
          <w:tcPr>
            <w:tcW w:w="4426" w:type="dxa"/>
            <w:tcBorders>
              <w:top w:val="single" w:color="auto" w:sz="6" w:space="0"/>
              <w:left w:val="outset" w:color="auto" w:sz="6" w:space="0"/>
              <w:bottom w:val="single" w:color="auto" w:sz="6" w:space="0"/>
              <w:right w:val="single" w:color="auto" w:sz="6" w:space="0"/>
            </w:tcBorders>
            <w:shd w:val="clear" w:color="auto" w:fill="auto"/>
            <w:tcMar/>
            <w:hideMark/>
          </w:tcPr>
          <w:p w:rsidRPr="00B54EB3" w:rsidR="00AA4D7F" w:rsidP="00CD6819" w:rsidRDefault="00AA4D7F" w14:paraId="7046C86C" w14:textId="77777777">
            <w:pPr>
              <w:spacing w:beforeAutospacing="1" w:afterAutospacing="1"/>
              <w:jc w:val="center"/>
              <w:textAlignment w:val="baseline"/>
              <w:rPr>
                <w:rFonts w:ascii="Calibri" w:hAnsi="Calibri" w:cs="Calibri"/>
              </w:rPr>
            </w:pPr>
            <w:r w:rsidRPr="00B54EB3">
              <w:rPr>
                <w:rFonts w:ascii="Calibri" w:hAnsi="Calibri" w:cs="Calibri"/>
                <w:b/>
                <w:bCs/>
              </w:rPr>
              <w:t>Recommended Actions</w:t>
            </w:r>
          </w:p>
        </w:tc>
      </w:tr>
      <w:tr w:rsidRPr="00B54EB3" w:rsidR="00AA4D7F" w:rsidTr="2F7B360A" w14:paraId="1096F5DB" w14:textId="77777777">
        <w:tc>
          <w:tcPr>
            <w:tcW w:w="5564" w:type="dxa"/>
            <w:tcBorders>
              <w:top w:val="outset" w:color="auto" w:sz="6" w:space="0"/>
              <w:left w:val="single" w:color="auto" w:sz="6" w:space="0"/>
              <w:bottom w:val="outset" w:color="auto" w:sz="6" w:space="0"/>
              <w:right w:val="single" w:color="auto" w:sz="6" w:space="0"/>
            </w:tcBorders>
            <w:shd w:val="clear" w:color="auto" w:fill="auto"/>
            <w:tcMar/>
            <w:hideMark/>
          </w:tcPr>
          <w:p w:rsidRPr="00B54EB3" w:rsidR="00AA4D7F" w:rsidP="00CD6819" w:rsidRDefault="00AA4D7F" w14:paraId="6BDE2A92" w14:textId="77777777">
            <w:pPr>
              <w:shd w:val="clear" w:color="auto" w:fill="FFFFFF"/>
              <w:rPr>
                <w:rFonts w:ascii="Calibri" w:hAnsi="Calibri" w:cs="Calibri"/>
                <w:b/>
                <w:bCs/>
              </w:rPr>
            </w:pPr>
            <w:r w:rsidRPr="00B54EB3">
              <w:rPr>
                <w:rFonts w:ascii="Calibri" w:hAnsi="Calibri" w:cs="Calibri"/>
                <w:b/>
                <w:bCs/>
              </w:rPr>
              <w:t>§ 483.73 </w:t>
            </w:r>
            <w:hyperlink w:tooltip="Emergency" w:history="1" r:id="rId8">
              <w:r w:rsidRPr="00B54EB3">
                <w:rPr>
                  <w:rStyle w:val="Hyperlink"/>
                  <w:rFonts w:ascii="Calibri" w:hAnsi="Calibri" w:cs="Calibri"/>
                  <w:b/>
                  <w:bCs/>
                  <w:color w:val="auto"/>
                  <w:u w:val="none"/>
                </w:rPr>
                <w:t>Emergency</w:t>
              </w:r>
            </w:hyperlink>
            <w:r w:rsidRPr="00B54EB3">
              <w:rPr>
                <w:rFonts w:ascii="Calibri" w:hAnsi="Calibri" w:cs="Calibri"/>
                <w:b/>
                <w:bCs/>
              </w:rPr>
              <w:t> preparedness.</w:t>
            </w:r>
          </w:p>
          <w:p w:rsidRPr="00B54EB3" w:rsidR="00AA4D7F" w:rsidP="00CD6819" w:rsidRDefault="00AA4D7F" w14:paraId="4514027F" w14:textId="77777777">
            <w:pPr>
              <w:pStyle w:val="NormalWeb"/>
              <w:shd w:val="clear" w:color="auto" w:fill="FFFFFF"/>
              <w:spacing w:before="0" w:beforeAutospacing="0" w:after="150" w:afterAutospacing="0"/>
              <w:rPr>
                <w:rFonts w:ascii="Calibri" w:hAnsi="Calibri" w:cs="Calibri"/>
              </w:rPr>
            </w:pPr>
            <w:r w:rsidRPr="00B54EB3">
              <w:rPr>
                <w:rFonts w:ascii="Calibri" w:hAnsi="Calibri" w:cs="Calibri"/>
              </w:rPr>
              <w:t>The LTC facility must comply with all applicable Federal, State and local </w:t>
            </w:r>
            <w:hyperlink w:tooltip="emergency" w:history="1" r:id="rId9">
              <w:r w:rsidRPr="00B54EB3">
                <w:rPr>
                  <w:rStyle w:val="Hyperlink"/>
                  <w:rFonts w:ascii="Calibri" w:hAnsi="Calibri" w:cs="Calibri"/>
                  <w:color w:val="auto"/>
                  <w:u w:val="none"/>
                </w:rPr>
                <w:t>emergency</w:t>
              </w:r>
            </w:hyperlink>
            <w:r w:rsidRPr="00B54EB3">
              <w:rPr>
                <w:rFonts w:ascii="Calibri" w:hAnsi="Calibri" w:cs="Calibri"/>
              </w:rPr>
              <w:t> preparedness </w:t>
            </w:r>
            <w:hyperlink w:tooltip="requirements" w:history="1" r:id="rId10">
              <w:r w:rsidRPr="00B54EB3">
                <w:rPr>
                  <w:rStyle w:val="Hyperlink"/>
                  <w:rFonts w:ascii="Calibri" w:hAnsi="Calibri" w:cs="Calibri"/>
                  <w:color w:val="auto"/>
                  <w:u w:val="none"/>
                </w:rPr>
                <w:t>requirements</w:t>
              </w:r>
            </w:hyperlink>
            <w:r w:rsidRPr="00B54EB3">
              <w:rPr>
                <w:rFonts w:ascii="Calibri" w:hAnsi="Calibri" w:cs="Calibri"/>
              </w:rPr>
              <w:t xml:space="preserve">. The LTC facility must establish and maintain a comprehensive </w:t>
            </w:r>
            <w:hyperlink w:tooltip="emergency" w:history="1" r:id="rId11">
              <w:r w:rsidRPr="00B54EB3">
                <w:rPr>
                  <w:rStyle w:val="Hyperlink"/>
                  <w:rFonts w:ascii="Calibri" w:hAnsi="Calibri" w:cs="Calibri"/>
                  <w:color w:val="auto"/>
                  <w:u w:val="none"/>
                </w:rPr>
                <w:t>emergency</w:t>
              </w:r>
            </w:hyperlink>
            <w:r w:rsidRPr="00B54EB3">
              <w:rPr>
                <w:rFonts w:ascii="Calibri" w:hAnsi="Calibri" w:cs="Calibri"/>
              </w:rPr>
              <w:t> preparedness program that meets the </w:t>
            </w:r>
            <w:hyperlink w:tooltip="requirements" w:history="1" r:id="rId12">
              <w:r w:rsidRPr="00B54EB3">
                <w:rPr>
                  <w:rStyle w:val="Hyperlink"/>
                  <w:rFonts w:ascii="Calibri" w:hAnsi="Calibri" w:cs="Calibri"/>
                  <w:color w:val="auto"/>
                  <w:u w:val="none"/>
                </w:rPr>
                <w:t>requirements</w:t>
              </w:r>
            </w:hyperlink>
            <w:r w:rsidRPr="00B54EB3">
              <w:rPr>
                <w:rFonts w:ascii="Calibri" w:hAnsi="Calibri" w:cs="Calibri"/>
              </w:rPr>
              <w:t> of this section. The </w:t>
            </w:r>
            <w:hyperlink w:tooltip="emergency" w:history="1" r:id="rId13">
              <w:r w:rsidRPr="00B54EB3">
                <w:rPr>
                  <w:rStyle w:val="Hyperlink"/>
                  <w:rFonts w:ascii="Calibri" w:hAnsi="Calibri" w:cs="Calibri"/>
                  <w:color w:val="auto"/>
                  <w:u w:val="none"/>
                </w:rPr>
                <w:t>emergency</w:t>
              </w:r>
            </w:hyperlink>
            <w:r w:rsidRPr="00B54EB3">
              <w:rPr>
                <w:rFonts w:ascii="Calibri" w:hAnsi="Calibri" w:cs="Calibri"/>
              </w:rPr>
              <w:t xml:space="preserve"> preparedness program must include, but not be limited to, the following elements:</w:t>
            </w:r>
          </w:p>
          <w:p w:rsidRPr="00B54EB3" w:rsidR="00AA4D7F" w:rsidP="00CD6819" w:rsidRDefault="00AA4D7F" w14:paraId="2BB0ABDD" w14:textId="77777777">
            <w:pPr>
              <w:pStyle w:val="psection-1"/>
              <w:shd w:val="clear" w:color="auto" w:fill="FFFFFF"/>
              <w:spacing w:before="150" w:beforeAutospacing="0" w:after="150" w:afterAutospacing="0"/>
              <w:rPr>
                <w:rFonts w:ascii="Calibri" w:hAnsi="Calibri" w:cs="Calibri"/>
              </w:rPr>
            </w:pPr>
            <w:r w:rsidRPr="00B54EB3">
              <w:rPr>
                <w:rStyle w:val="enumxml"/>
                <w:rFonts w:ascii="Calibri" w:hAnsi="Calibri" w:cs="Calibri"/>
                <w:b/>
                <w:bCs/>
              </w:rPr>
              <w:t>(a)</w:t>
            </w:r>
            <w:r w:rsidRPr="00B54EB3">
              <w:rPr>
                <w:rStyle w:val="et03"/>
                <w:rFonts w:ascii="Calibri" w:hAnsi="Calibri" w:cs="Calibri"/>
                <w:b/>
                <w:bCs/>
                <w:i/>
                <w:iCs/>
              </w:rPr>
              <w:t>Emergency plan.</w:t>
            </w:r>
            <w:r w:rsidRPr="00B54EB3">
              <w:rPr>
                <w:rFonts w:ascii="Calibri" w:hAnsi="Calibri" w:cs="Calibri"/>
              </w:rPr>
              <w:t> The LTC facility must develop and maintain an </w:t>
            </w:r>
            <w:hyperlink w:tooltip="emergency" w:history="1" r:id="rId14">
              <w:r w:rsidRPr="00B54EB3">
                <w:rPr>
                  <w:rStyle w:val="Hyperlink"/>
                  <w:rFonts w:ascii="Calibri" w:hAnsi="Calibri" w:cs="Calibri"/>
                  <w:color w:val="auto"/>
                  <w:u w:val="none"/>
                </w:rPr>
                <w:t>emergency</w:t>
              </w:r>
            </w:hyperlink>
            <w:r w:rsidRPr="00B54EB3">
              <w:rPr>
                <w:rFonts w:ascii="Calibri" w:hAnsi="Calibri" w:cs="Calibri"/>
              </w:rPr>
              <w:t> preparedness </w:t>
            </w:r>
            <w:hyperlink w:tooltip="plan" w:history="1" r:id="rId15">
              <w:r w:rsidRPr="00B54EB3">
                <w:rPr>
                  <w:rStyle w:val="Hyperlink"/>
                  <w:rFonts w:ascii="Calibri" w:hAnsi="Calibri" w:cs="Calibri"/>
                  <w:color w:val="auto"/>
                  <w:u w:val="none"/>
                </w:rPr>
                <w:t>plan</w:t>
              </w:r>
            </w:hyperlink>
            <w:r w:rsidRPr="00B54EB3">
              <w:rPr>
                <w:rFonts w:ascii="Calibri" w:hAnsi="Calibri" w:cs="Calibri"/>
              </w:rPr>
              <w:t> that must be reviewed, and updated at least annually. The </w:t>
            </w:r>
            <w:hyperlink w:tooltip="plan" w:history="1" r:id="rId16">
              <w:r w:rsidRPr="00B54EB3">
                <w:rPr>
                  <w:rStyle w:val="Hyperlink"/>
                  <w:rFonts w:ascii="Calibri" w:hAnsi="Calibri" w:cs="Calibri"/>
                  <w:color w:val="auto"/>
                  <w:u w:val="none"/>
                </w:rPr>
                <w:t>plan</w:t>
              </w:r>
            </w:hyperlink>
            <w:r w:rsidRPr="00B54EB3">
              <w:rPr>
                <w:rFonts w:ascii="Calibri" w:hAnsi="Calibri" w:cs="Calibri"/>
              </w:rPr>
              <w:t> must do all of the following:</w:t>
            </w:r>
          </w:p>
          <w:p w:rsidRPr="00B54EB3" w:rsidR="00AA4D7F" w:rsidP="00CD6819" w:rsidRDefault="00AA4D7F" w14:paraId="33BDFC13"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(1)</w:t>
            </w:r>
            <w:r w:rsidRPr="00B54EB3">
              <w:rPr>
                <w:rFonts w:ascii="Calibri" w:hAnsi="Calibri" w:cs="Calibri"/>
              </w:rPr>
              <w:t> Be based on and include a documented, facility-based and community-based risk assessment, utilizing an all-hazards approach, including missing residents.</w:t>
            </w:r>
          </w:p>
          <w:p w:rsidRPr="00B54EB3" w:rsidR="00AA4D7F" w:rsidP="00CD6819" w:rsidRDefault="00AA4D7F" w14:paraId="1A7C46FC"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(2)</w:t>
            </w:r>
            <w:r w:rsidRPr="00B54EB3">
              <w:rPr>
                <w:rFonts w:ascii="Calibri" w:hAnsi="Calibri" w:cs="Calibri"/>
              </w:rPr>
              <w:t> Include strategies for addressing </w:t>
            </w:r>
            <w:hyperlink w:tooltip="emergency" w:history="1" r:id="rId17">
              <w:r w:rsidRPr="00B54EB3">
                <w:rPr>
                  <w:rStyle w:val="Hyperlink"/>
                  <w:rFonts w:ascii="Calibri" w:hAnsi="Calibri" w:cs="Calibri"/>
                  <w:color w:val="auto"/>
                  <w:u w:val="none"/>
                </w:rPr>
                <w:t>emergency</w:t>
              </w:r>
            </w:hyperlink>
            <w:r w:rsidRPr="00B54EB3">
              <w:rPr>
                <w:rFonts w:ascii="Calibri" w:hAnsi="Calibri" w:cs="Calibri"/>
              </w:rPr>
              <w:t> events identified by the risk assessment.</w:t>
            </w:r>
          </w:p>
          <w:p w:rsidRPr="00B54EB3" w:rsidR="00AA4D7F" w:rsidP="00CD6819" w:rsidRDefault="00AA4D7F" w14:paraId="2CBC0279"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(3)</w:t>
            </w:r>
            <w:r w:rsidRPr="00B54EB3">
              <w:rPr>
                <w:rFonts w:ascii="Calibri" w:hAnsi="Calibri" w:cs="Calibri"/>
              </w:rPr>
              <w:t> Address resident population, including, but not limited to, </w:t>
            </w:r>
            <w:hyperlink w:tooltip="persons" w:history="1" r:id="rId18">
              <w:r w:rsidRPr="00B54EB3">
                <w:rPr>
                  <w:rStyle w:val="Hyperlink"/>
                  <w:rFonts w:ascii="Calibri" w:hAnsi="Calibri" w:cs="Calibri"/>
                  <w:color w:val="auto"/>
                  <w:u w:val="none"/>
                </w:rPr>
                <w:t>persons</w:t>
              </w:r>
            </w:hyperlink>
            <w:r w:rsidRPr="00B54EB3">
              <w:rPr>
                <w:rFonts w:ascii="Calibri" w:hAnsi="Calibri" w:cs="Calibri"/>
              </w:rPr>
              <w:t> at-risk; the type of </w:t>
            </w:r>
            <w:hyperlink w:tooltip="services" w:history="1" r:id="rId19">
              <w:r w:rsidRPr="00B54EB3">
                <w:rPr>
                  <w:rStyle w:val="Hyperlink"/>
                  <w:rFonts w:ascii="Calibri" w:hAnsi="Calibri" w:cs="Calibri"/>
                  <w:color w:val="auto"/>
                  <w:u w:val="none"/>
                </w:rPr>
                <w:t>services</w:t>
              </w:r>
            </w:hyperlink>
            <w:r w:rsidRPr="00B54EB3">
              <w:rPr>
                <w:rFonts w:ascii="Calibri" w:hAnsi="Calibri" w:cs="Calibri"/>
              </w:rPr>
              <w:t> the LTC facility has the ability to provide in an </w:t>
            </w:r>
            <w:hyperlink w:tooltip="emergency" w:history="1" r:id="rId20">
              <w:r w:rsidRPr="00B54EB3">
                <w:rPr>
                  <w:rStyle w:val="Hyperlink"/>
                  <w:rFonts w:ascii="Calibri" w:hAnsi="Calibri" w:cs="Calibri"/>
                  <w:color w:val="auto"/>
                  <w:u w:val="none"/>
                </w:rPr>
                <w:t>emergency</w:t>
              </w:r>
            </w:hyperlink>
            <w:r w:rsidRPr="00B54EB3">
              <w:rPr>
                <w:rFonts w:ascii="Calibri" w:hAnsi="Calibri" w:cs="Calibri"/>
              </w:rPr>
              <w:t>; and continuity of operations, including delegations of authority and succession plans.</w:t>
            </w:r>
          </w:p>
          <w:p w:rsidRPr="00B54EB3" w:rsidR="00AA4D7F" w:rsidP="00CD6819" w:rsidRDefault="00AA4D7F" w14:paraId="43B79607"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(4)</w:t>
            </w:r>
            <w:r w:rsidRPr="00B54EB3">
              <w:rPr>
                <w:rFonts w:ascii="Calibri" w:hAnsi="Calibri" w:cs="Calibri"/>
              </w:rPr>
              <w:t> Include a process for cooperation and collaboration with local, tribal, regional, State, and Federal </w:t>
            </w:r>
            <w:hyperlink w:tooltip="emergency" w:history="1" r:id="rId21">
              <w:r w:rsidRPr="00B54EB3">
                <w:rPr>
                  <w:rStyle w:val="Hyperlink"/>
                  <w:rFonts w:ascii="Calibri" w:hAnsi="Calibri" w:cs="Calibri"/>
                  <w:color w:val="auto"/>
                  <w:u w:val="none"/>
                </w:rPr>
                <w:t>emergency</w:t>
              </w:r>
            </w:hyperlink>
            <w:r w:rsidRPr="00B54EB3">
              <w:rPr>
                <w:rFonts w:ascii="Calibri" w:hAnsi="Calibri" w:cs="Calibri"/>
              </w:rPr>
              <w:t> preparedness officials' efforts to maintain an integrated response during a disaster or </w:t>
            </w:r>
            <w:hyperlink w:tooltip="emergency" w:history="1" r:id="rId22">
              <w:r w:rsidRPr="00B54EB3">
                <w:rPr>
                  <w:rStyle w:val="Hyperlink"/>
                  <w:rFonts w:ascii="Calibri" w:hAnsi="Calibri" w:cs="Calibri"/>
                  <w:color w:val="auto"/>
                  <w:u w:val="none"/>
                </w:rPr>
                <w:t>emergency</w:t>
              </w:r>
            </w:hyperlink>
            <w:r w:rsidRPr="00B54EB3">
              <w:rPr>
                <w:rFonts w:ascii="Calibri" w:hAnsi="Calibri" w:cs="Calibri"/>
              </w:rPr>
              <w:t> situation.</w:t>
            </w:r>
          </w:p>
        </w:tc>
        <w:tc>
          <w:tcPr>
            <w:tcW w:w="4426" w:type="dxa"/>
            <w:tcBorders>
              <w:top w:val="outset" w:color="auto" w:sz="6" w:space="0"/>
              <w:left w:val="outset" w:color="auto" w:sz="6" w:space="0"/>
              <w:bottom w:val="outset" w:color="auto" w:sz="6" w:space="0"/>
              <w:right w:val="single" w:color="auto" w:sz="6" w:space="0"/>
            </w:tcBorders>
            <w:shd w:val="clear" w:color="auto" w:fill="auto"/>
            <w:tcMar/>
            <w:hideMark/>
          </w:tcPr>
          <w:p w:rsidRPr="00B54EB3" w:rsidR="00AA4D7F" w:rsidP="00AA4D7F" w:rsidRDefault="00AA4D7F" w14:paraId="75035B9D" w14:textId="77777777">
            <w:pPr>
              <w:pStyle w:val="Default"/>
              <w:numPr>
                <w:ilvl w:val="0"/>
                <w:numId w:val="32"/>
              </w:numPr>
              <w:rPr>
                <w:rFonts w:ascii="Calibri" w:hAnsi="Calibri" w:cs="Calibri"/>
                <w:bCs/>
                <w:iCs/>
                <w:color w:val="auto"/>
              </w:rPr>
            </w:pPr>
            <w:r w:rsidRPr="00B54EB3">
              <w:rPr>
                <w:rFonts w:ascii="Calibri" w:hAnsi="Calibri" w:cs="Calibri"/>
                <w:bCs/>
                <w:iCs/>
                <w:color w:val="auto"/>
              </w:rPr>
              <w:t xml:space="preserve">Review and update emergency preparedness plan to incorporate all four core elements.  </w:t>
            </w:r>
          </w:p>
          <w:p w:rsidR="00926F23" w:rsidP="00CD6819" w:rsidRDefault="00AA4D7F" w14:paraId="51DC62DD" w14:textId="77777777">
            <w:pPr>
              <w:pStyle w:val="Default"/>
              <w:ind w:left="360"/>
              <w:rPr>
                <w:rFonts w:ascii="Calibri" w:hAnsi="Calibri" w:cs="Calibri"/>
                <w:bCs/>
                <w:iCs/>
                <w:color w:val="auto"/>
              </w:rPr>
            </w:pPr>
            <w:r w:rsidRPr="00B54EB3">
              <w:rPr>
                <w:rFonts w:ascii="Calibri" w:hAnsi="Calibri" w:cs="Calibri"/>
                <w:bCs/>
                <w:iCs/>
                <w:color w:val="auto"/>
              </w:rPr>
              <w:t xml:space="preserve">Incorporate contact information for all key partners. </w:t>
            </w:r>
          </w:p>
          <w:p w:rsidRPr="00B54EB3" w:rsidR="00AA4D7F" w:rsidP="00926F23" w:rsidRDefault="00AA4D7F" w14:paraId="1CDE8468" w14:textId="0EC9A47C">
            <w:pPr>
              <w:pStyle w:val="Default"/>
              <w:numPr>
                <w:ilvl w:val="0"/>
                <w:numId w:val="36"/>
              </w:numPr>
              <w:rPr>
                <w:rFonts w:ascii="Calibri" w:hAnsi="Calibri" w:cs="Calibri"/>
                <w:bCs/>
                <w:iCs/>
                <w:color w:val="auto"/>
              </w:rPr>
            </w:pPr>
            <w:r w:rsidRPr="00B54EB3">
              <w:rPr>
                <w:rFonts w:ascii="Calibri" w:hAnsi="Calibri" w:cs="Calibri"/>
                <w:bCs/>
                <w:iCs/>
                <w:color w:val="auto"/>
              </w:rPr>
              <w:t>Incorporate local Emergency Management Agency information and contacts.</w:t>
            </w:r>
          </w:p>
          <w:p w:rsidRPr="00B54EB3" w:rsidR="00AA4D7F" w:rsidP="00AA4D7F" w:rsidRDefault="00AA4D7F" w14:paraId="1F8A52B0" w14:textId="77777777">
            <w:pPr>
              <w:pStyle w:val="Default"/>
              <w:numPr>
                <w:ilvl w:val="0"/>
                <w:numId w:val="32"/>
              </w:numPr>
              <w:rPr>
                <w:rFonts w:ascii="Calibri" w:hAnsi="Calibri" w:cs="Calibri"/>
                <w:bCs/>
                <w:iCs/>
                <w:color w:val="auto"/>
              </w:rPr>
            </w:pPr>
            <w:r w:rsidRPr="00B54EB3">
              <w:rPr>
                <w:rFonts w:ascii="Calibri" w:hAnsi="Calibri" w:cs="Calibri"/>
                <w:bCs/>
                <w:iCs/>
                <w:color w:val="auto"/>
              </w:rPr>
              <w:t xml:space="preserve">Link Emergency Preparedness plan </w:t>
            </w:r>
            <w:proofErr w:type="gramStart"/>
            <w:r w:rsidRPr="00B54EB3">
              <w:rPr>
                <w:rFonts w:ascii="Calibri" w:hAnsi="Calibri" w:cs="Calibri"/>
                <w:bCs/>
                <w:iCs/>
                <w:color w:val="auto"/>
              </w:rPr>
              <w:t>to:</w:t>
            </w:r>
            <w:proofErr w:type="gramEnd"/>
            <w:r w:rsidRPr="00B54EB3">
              <w:rPr>
                <w:rFonts w:ascii="Calibri" w:hAnsi="Calibri" w:cs="Calibri"/>
                <w:bCs/>
                <w:iCs/>
                <w:color w:val="auto"/>
              </w:rPr>
              <w:t xml:space="preserve">  facility assessment, Education Plan, QAPI Plan and Infection Control Program. </w:t>
            </w:r>
          </w:p>
          <w:p w:rsidRPr="00B54EB3" w:rsidR="00AA4D7F" w:rsidP="00AA4D7F" w:rsidRDefault="00AA4D7F" w14:paraId="1892F9AA" w14:textId="77777777">
            <w:pPr>
              <w:pStyle w:val="Default"/>
              <w:numPr>
                <w:ilvl w:val="0"/>
                <w:numId w:val="32"/>
              </w:numPr>
              <w:rPr>
                <w:rFonts w:ascii="Calibri" w:hAnsi="Calibri" w:cs="Calibri"/>
                <w:bCs/>
                <w:iCs/>
              </w:rPr>
            </w:pPr>
            <w:r w:rsidRPr="00B54EB3">
              <w:rPr>
                <w:rFonts w:ascii="Calibri" w:hAnsi="Calibri" w:cs="Calibri"/>
                <w:bCs/>
                <w:iCs/>
              </w:rPr>
              <w:t xml:space="preserve">Develop an emergency plan based on an all-hazards risk assessment. </w:t>
            </w:r>
          </w:p>
          <w:p w:rsidRPr="00B54EB3" w:rsidR="00AA4D7F" w:rsidP="00AA4D7F" w:rsidRDefault="00AA4D7F" w14:paraId="5980AC6C" w14:textId="77777777">
            <w:pPr>
              <w:pStyle w:val="Default"/>
              <w:numPr>
                <w:ilvl w:val="0"/>
                <w:numId w:val="32"/>
              </w:numPr>
              <w:rPr>
                <w:rFonts w:ascii="Calibri" w:hAnsi="Calibri" w:cs="Calibri"/>
                <w:bCs/>
                <w:iCs/>
              </w:rPr>
            </w:pPr>
            <w:r w:rsidRPr="00B54EB3">
              <w:rPr>
                <w:rFonts w:ascii="Calibri" w:hAnsi="Calibri" w:cs="Calibri"/>
                <w:bCs/>
                <w:iCs/>
              </w:rPr>
              <w:t>Perform risk assessment using an all-hazards approach (including emerging infectious diseases (EIDs)) and specific to the location of the facility, focusing on capacities and capabilities.</w:t>
            </w:r>
          </w:p>
          <w:p w:rsidRPr="00B54EB3" w:rsidR="00AA4D7F" w:rsidP="00AA4D7F" w:rsidRDefault="00AA4D7F" w14:paraId="386397E2" w14:textId="77777777">
            <w:pPr>
              <w:pStyle w:val="Default"/>
              <w:numPr>
                <w:ilvl w:val="0"/>
                <w:numId w:val="32"/>
              </w:numPr>
              <w:rPr>
                <w:rFonts w:ascii="Calibri" w:hAnsi="Calibri" w:cs="Calibri"/>
                <w:bCs/>
                <w:iCs/>
              </w:rPr>
            </w:pPr>
            <w:r w:rsidRPr="00B54EB3">
              <w:rPr>
                <w:rFonts w:ascii="Calibri" w:hAnsi="Calibri" w:cs="Calibri"/>
                <w:bCs/>
                <w:iCs/>
              </w:rPr>
              <w:t>Update Emergency Pr</w:t>
            </w:r>
            <w:r w:rsidRPr="00B54EB3">
              <w:rPr>
                <w:rFonts w:ascii="Calibri" w:hAnsi="Calibri" w:cs="Calibri"/>
                <w:iCs/>
              </w:rPr>
              <w:t xml:space="preserve">eparedness Plan </w:t>
            </w:r>
            <w:r w:rsidRPr="00B54EB3">
              <w:rPr>
                <w:rFonts w:ascii="Calibri" w:hAnsi="Calibri" w:cs="Calibri"/>
                <w:bCs/>
                <w:iCs/>
              </w:rPr>
              <w:t xml:space="preserve">at least annually. </w:t>
            </w:r>
          </w:p>
          <w:p w:rsidRPr="00B54EB3" w:rsidR="00AA4D7F" w:rsidP="00AA4D7F" w:rsidRDefault="00AA4D7F" w14:paraId="5FC67B1D" w14:textId="77777777">
            <w:pPr>
              <w:pStyle w:val="Default"/>
              <w:numPr>
                <w:ilvl w:val="0"/>
                <w:numId w:val="32"/>
              </w:numPr>
              <w:rPr>
                <w:rFonts w:ascii="Calibri" w:hAnsi="Calibri" w:cs="Calibri"/>
                <w:bCs/>
                <w:iCs/>
              </w:rPr>
            </w:pPr>
            <w:r w:rsidRPr="00B54EB3">
              <w:rPr>
                <w:rFonts w:ascii="Calibri" w:hAnsi="Calibri" w:cs="Calibri"/>
                <w:bCs/>
                <w:iCs/>
              </w:rPr>
              <w:t>The plan must:</w:t>
            </w:r>
          </w:p>
          <w:p w:rsidRPr="00B54EB3" w:rsidR="00AA4D7F" w:rsidP="00CD6819" w:rsidRDefault="00AA4D7F" w14:paraId="5C6DE259" w14:textId="77777777">
            <w:pPr>
              <w:pStyle w:val="Default"/>
              <w:ind w:left="360"/>
              <w:rPr>
                <w:rFonts w:ascii="Calibri" w:hAnsi="Calibri" w:cs="Calibri"/>
                <w:bCs/>
                <w:iCs/>
              </w:rPr>
            </w:pPr>
            <w:r w:rsidRPr="00B54EB3">
              <w:rPr>
                <w:rFonts w:ascii="Calibri" w:hAnsi="Calibri" w:cs="Calibri"/>
                <w:bCs/>
                <w:iCs/>
              </w:rPr>
              <w:t>1) Include strategies to address events identified in the risk assessment, plans for evacuating or sheltering in place, working with other providers in the area.</w:t>
            </w:r>
          </w:p>
          <w:p w:rsidRPr="00B54EB3" w:rsidR="00AA4D7F" w:rsidP="00CD6819" w:rsidRDefault="00AA4D7F" w14:paraId="7E914FDD" w14:textId="77777777">
            <w:pPr>
              <w:pStyle w:val="Default"/>
              <w:ind w:left="360"/>
              <w:rPr>
                <w:rFonts w:ascii="Calibri" w:hAnsi="Calibri" w:cs="Calibri"/>
                <w:bCs/>
                <w:iCs/>
              </w:rPr>
            </w:pPr>
            <w:r w:rsidRPr="00B54EB3">
              <w:rPr>
                <w:rFonts w:ascii="Calibri" w:hAnsi="Calibri" w:cs="Calibri"/>
                <w:bCs/>
                <w:iCs/>
              </w:rPr>
              <w:t xml:space="preserve">2) Address patient population; continuity of operations; succession planning.  </w:t>
            </w:r>
          </w:p>
          <w:p w:rsidRPr="00B54EB3" w:rsidR="00AA4D7F" w:rsidP="00CD6819" w:rsidRDefault="00AA4D7F" w14:paraId="27B1C1D4" w14:textId="77777777">
            <w:pPr>
              <w:pStyle w:val="Default"/>
              <w:ind w:left="360"/>
              <w:rPr>
                <w:rFonts w:ascii="Calibri" w:hAnsi="Calibri" w:cs="Calibri"/>
                <w:bCs/>
                <w:iCs/>
              </w:rPr>
            </w:pPr>
            <w:r w:rsidRPr="00B54EB3">
              <w:rPr>
                <w:rFonts w:ascii="Calibri" w:hAnsi="Calibri" w:cs="Calibri"/>
                <w:bCs/>
                <w:iCs/>
              </w:rPr>
              <w:t>3) A process for cooperation/collaboration with local, tribal, regional, state or Federal EP officials to ensure an integrated response.</w:t>
            </w:r>
          </w:p>
          <w:p w:rsidR="00926F23" w:rsidP="2F7B360A" w:rsidRDefault="00AA4D7F" w14:paraId="32AED7E7" w14:textId="609DCEF5">
            <w:pPr>
              <w:pStyle w:val="Default"/>
              <w:ind w:left="360"/>
              <w:rPr>
                <w:rFonts w:ascii="Calibri" w:hAnsi="Calibri" w:cs="Calibri"/>
              </w:rPr>
            </w:pPr>
            <w:r w:rsidRPr="2F7B360A" w:rsidR="2F7B360A">
              <w:rPr>
                <w:rFonts w:ascii="Calibri" w:hAnsi="Calibri" w:cs="Calibri"/>
              </w:rPr>
              <w:t xml:space="preserve">The rule allows a provider that is part of a healthcare system consisting of multiple separately certified healthcare facilities to have one unified and integrated emergency preparedness program.  </w:t>
            </w:r>
          </w:p>
          <w:p w:rsidR="00926F23" w:rsidP="00CD6819" w:rsidRDefault="00926F23" w14:paraId="50E8A494" w14:textId="77777777">
            <w:pPr>
              <w:pStyle w:val="Default"/>
              <w:ind w:left="360"/>
              <w:rPr>
                <w:rFonts w:ascii="Calibri" w:hAnsi="Calibri" w:cs="Calibri"/>
                <w:bCs/>
                <w:iCs/>
              </w:rPr>
            </w:pPr>
          </w:p>
          <w:p w:rsidRPr="00B54EB3" w:rsidR="00AA4D7F" w:rsidP="00926F23" w:rsidRDefault="00AA4D7F" w14:paraId="6965B542" w14:textId="07FE9D1B">
            <w:pPr>
              <w:pStyle w:val="Default"/>
              <w:numPr>
                <w:ilvl w:val="0"/>
                <w:numId w:val="35"/>
              </w:numPr>
              <w:rPr>
                <w:rFonts w:ascii="Calibri" w:hAnsi="Calibri" w:cs="Calibri"/>
                <w:bCs/>
                <w:iCs/>
              </w:rPr>
            </w:pPr>
            <w:r w:rsidRPr="00B54EB3">
              <w:rPr>
                <w:rFonts w:ascii="Calibri" w:hAnsi="Calibri" w:cs="Calibri"/>
                <w:bCs/>
                <w:iCs/>
              </w:rPr>
              <w:t>The integrated emergency plan and policies and procedures must be developed in a manner that considers each facility's unique circumstances, patient populations, services offered.  In addition, a risk assessment must be conducted for each separately certified facility within the system.</w:t>
            </w:r>
          </w:p>
          <w:p w:rsidRPr="00B54EB3" w:rsidR="00AA4D7F" w:rsidP="00AA4D7F" w:rsidRDefault="00AA4D7F" w14:paraId="7DE79D9C" w14:textId="77777777">
            <w:pPr>
              <w:pStyle w:val="Default"/>
              <w:numPr>
                <w:ilvl w:val="0"/>
                <w:numId w:val="32"/>
              </w:numPr>
              <w:rPr>
                <w:rFonts w:ascii="Calibri" w:hAnsi="Calibri" w:cs="Calibri"/>
                <w:bCs/>
                <w:iCs/>
              </w:rPr>
            </w:pPr>
            <w:r w:rsidRPr="00B54EB3">
              <w:rPr>
                <w:rFonts w:ascii="Calibri" w:hAnsi="Calibri" w:cs="Calibri"/>
                <w:bCs/>
                <w:iCs/>
              </w:rPr>
              <w:t>Incorporate outbreak management and EIDs (COVID-19) into the EP or reference that they are in the Infection Prevention and Control Manual.</w:t>
            </w:r>
          </w:p>
          <w:p w:rsidRPr="00B54EB3" w:rsidR="00AA4D7F" w:rsidP="00AA4D7F" w:rsidRDefault="00AA4D7F" w14:paraId="39965472" w14:textId="77777777">
            <w:pPr>
              <w:pStyle w:val="Default"/>
              <w:numPr>
                <w:ilvl w:val="0"/>
                <w:numId w:val="32"/>
              </w:numPr>
              <w:rPr>
                <w:rFonts w:ascii="Calibri" w:hAnsi="Calibri" w:cs="Calibri"/>
              </w:rPr>
            </w:pPr>
            <w:r w:rsidRPr="00B54EB3">
              <w:rPr>
                <w:rFonts w:ascii="Calibri" w:hAnsi="Calibri" w:cs="Calibri"/>
              </w:rPr>
              <w:t xml:space="preserve">Prepare for survey related to E-0001, E-0004, E-0006, E-0007, and E-0009: </w:t>
            </w:r>
          </w:p>
          <w:p w:rsidRPr="00B54EB3" w:rsidR="00AA4D7F" w:rsidP="00CD6819" w:rsidRDefault="00AA4D7F" w14:paraId="4490A0E4" w14:textId="7F338410">
            <w:pPr>
              <w:pStyle w:val="Default"/>
              <w:ind w:left="360"/>
              <w:rPr>
                <w:rFonts w:ascii="Calibri" w:hAnsi="Calibri" w:cs="Calibri"/>
              </w:rPr>
            </w:pPr>
            <w:r w:rsidRPr="00B54EB3">
              <w:rPr>
                <w:rFonts w:ascii="Calibri" w:hAnsi="Calibri" w:cs="Calibri"/>
              </w:rPr>
              <w:t>a) E</w:t>
            </w:r>
            <w:r w:rsidR="00926F23">
              <w:rPr>
                <w:rFonts w:ascii="Calibri" w:hAnsi="Calibri" w:cs="Calibri"/>
              </w:rPr>
              <w:t xml:space="preserve">mergency </w:t>
            </w:r>
            <w:r w:rsidRPr="00B54EB3">
              <w:rPr>
                <w:rFonts w:ascii="Calibri" w:hAnsi="Calibri" w:cs="Calibri"/>
              </w:rPr>
              <w:t>P</w:t>
            </w:r>
            <w:r w:rsidR="00926F23">
              <w:rPr>
                <w:rFonts w:ascii="Calibri" w:hAnsi="Calibri" w:cs="Calibri"/>
              </w:rPr>
              <w:t>lan (EP)</w:t>
            </w:r>
            <w:r w:rsidRPr="00B54EB3">
              <w:rPr>
                <w:rFonts w:ascii="Calibri" w:hAnsi="Calibri" w:cs="Calibri"/>
              </w:rPr>
              <w:t xml:space="preserve"> contains all 4 required elements and has been updated annually and as needed. </w:t>
            </w:r>
          </w:p>
          <w:p w:rsidRPr="00B54EB3" w:rsidR="00AA4D7F" w:rsidP="00926F23" w:rsidRDefault="00AA4D7F" w14:paraId="7B791CDF" w14:textId="526BAF73">
            <w:pPr>
              <w:pStyle w:val="Default"/>
              <w:ind w:left="360"/>
              <w:rPr>
                <w:rFonts w:ascii="Calibri" w:hAnsi="Calibri" w:cs="Calibri"/>
              </w:rPr>
            </w:pPr>
            <w:r w:rsidRPr="00B54EB3">
              <w:rPr>
                <w:rFonts w:ascii="Calibri" w:hAnsi="Calibri" w:cs="Calibri"/>
              </w:rPr>
              <w:t>b) If the risk-assessment is facility-based and community-based, based on an all-hazards approach specific to the geographic location of the facility and encompasses E</w:t>
            </w:r>
            <w:r w:rsidR="00926F23">
              <w:rPr>
                <w:rFonts w:ascii="Calibri" w:hAnsi="Calibri" w:cs="Calibri"/>
              </w:rPr>
              <w:t>merging infectious diseases and pandemic plans</w:t>
            </w:r>
          </w:p>
          <w:p w:rsidRPr="00B54EB3" w:rsidR="00AA4D7F" w:rsidP="00CD6819" w:rsidRDefault="00AA4D7F" w14:paraId="7055933D" w14:textId="77777777">
            <w:pPr>
              <w:pStyle w:val="Default"/>
              <w:ind w:left="360"/>
              <w:rPr>
                <w:rFonts w:ascii="Calibri" w:hAnsi="Calibri" w:cs="Calibri"/>
              </w:rPr>
            </w:pPr>
            <w:r w:rsidRPr="00B54EB3">
              <w:rPr>
                <w:rFonts w:ascii="Calibri" w:hAnsi="Calibri" w:cs="Calibri"/>
              </w:rPr>
              <w:t>c) The hazards (e.g., natural, man-made, facility, geographic, etc.) that were included in the facility’s risk assessment, why they were included,</w:t>
            </w:r>
          </w:p>
          <w:p w:rsidRPr="00B54EB3" w:rsidR="00AA4D7F" w:rsidP="00CD6819" w:rsidRDefault="00AA4D7F" w14:paraId="1DFE91A9" w14:textId="77777777">
            <w:pPr>
              <w:pStyle w:val="Default"/>
              <w:ind w:left="360"/>
              <w:rPr>
                <w:rFonts w:ascii="Calibri" w:hAnsi="Calibri" w:cs="Calibri"/>
              </w:rPr>
            </w:pPr>
            <w:r w:rsidRPr="00B54EB3">
              <w:rPr>
                <w:rFonts w:ascii="Calibri" w:hAnsi="Calibri" w:cs="Calibri"/>
              </w:rPr>
              <w:t>and how the risk assessment was conducted.</w:t>
            </w:r>
          </w:p>
          <w:p w:rsidRPr="00B54EB3" w:rsidR="00AA4D7F" w:rsidP="00CD6819" w:rsidRDefault="00AA4D7F" w14:paraId="4A26B5AB" w14:textId="77777777">
            <w:pPr>
              <w:pStyle w:val="Default"/>
              <w:ind w:left="360"/>
              <w:rPr>
                <w:rFonts w:ascii="Calibri" w:hAnsi="Calibri" w:cs="Calibri"/>
              </w:rPr>
            </w:pPr>
            <w:r w:rsidRPr="00B54EB3">
              <w:rPr>
                <w:rFonts w:ascii="Calibri" w:hAnsi="Calibri" w:cs="Calibri"/>
              </w:rPr>
              <w:t>d) The facility’s patient populations that would be at risk during an emergency event.</w:t>
            </w:r>
          </w:p>
          <w:p w:rsidRPr="00B54EB3" w:rsidR="00AA4D7F" w:rsidP="00CD6819" w:rsidRDefault="00AA4D7F" w14:paraId="4A144094" w14:textId="77777777">
            <w:pPr>
              <w:pStyle w:val="Default"/>
              <w:ind w:left="360"/>
              <w:rPr>
                <w:rFonts w:ascii="Calibri" w:hAnsi="Calibri" w:cs="Calibri"/>
              </w:rPr>
            </w:pPr>
            <w:r w:rsidRPr="00B54EB3">
              <w:rPr>
                <w:rFonts w:ascii="Calibri" w:hAnsi="Calibri" w:cs="Calibri"/>
              </w:rPr>
              <w:lastRenderedPageBreak/>
              <w:t>e) Strategies the facility has put in place to address the needs of at-risk or vulnerable patient populations.</w:t>
            </w:r>
          </w:p>
          <w:p w:rsidRPr="00B54EB3" w:rsidR="00AA4D7F" w:rsidP="00CD6819" w:rsidRDefault="00AA4D7F" w14:paraId="05FE5758" w14:textId="77777777">
            <w:pPr>
              <w:pStyle w:val="Default"/>
              <w:ind w:left="360"/>
              <w:rPr>
                <w:rFonts w:ascii="Calibri" w:hAnsi="Calibri" w:cs="Calibri"/>
              </w:rPr>
            </w:pPr>
            <w:r w:rsidRPr="00B54EB3">
              <w:rPr>
                <w:rFonts w:ascii="Calibri" w:hAnsi="Calibri" w:cs="Calibri"/>
              </w:rPr>
              <w:t>f) Services that the facility would be able to provide during an emergency and any plans to address services needed that cannot be provided by the facility during an emergency as part of continuity of operations and services.</w:t>
            </w:r>
          </w:p>
          <w:p w:rsidRPr="00B54EB3" w:rsidR="00AA4D7F" w:rsidP="00CD6819" w:rsidRDefault="00AA4D7F" w14:paraId="09697BD3" w14:textId="77777777">
            <w:pPr>
              <w:pStyle w:val="Default"/>
              <w:ind w:left="360"/>
              <w:rPr>
                <w:rFonts w:ascii="Calibri" w:hAnsi="Calibri" w:cs="Calibri"/>
              </w:rPr>
            </w:pPr>
            <w:r w:rsidRPr="00B54EB3">
              <w:rPr>
                <w:rFonts w:ascii="Calibri" w:hAnsi="Calibri" w:cs="Calibri"/>
              </w:rPr>
              <w:t>g) How the facility plans to continue operations during an emergency.</w:t>
            </w:r>
          </w:p>
          <w:p w:rsidRPr="00B54EB3" w:rsidR="00AA4D7F" w:rsidP="00CD6819" w:rsidRDefault="00AA4D7F" w14:paraId="2EC0119D" w14:textId="77777777">
            <w:pPr>
              <w:pStyle w:val="Default"/>
              <w:ind w:left="360"/>
              <w:rPr>
                <w:rFonts w:ascii="Calibri" w:hAnsi="Calibri" w:cs="Calibri"/>
              </w:rPr>
            </w:pPr>
            <w:r w:rsidRPr="00B54EB3">
              <w:rPr>
                <w:rFonts w:ascii="Calibri" w:hAnsi="Calibri" w:cs="Calibri"/>
              </w:rPr>
              <w:t>h) Delegations of authority and succession plans.</w:t>
            </w:r>
          </w:p>
          <w:p w:rsidRPr="00B54EB3" w:rsidR="00AA4D7F" w:rsidP="00CD6819" w:rsidRDefault="00AA4D7F" w14:paraId="19708436" w14:textId="77777777">
            <w:pPr>
              <w:pStyle w:val="Default"/>
              <w:ind w:left="360"/>
              <w:rPr>
                <w:rFonts w:ascii="Calibri" w:hAnsi="Calibri" w:cs="Calibri"/>
              </w:rPr>
            </w:pPr>
            <w:r w:rsidRPr="00B54EB3">
              <w:rPr>
                <w:rFonts w:ascii="Calibri" w:hAnsi="Calibri" w:cs="Calibri"/>
              </w:rPr>
              <w:t xml:space="preserve">i) Process for ensuring cooperation and collaboration with local, tribal, regional, State, and Federal EP officials’ efforts to ensure an integrated response during a disaster or </w:t>
            </w:r>
            <w:proofErr w:type="gramStart"/>
            <w:r w:rsidRPr="00B54EB3">
              <w:rPr>
                <w:rFonts w:ascii="Calibri" w:hAnsi="Calibri" w:cs="Calibri"/>
              </w:rPr>
              <w:t>emergency situation</w:t>
            </w:r>
            <w:proofErr w:type="gramEnd"/>
            <w:r w:rsidRPr="00B54EB3">
              <w:rPr>
                <w:rFonts w:ascii="Calibri" w:hAnsi="Calibri" w:cs="Calibri"/>
              </w:rPr>
              <w:t>.</w:t>
            </w:r>
          </w:p>
          <w:p w:rsidRPr="00B54EB3" w:rsidR="00AA4D7F" w:rsidP="00CD6819" w:rsidRDefault="00AA4D7F" w14:paraId="0C8CCCBC" w14:textId="77777777">
            <w:pPr>
              <w:pStyle w:val="Default"/>
              <w:ind w:left="360"/>
              <w:rPr>
                <w:rFonts w:ascii="Calibri" w:hAnsi="Calibri" w:cs="Calibri"/>
              </w:rPr>
            </w:pPr>
          </w:p>
        </w:tc>
      </w:tr>
      <w:tr w:rsidRPr="00B54EB3" w:rsidR="00AA4D7F" w:rsidTr="2F7B360A" w14:paraId="639E2CFE" w14:textId="77777777">
        <w:tc>
          <w:tcPr>
            <w:tcW w:w="5564" w:type="dxa"/>
            <w:tcBorders>
              <w:top w:val="outset" w:color="auto" w:sz="6" w:space="0"/>
              <w:left w:val="single" w:color="auto" w:sz="6" w:space="0"/>
              <w:bottom w:val="outset" w:color="auto" w:sz="6" w:space="0"/>
              <w:right w:val="single" w:color="auto" w:sz="6" w:space="0"/>
            </w:tcBorders>
            <w:shd w:val="clear" w:color="auto" w:fill="auto"/>
            <w:tcMar/>
          </w:tcPr>
          <w:p w:rsidRPr="00B54EB3" w:rsidR="00AA4D7F" w:rsidP="00CD6819" w:rsidRDefault="00AA4D7F" w14:paraId="0A6296D2" w14:textId="77777777">
            <w:pPr>
              <w:pStyle w:val="psection-1"/>
              <w:shd w:val="clear" w:color="auto" w:fill="FFFFFF"/>
              <w:spacing w:before="150" w:beforeAutospacing="0" w:after="150" w:afterAutospacing="0"/>
              <w:rPr>
                <w:rFonts w:ascii="Calibri" w:hAnsi="Calibri" w:cs="Calibri"/>
              </w:rPr>
            </w:pPr>
            <w:r w:rsidRPr="00B54EB3">
              <w:rPr>
                <w:rStyle w:val="enumxml"/>
                <w:rFonts w:ascii="Calibri" w:hAnsi="Calibri" w:cs="Calibri"/>
                <w:b/>
                <w:bCs/>
              </w:rPr>
              <w:lastRenderedPageBreak/>
              <w:t>(b)</w:t>
            </w:r>
            <w:r w:rsidRPr="00B54EB3">
              <w:rPr>
                <w:rStyle w:val="et03"/>
                <w:rFonts w:ascii="Calibri" w:hAnsi="Calibri" w:cs="Calibri"/>
                <w:b/>
                <w:bCs/>
                <w:i/>
                <w:iCs/>
              </w:rPr>
              <w:t>Policies and procedures.</w:t>
            </w:r>
            <w:r w:rsidRPr="00B54EB3">
              <w:rPr>
                <w:rFonts w:ascii="Calibri" w:hAnsi="Calibri" w:cs="Calibri"/>
              </w:rPr>
              <w:t> The LTC facility must develop and implement </w:t>
            </w:r>
            <w:hyperlink w:tooltip="emergency" w:history="1" r:id="rId23">
              <w:r w:rsidRPr="00B54EB3">
                <w:rPr>
                  <w:rStyle w:val="Hyperlink"/>
                  <w:rFonts w:ascii="Calibri" w:hAnsi="Calibri" w:cs="Calibri"/>
                  <w:color w:val="auto"/>
                  <w:u w:val="none"/>
                </w:rPr>
                <w:t>emergency</w:t>
              </w:r>
            </w:hyperlink>
            <w:r w:rsidRPr="00B54EB3">
              <w:rPr>
                <w:rFonts w:ascii="Calibri" w:hAnsi="Calibri" w:cs="Calibri"/>
              </w:rPr>
              <w:t> preparedness policies and procedures, based on the </w:t>
            </w:r>
            <w:hyperlink w:tooltip="emergency" w:history="1" r:id="rId24">
              <w:r w:rsidRPr="00B54EB3">
                <w:rPr>
                  <w:rStyle w:val="Hyperlink"/>
                  <w:rFonts w:ascii="Calibri" w:hAnsi="Calibri" w:cs="Calibri"/>
                  <w:color w:val="auto"/>
                  <w:u w:val="none"/>
                </w:rPr>
                <w:t>emergency</w:t>
              </w:r>
            </w:hyperlink>
            <w:r w:rsidRPr="00B54EB3">
              <w:rPr>
                <w:rFonts w:ascii="Calibri" w:hAnsi="Calibri" w:cs="Calibri"/>
              </w:rPr>
              <w:t> </w:t>
            </w:r>
            <w:hyperlink w:tooltip="plan" w:history="1" r:id="rId25">
              <w:r w:rsidRPr="00B54EB3">
                <w:rPr>
                  <w:rStyle w:val="Hyperlink"/>
                  <w:rFonts w:ascii="Calibri" w:hAnsi="Calibri" w:cs="Calibri"/>
                  <w:color w:val="auto"/>
                  <w:u w:val="none"/>
                </w:rPr>
                <w:t>plan</w:t>
              </w:r>
            </w:hyperlink>
            <w:r w:rsidRPr="00B54EB3">
              <w:rPr>
                <w:rFonts w:ascii="Calibri" w:hAnsi="Calibri" w:cs="Calibri"/>
              </w:rPr>
              <w:t> set forth in </w:t>
            </w:r>
            <w:hyperlink w:tooltip="paragraph (a)" w:history="1" w:anchor="a" r:id="rId26">
              <w:r w:rsidRPr="00B54EB3">
                <w:rPr>
                  <w:rStyle w:val="Hyperlink"/>
                  <w:rFonts w:ascii="Calibri" w:hAnsi="Calibri" w:cs="Calibri"/>
                  <w:color w:val="auto"/>
                  <w:u w:val="none"/>
                </w:rPr>
                <w:t>paragraph (a)</w:t>
              </w:r>
            </w:hyperlink>
            <w:r w:rsidRPr="00B54EB3">
              <w:rPr>
                <w:rFonts w:ascii="Calibri" w:hAnsi="Calibri" w:cs="Calibri"/>
              </w:rPr>
              <w:t> of this section, risk assessment at </w:t>
            </w:r>
            <w:hyperlink w:tooltip="paragraph (a)(1)" w:history="1" w:anchor="a_1" r:id="rId27">
              <w:r w:rsidRPr="00B54EB3">
                <w:rPr>
                  <w:rStyle w:val="Hyperlink"/>
                  <w:rFonts w:ascii="Calibri" w:hAnsi="Calibri" w:cs="Calibri"/>
                  <w:color w:val="auto"/>
                  <w:u w:val="none"/>
                </w:rPr>
                <w:t>paragraph (a)(1)</w:t>
              </w:r>
            </w:hyperlink>
            <w:r w:rsidRPr="00B54EB3">
              <w:rPr>
                <w:rFonts w:ascii="Calibri" w:hAnsi="Calibri" w:cs="Calibri"/>
              </w:rPr>
              <w:t> of this section, and the communication </w:t>
            </w:r>
            <w:hyperlink w:tooltip="plan" w:history="1" r:id="rId28">
              <w:r w:rsidRPr="00B54EB3">
                <w:rPr>
                  <w:rStyle w:val="Hyperlink"/>
                  <w:rFonts w:ascii="Calibri" w:hAnsi="Calibri" w:cs="Calibri"/>
                  <w:color w:val="auto"/>
                  <w:u w:val="none"/>
                </w:rPr>
                <w:t>plan</w:t>
              </w:r>
            </w:hyperlink>
            <w:r w:rsidRPr="00B54EB3">
              <w:rPr>
                <w:rFonts w:ascii="Calibri" w:hAnsi="Calibri" w:cs="Calibri"/>
              </w:rPr>
              <w:t> at </w:t>
            </w:r>
            <w:hyperlink w:tooltip="paragraph (c)" w:history="1" w:anchor="c" r:id="rId29">
              <w:r w:rsidRPr="00B54EB3">
                <w:rPr>
                  <w:rStyle w:val="Hyperlink"/>
                  <w:rFonts w:ascii="Calibri" w:hAnsi="Calibri" w:cs="Calibri"/>
                  <w:color w:val="auto"/>
                  <w:u w:val="none"/>
                </w:rPr>
                <w:t>paragraph (c)</w:t>
              </w:r>
            </w:hyperlink>
            <w:r w:rsidRPr="00B54EB3">
              <w:rPr>
                <w:rFonts w:ascii="Calibri" w:hAnsi="Calibri" w:cs="Calibri"/>
              </w:rPr>
              <w:t> of this section. The policies and procedures must be reviewed and updated at least annually. At a minimum, the policies and procedures must address the following:</w:t>
            </w:r>
          </w:p>
          <w:p w:rsidRPr="00B54EB3" w:rsidR="00AA4D7F" w:rsidP="00CD6819" w:rsidRDefault="00AA4D7F" w14:paraId="0340BBFA"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(1)</w:t>
            </w:r>
            <w:r w:rsidRPr="00B54EB3">
              <w:rPr>
                <w:rFonts w:ascii="Calibri" w:hAnsi="Calibri" w:cs="Calibri"/>
              </w:rPr>
              <w:t> The provision of subsistence needs for staff and residents, whether they evacuate or shelter in place, include, but are not limited to the following:</w:t>
            </w:r>
          </w:p>
          <w:p w:rsidRPr="00B54EB3" w:rsidR="00AA4D7F" w:rsidP="00CD6819" w:rsidRDefault="00AA4D7F" w14:paraId="65781672"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w:t>
            </w:r>
            <w:r w:rsidRPr="00B54EB3">
              <w:rPr>
                <w:rFonts w:ascii="Calibri" w:hAnsi="Calibri" w:cs="Calibri"/>
              </w:rPr>
              <w:t> Food, water, medical, and pharmaceutical supplies.</w:t>
            </w:r>
          </w:p>
          <w:p w:rsidRPr="00B54EB3" w:rsidR="00AA4D7F" w:rsidP="00CD6819" w:rsidRDefault="00AA4D7F" w14:paraId="4B020F33"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(ii)</w:t>
            </w:r>
            <w:r w:rsidRPr="00B54EB3">
              <w:rPr>
                <w:rFonts w:ascii="Calibri" w:hAnsi="Calibri" w:cs="Calibri"/>
              </w:rPr>
              <w:t> Alternate sources of energy to maintain -</w:t>
            </w:r>
          </w:p>
          <w:p w:rsidRPr="00B54EB3" w:rsidR="00AA4D7F" w:rsidP="00CD6819" w:rsidRDefault="00AA4D7F" w14:paraId="290DE4B5" w14:textId="77777777">
            <w:pPr>
              <w:pStyle w:val="psection-4"/>
              <w:shd w:val="clear" w:color="auto" w:fill="FFFFFF"/>
              <w:spacing w:before="0" w:beforeAutospacing="0" w:after="150" w:afterAutospacing="0"/>
              <w:ind w:left="720"/>
              <w:rPr>
                <w:rFonts w:ascii="Calibri" w:hAnsi="Calibri" w:cs="Calibri"/>
              </w:rPr>
            </w:pPr>
            <w:r w:rsidRPr="00B54EB3">
              <w:rPr>
                <w:rStyle w:val="enumxml"/>
                <w:rFonts w:ascii="Calibri" w:hAnsi="Calibri" w:cs="Calibri"/>
                <w:b/>
                <w:bCs/>
              </w:rPr>
              <w:t>(A)</w:t>
            </w:r>
            <w:r w:rsidRPr="00B54EB3">
              <w:rPr>
                <w:rFonts w:ascii="Calibri" w:hAnsi="Calibri" w:cs="Calibri"/>
              </w:rPr>
              <w:t xml:space="preserve"> Temperatures to protect resident health and safety and for the safe and sanitary storage of </w:t>
            </w:r>
            <w:proofErr w:type="gramStart"/>
            <w:r w:rsidRPr="00B54EB3">
              <w:rPr>
                <w:rFonts w:ascii="Calibri" w:hAnsi="Calibri" w:cs="Calibri"/>
              </w:rPr>
              <w:t>provisions;</w:t>
            </w:r>
            <w:proofErr w:type="gramEnd"/>
          </w:p>
          <w:p w:rsidRPr="00B54EB3" w:rsidR="00AA4D7F" w:rsidP="00CD6819" w:rsidRDefault="00AA4D7F" w14:paraId="150BAAAE" w14:textId="77777777">
            <w:pPr>
              <w:pStyle w:val="psection-4"/>
              <w:shd w:val="clear" w:color="auto" w:fill="FFFFFF"/>
              <w:spacing w:before="0" w:beforeAutospacing="0" w:after="150" w:afterAutospacing="0"/>
              <w:ind w:left="720"/>
              <w:rPr>
                <w:rFonts w:ascii="Calibri" w:hAnsi="Calibri" w:cs="Calibri"/>
              </w:rPr>
            </w:pPr>
            <w:r w:rsidRPr="00B54EB3">
              <w:rPr>
                <w:rStyle w:val="enumxml"/>
                <w:rFonts w:ascii="Calibri" w:hAnsi="Calibri" w:cs="Calibri"/>
                <w:b/>
                <w:bCs/>
              </w:rPr>
              <w:lastRenderedPageBreak/>
              <w:t>(B)</w:t>
            </w:r>
            <w:r w:rsidRPr="00B54EB3">
              <w:rPr>
                <w:rFonts w:ascii="Calibri" w:hAnsi="Calibri" w:cs="Calibri"/>
              </w:rPr>
              <w:t> </w:t>
            </w:r>
            <w:hyperlink w:tooltip="Emergency" w:history="1" r:id="rId30">
              <w:r w:rsidRPr="00B54EB3">
                <w:rPr>
                  <w:rStyle w:val="Hyperlink"/>
                  <w:rFonts w:ascii="Calibri" w:hAnsi="Calibri" w:cs="Calibri"/>
                  <w:color w:val="auto"/>
                  <w:u w:val="none"/>
                </w:rPr>
                <w:t>Emergency</w:t>
              </w:r>
            </w:hyperlink>
            <w:r w:rsidRPr="00B54EB3">
              <w:rPr>
                <w:rFonts w:ascii="Calibri" w:hAnsi="Calibri" w:cs="Calibri"/>
              </w:rPr>
              <w:t> lighting;</w:t>
            </w:r>
          </w:p>
          <w:p w:rsidRPr="00B54EB3" w:rsidR="00AA4D7F" w:rsidP="00CD6819" w:rsidRDefault="00AA4D7F" w14:paraId="7B9F8E27" w14:textId="77777777">
            <w:pPr>
              <w:pStyle w:val="psection-4"/>
              <w:shd w:val="clear" w:color="auto" w:fill="FFFFFF"/>
              <w:spacing w:before="0" w:beforeAutospacing="0" w:after="150" w:afterAutospacing="0"/>
              <w:ind w:left="720"/>
              <w:rPr>
                <w:rFonts w:ascii="Calibri" w:hAnsi="Calibri" w:cs="Calibri"/>
              </w:rPr>
            </w:pPr>
            <w:r w:rsidRPr="00B54EB3">
              <w:rPr>
                <w:rStyle w:val="enumxml"/>
                <w:rFonts w:ascii="Calibri" w:hAnsi="Calibri" w:cs="Calibri"/>
                <w:b/>
                <w:bCs/>
              </w:rPr>
              <w:t>(C)</w:t>
            </w:r>
            <w:r w:rsidRPr="00B54EB3">
              <w:rPr>
                <w:rFonts w:ascii="Calibri" w:hAnsi="Calibri" w:cs="Calibri"/>
              </w:rPr>
              <w:t> Fire detection, extinguishing, and alarm systems; and</w:t>
            </w:r>
          </w:p>
          <w:p w:rsidRPr="00B54EB3" w:rsidR="00AA4D7F" w:rsidP="00CD6819" w:rsidRDefault="00AA4D7F" w14:paraId="331D702B" w14:textId="77777777">
            <w:pPr>
              <w:pStyle w:val="psection-4"/>
              <w:shd w:val="clear" w:color="auto" w:fill="FFFFFF"/>
              <w:spacing w:before="0" w:beforeAutospacing="0" w:after="150" w:afterAutospacing="0"/>
              <w:ind w:left="720"/>
              <w:rPr>
                <w:rFonts w:ascii="Calibri" w:hAnsi="Calibri" w:cs="Calibri"/>
              </w:rPr>
            </w:pPr>
            <w:r w:rsidRPr="00B54EB3">
              <w:rPr>
                <w:rStyle w:val="enumxml"/>
                <w:rFonts w:ascii="Calibri" w:hAnsi="Calibri" w:cs="Calibri"/>
                <w:b/>
                <w:bCs/>
              </w:rPr>
              <w:t>(D)</w:t>
            </w:r>
            <w:r w:rsidRPr="00B54EB3">
              <w:rPr>
                <w:rFonts w:ascii="Calibri" w:hAnsi="Calibri" w:cs="Calibri"/>
              </w:rPr>
              <w:t> Sewage and waste disposal.</w:t>
            </w:r>
          </w:p>
          <w:p w:rsidRPr="00B54EB3" w:rsidR="00AA4D7F" w:rsidP="00CD6819" w:rsidRDefault="00AA4D7F" w14:paraId="0B650128"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(2)</w:t>
            </w:r>
            <w:r w:rsidRPr="00B54EB3">
              <w:rPr>
                <w:rFonts w:ascii="Calibri" w:hAnsi="Calibri" w:cs="Calibri"/>
              </w:rPr>
              <w:t> A system to track the location of on-duty staff and sheltered residents in the LTC facility's care during an </w:t>
            </w:r>
            <w:hyperlink w:tooltip="emergency" w:history="1" r:id="rId31">
              <w:r w:rsidRPr="00B54EB3">
                <w:rPr>
                  <w:rStyle w:val="Hyperlink"/>
                  <w:rFonts w:ascii="Calibri" w:hAnsi="Calibri" w:cs="Calibri"/>
                  <w:color w:val="auto"/>
                  <w:u w:val="none"/>
                </w:rPr>
                <w:t>emergency</w:t>
              </w:r>
            </w:hyperlink>
            <w:r w:rsidRPr="00B54EB3">
              <w:rPr>
                <w:rFonts w:ascii="Calibri" w:hAnsi="Calibri" w:cs="Calibri"/>
              </w:rPr>
              <w:t>. If on-duty staff and sheltered residents are relocated during the </w:t>
            </w:r>
            <w:hyperlink w:tooltip="emergency" w:history="1" r:id="rId32">
              <w:r w:rsidRPr="00B54EB3">
                <w:rPr>
                  <w:rStyle w:val="Hyperlink"/>
                  <w:rFonts w:ascii="Calibri" w:hAnsi="Calibri" w:cs="Calibri"/>
                  <w:color w:val="auto"/>
                  <w:u w:val="none"/>
                </w:rPr>
                <w:t>emergency</w:t>
              </w:r>
            </w:hyperlink>
            <w:r w:rsidRPr="00B54EB3">
              <w:rPr>
                <w:rFonts w:ascii="Calibri" w:hAnsi="Calibri" w:cs="Calibri"/>
              </w:rPr>
              <w:t>, the LTC facility must document the specific name and location of the receiving facility or other location.</w:t>
            </w:r>
          </w:p>
          <w:p w:rsidRPr="00B54EB3" w:rsidR="00AA4D7F" w:rsidP="00CD6819" w:rsidRDefault="00AA4D7F" w14:paraId="3CEA25B6"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(3)</w:t>
            </w:r>
            <w:r w:rsidRPr="00B54EB3">
              <w:rPr>
                <w:rFonts w:ascii="Calibri" w:hAnsi="Calibri" w:cs="Calibri"/>
              </w:rPr>
              <w:t> Safe evacuation from the LTC facility, which includes consideration of care and treatment needs of evacuees; staff responsibilities; transportation; identification of evacuation location(s); and primary and alternate means of communication with external sources of assistance.</w:t>
            </w:r>
          </w:p>
          <w:p w:rsidRPr="00B54EB3" w:rsidR="00AA4D7F" w:rsidP="00CD6819" w:rsidRDefault="00AA4D7F" w14:paraId="7DB58A36"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(4)</w:t>
            </w:r>
            <w:r w:rsidRPr="00B54EB3">
              <w:rPr>
                <w:rFonts w:ascii="Calibri" w:hAnsi="Calibri" w:cs="Calibri"/>
              </w:rPr>
              <w:t> A means to shelter in place for residents, staff, and volunteers who remain in the LTC facility.</w:t>
            </w:r>
          </w:p>
          <w:p w:rsidRPr="00B54EB3" w:rsidR="00AA4D7F" w:rsidP="00CD6819" w:rsidRDefault="00AA4D7F" w14:paraId="38842451"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(5)</w:t>
            </w:r>
            <w:r w:rsidRPr="00B54EB3">
              <w:rPr>
                <w:rFonts w:ascii="Calibri" w:hAnsi="Calibri" w:cs="Calibri"/>
              </w:rPr>
              <w:t> A system of medical documentation that preserves resident information, protects confidentiality of resident information, and secures and maintains the availability of records.</w:t>
            </w:r>
          </w:p>
          <w:p w:rsidRPr="00B54EB3" w:rsidR="00AA4D7F" w:rsidP="00CD6819" w:rsidRDefault="00AA4D7F" w14:paraId="40720414"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(6)</w:t>
            </w:r>
            <w:r w:rsidRPr="00B54EB3">
              <w:rPr>
                <w:rFonts w:ascii="Calibri" w:hAnsi="Calibri" w:cs="Calibri"/>
              </w:rPr>
              <w:t> The use of volunteers in an </w:t>
            </w:r>
            <w:hyperlink w:tooltip="emergency" w:history="1" r:id="rId33">
              <w:r w:rsidRPr="00B54EB3">
                <w:rPr>
                  <w:rStyle w:val="Hyperlink"/>
                  <w:rFonts w:ascii="Calibri" w:hAnsi="Calibri" w:cs="Calibri"/>
                  <w:color w:val="auto"/>
                  <w:u w:val="none"/>
                </w:rPr>
                <w:t>emergency</w:t>
              </w:r>
            </w:hyperlink>
            <w:r w:rsidRPr="00B54EB3">
              <w:rPr>
                <w:rFonts w:ascii="Calibri" w:hAnsi="Calibri" w:cs="Calibri"/>
              </w:rPr>
              <w:t> or other </w:t>
            </w:r>
            <w:hyperlink w:tooltip="emergency" w:history="1" r:id="rId34">
              <w:r w:rsidRPr="00B54EB3">
                <w:rPr>
                  <w:rStyle w:val="Hyperlink"/>
                  <w:rFonts w:ascii="Calibri" w:hAnsi="Calibri" w:cs="Calibri"/>
                  <w:color w:val="auto"/>
                  <w:u w:val="none"/>
                </w:rPr>
                <w:t>emergency</w:t>
              </w:r>
            </w:hyperlink>
            <w:r w:rsidRPr="00B54EB3">
              <w:rPr>
                <w:rFonts w:ascii="Calibri" w:hAnsi="Calibri" w:cs="Calibri"/>
              </w:rPr>
              <w:t> staffing strategies, including the process and role for integration of State or Federally designated health care professionals to address surge needs during an </w:t>
            </w:r>
            <w:hyperlink w:tooltip="emergency" w:history="1" r:id="rId35">
              <w:r w:rsidRPr="00B54EB3">
                <w:rPr>
                  <w:rStyle w:val="Hyperlink"/>
                  <w:rFonts w:ascii="Calibri" w:hAnsi="Calibri" w:cs="Calibri"/>
                  <w:color w:val="auto"/>
                  <w:u w:val="none"/>
                </w:rPr>
                <w:t>emergency</w:t>
              </w:r>
            </w:hyperlink>
            <w:r w:rsidRPr="00B54EB3">
              <w:rPr>
                <w:rFonts w:ascii="Calibri" w:hAnsi="Calibri" w:cs="Calibri"/>
              </w:rPr>
              <w:t>.</w:t>
            </w:r>
          </w:p>
          <w:p w:rsidRPr="00B54EB3" w:rsidR="00AA4D7F" w:rsidP="00CD6819" w:rsidRDefault="00AA4D7F" w14:paraId="71134622"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(7)</w:t>
            </w:r>
            <w:r w:rsidRPr="00B54EB3">
              <w:rPr>
                <w:rFonts w:ascii="Calibri" w:hAnsi="Calibri" w:cs="Calibri"/>
              </w:rPr>
              <w:t> The development of arrangements with other LTC facilities and other providers to receive residents in the event of limitations or cessation of operations to maintain the continuity of </w:t>
            </w:r>
            <w:hyperlink w:tooltip="services" w:history="1" r:id="rId36">
              <w:r w:rsidRPr="00B54EB3">
                <w:rPr>
                  <w:rStyle w:val="Hyperlink"/>
                  <w:rFonts w:ascii="Calibri" w:hAnsi="Calibri" w:cs="Calibri"/>
                  <w:color w:val="auto"/>
                  <w:u w:val="none"/>
                </w:rPr>
                <w:t>services</w:t>
              </w:r>
            </w:hyperlink>
            <w:r w:rsidRPr="00B54EB3">
              <w:rPr>
                <w:rFonts w:ascii="Calibri" w:hAnsi="Calibri" w:cs="Calibri"/>
              </w:rPr>
              <w:t> to LTC residents.</w:t>
            </w:r>
          </w:p>
          <w:p w:rsidRPr="00B54EB3" w:rsidR="00AA4D7F" w:rsidP="00CD6819" w:rsidRDefault="00AA4D7F" w14:paraId="0B768283"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(8)</w:t>
            </w:r>
            <w:r w:rsidRPr="00B54EB3">
              <w:rPr>
                <w:rFonts w:ascii="Calibri" w:hAnsi="Calibri" w:cs="Calibri"/>
              </w:rPr>
              <w:t> The role of the LTC facility under a waiver declared by the </w:t>
            </w:r>
            <w:hyperlink w:tooltip="Secretary" w:history="1" r:id="rId37">
              <w:r w:rsidRPr="00B54EB3">
                <w:rPr>
                  <w:rStyle w:val="Hyperlink"/>
                  <w:rFonts w:ascii="Calibri" w:hAnsi="Calibri" w:cs="Calibri"/>
                  <w:color w:val="auto"/>
                  <w:u w:val="none"/>
                </w:rPr>
                <w:t>Secretary</w:t>
              </w:r>
            </w:hyperlink>
            <w:r w:rsidRPr="00B54EB3">
              <w:rPr>
                <w:rFonts w:ascii="Calibri" w:hAnsi="Calibri" w:cs="Calibri"/>
              </w:rPr>
              <w:t>, in accordance with section 1135 of the </w:t>
            </w:r>
            <w:hyperlink w:tooltip="Act" w:history="1" r:id="rId38">
              <w:r w:rsidRPr="00B54EB3">
                <w:rPr>
                  <w:rStyle w:val="Hyperlink"/>
                  <w:rFonts w:ascii="Calibri" w:hAnsi="Calibri" w:cs="Calibri"/>
                  <w:color w:val="auto"/>
                  <w:u w:val="none"/>
                </w:rPr>
                <w:t>Act</w:t>
              </w:r>
            </w:hyperlink>
            <w:r w:rsidRPr="00B54EB3">
              <w:rPr>
                <w:rFonts w:ascii="Calibri" w:hAnsi="Calibri" w:cs="Calibri"/>
              </w:rPr>
              <w:t xml:space="preserve">, in the provision of care and treatment at an </w:t>
            </w:r>
            <w:r w:rsidRPr="00B54EB3">
              <w:rPr>
                <w:rFonts w:ascii="Calibri" w:hAnsi="Calibri" w:cs="Calibri"/>
              </w:rPr>
              <w:lastRenderedPageBreak/>
              <w:t>alternate care site identified by </w:t>
            </w:r>
            <w:hyperlink w:tooltip="emergency" w:history="1" r:id="rId39">
              <w:r w:rsidRPr="00B54EB3">
                <w:rPr>
                  <w:rStyle w:val="Hyperlink"/>
                  <w:rFonts w:ascii="Calibri" w:hAnsi="Calibri" w:cs="Calibri"/>
                  <w:color w:val="auto"/>
                  <w:u w:val="none"/>
                </w:rPr>
                <w:t>emergency</w:t>
              </w:r>
            </w:hyperlink>
            <w:r w:rsidRPr="00B54EB3">
              <w:rPr>
                <w:rFonts w:ascii="Calibri" w:hAnsi="Calibri" w:cs="Calibri"/>
              </w:rPr>
              <w:t> management officials.</w:t>
            </w:r>
          </w:p>
        </w:tc>
        <w:tc>
          <w:tcPr>
            <w:tcW w:w="4426" w:type="dxa"/>
            <w:tcBorders>
              <w:top w:val="outset" w:color="auto" w:sz="6" w:space="0"/>
              <w:left w:val="outset" w:color="auto" w:sz="6" w:space="0"/>
              <w:bottom w:val="outset" w:color="auto" w:sz="6" w:space="0"/>
              <w:right w:val="single" w:color="auto" w:sz="6" w:space="0"/>
            </w:tcBorders>
            <w:shd w:val="clear" w:color="auto" w:fill="auto"/>
            <w:tcMar/>
          </w:tcPr>
          <w:p w:rsidRPr="00B54EB3" w:rsidR="00AA4D7F" w:rsidP="00AA4D7F" w:rsidRDefault="00AA4D7F" w14:paraId="5C798E51" w14:textId="77777777">
            <w:pPr>
              <w:pStyle w:val="Default"/>
              <w:numPr>
                <w:ilvl w:val="0"/>
                <w:numId w:val="32"/>
              </w:numPr>
              <w:rPr>
                <w:rFonts w:ascii="Calibri" w:hAnsi="Calibri" w:cs="Calibri"/>
                <w:bCs/>
                <w:iCs/>
              </w:rPr>
            </w:pPr>
            <w:r w:rsidRPr="00B54EB3">
              <w:rPr>
                <w:rFonts w:ascii="Calibri" w:hAnsi="Calibri" w:cs="Calibri"/>
                <w:bCs/>
                <w:iCs/>
              </w:rPr>
              <w:lastRenderedPageBreak/>
              <w:t xml:space="preserve">Develop and implement policies and procedures based on the EP plan and risk assessment. </w:t>
            </w:r>
          </w:p>
          <w:p w:rsidRPr="00B54EB3" w:rsidR="00AA4D7F" w:rsidP="00AA4D7F" w:rsidRDefault="00AA4D7F" w14:paraId="3E559224" w14:textId="77777777">
            <w:pPr>
              <w:pStyle w:val="Default"/>
              <w:numPr>
                <w:ilvl w:val="0"/>
                <w:numId w:val="32"/>
              </w:numPr>
              <w:rPr>
                <w:rFonts w:ascii="Calibri" w:hAnsi="Calibri" w:cs="Calibri"/>
                <w:bCs/>
                <w:iCs/>
              </w:rPr>
            </w:pPr>
            <w:r w:rsidRPr="00B54EB3">
              <w:rPr>
                <w:rFonts w:ascii="Calibri" w:hAnsi="Calibri" w:cs="Calibri"/>
                <w:bCs/>
                <w:iCs/>
              </w:rPr>
              <w:t xml:space="preserve">Policies and procedures must address a range of issues including subsistence needs, evacuation plans, and procedures for sheltering in place, tracking patients and staff during an emergency.  Ensure specific details are included in your plan. </w:t>
            </w:r>
          </w:p>
          <w:p w:rsidRPr="00B54EB3" w:rsidR="00AA4D7F" w:rsidP="00AA4D7F" w:rsidRDefault="00AA4D7F" w14:paraId="73D44B50" w14:textId="77777777">
            <w:pPr>
              <w:pStyle w:val="Default"/>
              <w:numPr>
                <w:ilvl w:val="0"/>
                <w:numId w:val="32"/>
              </w:numPr>
              <w:rPr>
                <w:rFonts w:ascii="Calibri" w:hAnsi="Calibri" w:cs="Calibri"/>
                <w:bCs/>
                <w:iCs/>
              </w:rPr>
            </w:pPr>
            <w:r w:rsidRPr="00B54EB3">
              <w:rPr>
                <w:rFonts w:ascii="Calibri" w:hAnsi="Calibri" w:cs="Calibri"/>
                <w:bCs/>
                <w:iCs/>
              </w:rPr>
              <w:t>Include updated definitions into the respective policies and procedures</w:t>
            </w:r>
          </w:p>
          <w:p w:rsidRPr="00B54EB3" w:rsidR="00AA4D7F" w:rsidP="2F7B360A" w:rsidRDefault="00AA4D7F" w14:paraId="325A2CE8" w14:textId="0BCF299D">
            <w:pPr>
              <w:pStyle w:val="Default"/>
              <w:numPr>
                <w:ilvl w:val="0"/>
                <w:numId w:val="32"/>
              </w:numPr>
              <w:rPr>
                <w:rFonts w:ascii="Calibri" w:hAnsi="Calibri" w:cs="Calibri"/>
              </w:rPr>
            </w:pPr>
            <w:r w:rsidRPr="2F7B360A" w:rsidR="2F7B360A">
              <w:rPr>
                <w:rFonts w:ascii="Calibri" w:hAnsi="Calibri" w:cs="Calibri"/>
              </w:rPr>
              <w:t xml:space="preserve">Align emergency drill policies and procedures with updated guidance.  </w:t>
            </w:r>
          </w:p>
          <w:p w:rsidRPr="00B54EB3" w:rsidR="00AA4D7F" w:rsidP="00AA4D7F" w:rsidRDefault="00AA4D7F" w14:paraId="48798909" w14:textId="77777777">
            <w:pPr>
              <w:pStyle w:val="Default"/>
              <w:numPr>
                <w:ilvl w:val="0"/>
                <w:numId w:val="32"/>
              </w:numPr>
              <w:rPr>
                <w:rFonts w:ascii="Calibri" w:hAnsi="Calibri" w:cs="Calibri"/>
                <w:bCs/>
                <w:iCs/>
              </w:rPr>
            </w:pPr>
            <w:r w:rsidRPr="00B54EB3">
              <w:rPr>
                <w:rFonts w:ascii="Calibri" w:hAnsi="Calibri" w:cs="Calibri"/>
                <w:bCs/>
                <w:iCs/>
              </w:rPr>
              <w:t xml:space="preserve">Include facility Pandemic Plan and COVID specific policy requirements (Federal, State and Local) into the Emergency Preparedness Plan and facility policies. </w:t>
            </w:r>
          </w:p>
          <w:p w:rsidRPr="00B54EB3" w:rsidR="00AA4D7F" w:rsidP="00AA4D7F" w:rsidRDefault="00AA4D7F" w14:paraId="798B066B" w14:textId="77777777">
            <w:pPr>
              <w:pStyle w:val="Default"/>
              <w:numPr>
                <w:ilvl w:val="0"/>
                <w:numId w:val="32"/>
              </w:numPr>
              <w:rPr>
                <w:rFonts w:ascii="Calibri" w:hAnsi="Calibri" w:cs="Calibri"/>
                <w:bCs/>
                <w:iCs/>
              </w:rPr>
            </w:pPr>
            <w:r w:rsidRPr="00B54EB3">
              <w:rPr>
                <w:rFonts w:ascii="Calibri" w:hAnsi="Calibri" w:cs="Calibri"/>
                <w:bCs/>
                <w:iCs/>
              </w:rPr>
              <w:t>Review and update policies and procedures at least annually.</w:t>
            </w:r>
          </w:p>
          <w:p w:rsidRPr="00B54EB3" w:rsidR="00AA4D7F" w:rsidP="00AA4D7F" w:rsidRDefault="00AA4D7F" w14:paraId="65822324" w14:textId="77777777">
            <w:pPr>
              <w:pStyle w:val="Default"/>
              <w:numPr>
                <w:ilvl w:val="0"/>
                <w:numId w:val="32"/>
              </w:numPr>
              <w:rPr>
                <w:rFonts w:ascii="Calibri" w:hAnsi="Calibri" w:cs="Calibri"/>
                <w:bCs/>
                <w:iCs/>
              </w:rPr>
            </w:pPr>
            <w:r w:rsidRPr="00B54EB3">
              <w:rPr>
                <w:rFonts w:ascii="Calibri" w:hAnsi="Calibri" w:cs="Calibri"/>
                <w:bCs/>
                <w:iCs/>
              </w:rPr>
              <w:lastRenderedPageBreak/>
              <w:t>Policies and procedures must be based on the risk assessment and the emergency plan must address:</w:t>
            </w:r>
          </w:p>
          <w:p w:rsidR="00926F23" w:rsidP="00926F23" w:rsidRDefault="00AA4D7F" w14:paraId="137591A0" w14:textId="77777777">
            <w:pPr>
              <w:pStyle w:val="Default"/>
              <w:numPr>
                <w:ilvl w:val="1"/>
                <w:numId w:val="32"/>
              </w:numPr>
              <w:rPr>
                <w:rFonts w:ascii="Calibri" w:hAnsi="Calibri" w:cs="Calibri"/>
                <w:bCs/>
                <w:iCs/>
              </w:rPr>
            </w:pPr>
            <w:r w:rsidRPr="00B54EB3">
              <w:rPr>
                <w:rFonts w:ascii="Calibri" w:hAnsi="Calibri" w:cs="Calibri"/>
                <w:bCs/>
                <w:iCs/>
              </w:rPr>
              <w:t>provision of subsistence needs, alternate energy sources, sewage and waste disposal, procedures for evacuating or sheltering in place</w:t>
            </w:r>
          </w:p>
          <w:p w:rsidR="00926F23" w:rsidP="00926F23" w:rsidRDefault="00AA4D7F" w14:paraId="150A338D" w14:textId="77777777">
            <w:pPr>
              <w:pStyle w:val="Default"/>
              <w:numPr>
                <w:ilvl w:val="1"/>
                <w:numId w:val="32"/>
              </w:numPr>
              <w:rPr>
                <w:rFonts w:ascii="Calibri" w:hAnsi="Calibri" w:cs="Calibri"/>
                <w:bCs/>
                <w:iCs/>
              </w:rPr>
            </w:pPr>
            <w:r w:rsidRPr="00926F23">
              <w:rPr>
                <w:rFonts w:ascii="Calibri" w:hAnsi="Calibri" w:cs="Calibri"/>
                <w:bCs/>
                <w:iCs/>
              </w:rPr>
              <w:t>system to track location of staff and patients (accurate, readily available, shareable)</w:t>
            </w:r>
          </w:p>
          <w:p w:rsidRPr="00926F23" w:rsidR="00926F23" w:rsidP="00926F23" w:rsidRDefault="00AA4D7F" w14:paraId="39CC7A60" w14:textId="77777777">
            <w:pPr>
              <w:pStyle w:val="Default"/>
              <w:numPr>
                <w:ilvl w:val="1"/>
                <w:numId w:val="32"/>
              </w:numPr>
              <w:rPr>
                <w:rFonts w:ascii="Calibri" w:hAnsi="Calibri" w:cs="Calibri"/>
                <w:bCs/>
                <w:iCs/>
              </w:rPr>
            </w:pPr>
            <w:r w:rsidRPr="00926F23">
              <w:rPr>
                <w:rFonts w:ascii="Calibri" w:hAnsi="Calibri" w:cs="Calibri"/>
                <w:bCs/>
                <w:iCs/>
              </w:rPr>
              <w:t>safe evacuation considerations (i.e., i</w:t>
            </w:r>
            <w:r w:rsidRPr="00926F23">
              <w:rPr>
                <w:rFonts w:ascii="Calibri" w:hAnsi="Calibri" w:cs="Calibri"/>
              </w:rPr>
              <w:t>f you had to evacuate your facility, how would you ensure residents were sent to the appropriate level of care?</w:t>
            </w:r>
          </w:p>
          <w:p w:rsidRPr="00926F23" w:rsidR="00926F23" w:rsidP="00926F23" w:rsidRDefault="00AA4D7F" w14:paraId="5AC1291A" w14:textId="77777777">
            <w:pPr>
              <w:pStyle w:val="Default"/>
              <w:numPr>
                <w:ilvl w:val="1"/>
                <w:numId w:val="32"/>
              </w:numPr>
              <w:rPr>
                <w:rFonts w:ascii="Calibri" w:hAnsi="Calibri" w:cs="Calibri"/>
                <w:bCs/>
                <w:iCs/>
              </w:rPr>
            </w:pPr>
            <w:r w:rsidRPr="00926F23">
              <w:rPr>
                <w:rFonts w:ascii="Calibri" w:hAnsi="Calibri" w:cs="Calibri"/>
              </w:rPr>
              <w:t xml:space="preserve">Which residents could be moved using buses of some description and which residents need ambulance transport? </w:t>
            </w:r>
          </w:p>
          <w:p w:rsidRPr="00926F23" w:rsidR="00926F23" w:rsidP="00926F23" w:rsidRDefault="00AA4D7F" w14:paraId="789915C5" w14:textId="77777777">
            <w:pPr>
              <w:pStyle w:val="Default"/>
              <w:numPr>
                <w:ilvl w:val="1"/>
                <w:numId w:val="32"/>
              </w:numPr>
              <w:rPr>
                <w:rFonts w:ascii="Calibri" w:hAnsi="Calibri" w:cs="Calibri"/>
                <w:bCs/>
                <w:iCs/>
              </w:rPr>
            </w:pPr>
            <w:r w:rsidRPr="00926F23">
              <w:rPr>
                <w:rFonts w:ascii="Calibri" w:hAnsi="Calibri" w:cs="Calibri"/>
              </w:rPr>
              <w:t xml:space="preserve">How do you know which type of transportation is needed?) </w:t>
            </w:r>
          </w:p>
          <w:p w:rsidR="00926F23" w:rsidP="00926F23" w:rsidRDefault="00AA4D7F" w14:paraId="4A91D562" w14:textId="77777777">
            <w:pPr>
              <w:pStyle w:val="Default"/>
              <w:numPr>
                <w:ilvl w:val="1"/>
                <w:numId w:val="32"/>
              </w:numPr>
              <w:rPr>
                <w:rFonts w:ascii="Calibri" w:hAnsi="Calibri" w:cs="Calibri"/>
                <w:bCs/>
                <w:iCs/>
              </w:rPr>
            </w:pPr>
            <w:r w:rsidRPr="00926F23">
              <w:rPr>
                <w:rFonts w:ascii="Calibri" w:hAnsi="Calibri" w:cs="Calibri"/>
                <w:bCs/>
                <w:iCs/>
              </w:rPr>
              <w:t>Care and treatment needs, transportation, ID evacuation location</w:t>
            </w:r>
          </w:p>
          <w:p w:rsidR="00926F23" w:rsidP="00926F23" w:rsidRDefault="00AA4D7F" w14:paraId="4E7D6BE3" w14:textId="77777777">
            <w:pPr>
              <w:pStyle w:val="Default"/>
              <w:numPr>
                <w:ilvl w:val="1"/>
                <w:numId w:val="32"/>
              </w:numPr>
              <w:rPr>
                <w:rFonts w:ascii="Calibri" w:hAnsi="Calibri" w:cs="Calibri"/>
                <w:bCs/>
                <w:iCs/>
              </w:rPr>
            </w:pPr>
            <w:r w:rsidRPr="00926F23">
              <w:rPr>
                <w:rFonts w:ascii="Calibri" w:hAnsi="Calibri" w:cs="Calibri"/>
                <w:bCs/>
                <w:iCs/>
              </w:rPr>
              <w:t xml:space="preserve">means to shelter in place (be specific as to the locations within your facility where you would shelter in place) </w:t>
            </w:r>
          </w:p>
          <w:p w:rsidR="00926F23" w:rsidP="00926F23" w:rsidRDefault="00AA4D7F" w14:paraId="61B49173" w14:textId="77777777">
            <w:pPr>
              <w:pStyle w:val="Default"/>
              <w:numPr>
                <w:ilvl w:val="1"/>
                <w:numId w:val="32"/>
              </w:numPr>
              <w:rPr>
                <w:rFonts w:ascii="Calibri" w:hAnsi="Calibri" w:cs="Calibri"/>
                <w:bCs/>
                <w:iCs/>
              </w:rPr>
            </w:pPr>
            <w:r w:rsidRPr="00926F23">
              <w:rPr>
                <w:rFonts w:ascii="Calibri" w:hAnsi="Calibri" w:cs="Calibri"/>
                <w:bCs/>
                <w:iCs/>
              </w:rPr>
              <w:t>consider ability of building to survive a disaster and proactive steps that can be taken prior to an emergency</w:t>
            </w:r>
          </w:p>
          <w:p w:rsidR="00926F23" w:rsidP="00926F23" w:rsidRDefault="00AA4D7F" w14:paraId="18AB0D34" w14:textId="77777777">
            <w:pPr>
              <w:pStyle w:val="Default"/>
              <w:numPr>
                <w:ilvl w:val="1"/>
                <w:numId w:val="32"/>
              </w:numPr>
              <w:rPr>
                <w:rFonts w:ascii="Calibri" w:hAnsi="Calibri" w:cs="Calibri"/>
                <w:bCs/>
                <w:iCs/>
              </w:rPr>
            </w:pPr>
            <w:r w:rsidRPr="00926F23">
              <w:rPr>
                <w:rFonts w:ascii="Calibri" w:hAnsi="Calibri" w:cs="Calibri"/>
                <w:bCs/>
                <w:iCs/>
              </w:rPr>
              <w:t>system to preserve medical documentation (ensures confidentiality in compliance with HIPAA) and electronic medical records</w:t>
            </w:r>
          </w:p>
          <w:p w:rsidR="00926F23" w:rsidP="00926F23" w:rsidRDefault="00AA4D7F" w14:paraId="5699DDA5" w14:textId="77777777">
            <w:pPr>
              <w:pStyle w:val="Default"/>
              <w:numPr>
                <w:ilvl w:val="1"/>
                <w:numId w:val="32"/>
              </w:numPr>
              <w:rPr>
                <w:rFonts w:ascii="Calibri" w:hAnsi="Calibri" w:cs="Calibri"/>
                <w:bCs/>
                <w:iCs/>
              </w:rPr>
            </w:pPr>
            <w:r w:rsidRPr="00926F23">
              <w:rPr>
                <w:rFonts w:ascii="Calibri" w:hAnsi="Calibri" w:cs="Calibri"/>
                <w:bCs/>
                <w:iCs/>
              </w:rPr>
              <w:lastRenderedPageBreak/>
              <w:t xml:space="preserve">use of volunteers and role of State and Federal Health Officials (suggest use of Medical Reserve Cops – ensure members are screened and trained in advance) (are there systems for emergency credentialing to licensed volunteers?  </w:t>
            </w:r>
          </w:p>
          <w:p w:rsidRPr="00926F23" w:rsidR="00926F23" w:rsidP="00926F23" w:rsidRDefault="00AA4D7F" w14:paraId="391496EB" w14:textId="65EE85D8">
            <w:pPr>
              <w:pStyle w:val="Default"/>
              <w:numPr>
                <w:ilvl w:val="1"/>
                <w:numId w:val="32"/>
              </w:numPr>
              <w:rPr>
                <w:rFonts w:ascii="Calibri" w:hAnsi="Calibri" w:cs="Calibri"/>
                <w:bCs/>
                <w:iCs/>
              </w:rPr>
            </w:pPr>
            <w:r w:rsidRPr="00926F23">
              <w:rPr>
                <w:rFonts w:ascii="Calibri" w:hAnsi="Calibri" w:cs="Calibri"/>
              </w:rPr>
              <w:t xml:space="preserve">How would you ensure during a disaster that someone who presents as an MD or RN </w:t>
            </w:r>
            <w:proofErr w:type="gramStart"/>
            <w:r w:rsidRPr="00926F23">
              <w:rPr>
                <w:rFonts w:ascii="Calibri" w:hAnsi="Calibri" w:cs="Calibri"/>
              </w:rPr>
              <w:t>actually holds</w:t>
            </w:r>
            <w:proofErr w:type="gramEnd"/>
            <w:r w:rsidRPr="00926F23">
              <w:rPr>
                <w:rFonts w:ascii="Calibri" w:hAnsi="Calibri" w:cs="Calibri"/>
              </w:rPr>
              <w:t xml:space="preserve"> that medical license? Would a Federal or State level disaster declaration change your volunteer credentialing</w:t>
            </w:r>
            <w:r w:rsidR="00926F23">
              <w:rPr>
                <w:rFonts w:ascii="Calibri" w:hAnsi="Calibri" w:cs="Calibri"/>
              </w:rPr>
              <w:t xml:space="preserve">? </w:t>
            </w:r>
            <w:r w:rsidRPr="00926F23">
              <w:rPr>
                <w:rFonts w:ascii="Calibri" w:hAnsi="Calibri" w:cs="Calibri"/>
              </w:rPr>
              <w:t xml:space="preserve"> It is best to have these issues answered in advance</w:t>
            </w:r>
          </w:p>
          <w:p w:rsidRPr="00926F23" w:rsidR="00AA4D7F" w:rsidP="00926F23" w:rsidRDefault="00AA4D7F" w14:paraId="4C71F071" w14:textId="63972934">
            <w:pPr>
              <w:pStyle w:val="Default"/>
              <w:numPr>
                <w:ilvl w:val="1"/>
                <w:numId w:val="32"/>
              </w:numPr>
              <w:rPr>
                <w:rFonts w:ascii="Calibri" w:hAnsi="Calibri" w:cs="Calibri"/>
                <w:bCs/>
                <w:iCs/>
              </w:rPr>
            </w:pPr>
            <w:r w:rsidRPr="00926F23">
              <w:rPr>
                <w:rFonts w:ascii="Calibri" w:hAnsi="Calibri" w:cs="Calibri"/>
                <w:bCs/>
                <w:iCs/>
              </w:rPr>
              <w:t xml:space="preserve">Arrangements with other providers to receive patients in the event of limitation or cessation of operations as well as a method for sharing medical documentation with the receiving provider.  (MOU or LOA for admitting and helping/ assistance during emergencies – roles, responsibilities, etc.) </w:t>
            </w:r>
          </w:p>
          <w:p w:rsidRPr="00B54EB3" w:rsidR="00AA4D7F" w:rsidP="00AA4D7F" w:rsidRDefault="00AA4D7F" w14:paraId="4A21FB36" w14:textId="70F805B6">
            <w:pPr>
              <w:pStyle w:val="Default"/>
              <w:numPr>
                <w:ilvl w:val="0"/>
                <w:numId w:val="32"/>
              </w:numPr>
              <w:rPr>
                <w:rFonts w:ascii="Calibri" w:hAnsi="Calibri" w:cs="Calibri"/>
                <w:bCs/>
                <w:iCs/>
              </w:rPr>
            </w:pPr>
            <w:r w:rsidRPr="00B54EB3">
              <w:rPr>
                <w:rFonts w:ascii="Calibri" w:hAnsi="Calibri" w:cs="Calibri"/>
                <w:bCs/>
                <w:iCs/>
              </w:rPr>
              <w:t>Add</w:t>
            </w:r>
            <w:r w:rsidR="00926F23">
              <w:rPr>
                <w:rFonts w:ascii="Calibri" w:hAnsi="Calibri" w:cs="Calibri"/>
                <w:bCs/>
                <w:iCs/>
              </w:rPr>
              <w:t xml:space="preserve"> all applicable components </w:t>
            </w:r>
            <w:r w:rsidRPr="00B54EB3">
              <w:rPr>
                <w:rFonts w:ascii="Calibri" w:hAnsi="Calibri" w:cs="Calibri"/>
                <w:bCs/>
                <w:iCs/>
              </w:rPr>
              <w:t>to Facility Assessment as applicable</w:t>
            </w:r>
          </w:p>
          <w:p w:rsidRPr="00B54EB3" w:rsidR="00AA4D7F" w:rsidP="00AA4D7F" w:rsidRDefault="00AA4D7F" w14:paraId="14AF307E" w14:textId="77777777">
            <w:pPr>
              <w:pStyle w:val="Default"/>
              <w:numPr>
                <w:ilvl w:val="0"/>
                <w:numId w:val="32"/>
              </w:numPr>
              <w:rPr>
                <w:rFonts w:ascii="Calibri" w:hAnsi="Calibri" w:cs="Calibri"/>
                <w:bCs/>
                <w:iCs/>
              </w:rPr>
            </w:pPr>
            <w:r w:rsidRPr="00B54EB3">
              <w:rPr>
                <w:rFonts w:ascii="Calibri" w:hAnsi="Calibri" w:cs="Calibri"/>
                <w:bCs/>
                <w:iCs/>
              </w:rPr>
              <w:t xml:space="preserve">Update orientation program and annual education requirements </w:t>
            </w:r>
          </w:p>
          <w:p w:rsidRPr="00B54EB3" w:rsidR="00AA4D7F" w:rsidP="00AA4D7F" w:rsidRDefault="00AA4D7F" w14:paraId="1FE41E81" w14:textId="77777777">
            <w:pPr>
              <w:pStyle w:val="Default"/>
              <w:numPr>
                <w:ilvl w:val="0"/>
                <w:numId w:val="32"/>
              </w:numPr>
              <w:rPr>
                <w:rFonts w:ascii="Calibri" w:hAnsi="Calibri" w:cs="Calibri"/>
                <w:bCs/>
                <w:iCs/>
              </w:rPr>
            </w:pPr>
            <w:r w:rsidRPr="00B54EB3">
              <w:rPr>
                <w:rFonts w:ascii="Calibri" w:hAnsi="Calibri" w:cs="Calibri"/>
                <w:bCs/>
                <w:iCs/>
              </w:rPr>
              <w:t>Develop specific emergent/hazards policies and procedures – i.e., storms, weather, bomb threats, community, etc.</w:t>
            </w:r>
          </w:p>
          <w:p w:rsidRPr="00B54EB3" w:rsidR="00AA4D7F" w:rsidP="00AA4D7F" w:rsidRDefault="00AA4D7F" w14:paraId="0D72EE58" w14:textId="77777777">
            <w:pPr>
              <w:pStyle w:val="Default"/>
              <w:numPr>
                <w:ilvl w:val="0"/>
                <w:numId w:val="32"/>
              </w:numPr>
              <w:rPr>
                <w:rFonts w:ascii="Calibri" w:hAnsi="Calibri" w:cs="Calibri"/>
                <w:bCs/>
                <w:iCs/>
              </w:rPr>
            </w:pPr>
            <w:r w:rsidRPr="00B54EB3">
              <w:rPr>
                <w:rFonts w:ascii="Calibri" w:hAnsi="Calibri" w:cs="Calibri"/>
                <w:bCs/>
                <w:iCs/>
              </w:rPr>
              <w:t xml:space="preserve">Develop HIPAA policies and procedures related to transferring of patient information between entities.  </w:t>
            </w:r>
          </w:p>
          <w:p w:rsidRPr="00B54EB3" w:rsidR="00AA4D7F" w:rsidP="00AA4D7F" w:rsidRDefault="00AA4D7F" w14:paraId="0D2E5148" w14:textId="77777777">
            <w:pPr>
              <w:pStyle w:val="Default"/>
              <w:numPr>
                <w:ilvl w:val="0"/>
                <w:numId w:val="32"/>
              </w:numPr>
              <w:rPr>
                <w:rFonts w:ascii="Calibri" w:hAnsi="Calibri" w:cs="Calibri"/>
                <w:bCs/>
                <w:iCs/>
                <w:color w:val="auto"/>
              </w:rPr>
            </w:pPr>
            <w:r w:rsidRPr="00B54EB3">
              <w:rPr>
                <w:rFonts w:ascii="Calibri" w:hAnsi="Calibri" w:cs="Calibri"/>
              </w:rPr>
              <w:lastRenderedPageBreak/>
              <w:t>Prepare for survey related to E-0013, E-0015, E0018, E0020, and E0022:</w:t>
            </w:r>
          </w:p>
          <w:p w:rsidRPr="00B54EB3" w:rsidR="00AA4D7F" w:rsidP="00CD6819" w:rsidRDefault="00AA4D7F" w14:paraId="44F0EA2F" w14:textId="77777777">
            <w:pPr>
              <w:pStyle w:val="Default"/>
              <w:ind w:left="360"/>
              <w:rPr>
                <w:rFonts w:ascii="Calibri" w:hAnsi="Calibri" w:cs="Calibri"/>
              </w:rPr>
            </w:pPr>
            <w:r w:rsidRPr="00B54EB3">
              <w:rPr>
                <w:rFonts w:ascii="Calibri" w:hAnsi="Calibri" w:cs="Calibri"/>
                <w:bCs/>
                <w:iCs/>
              </w:rPr>
              <w:t xml:space="preserve">1)Surveyor will review the written policies and procedures which address the facility’s EP. This is </w:t>
            </w:r>
            <w:r w:rsidRPr="00B54EB3">
              <w:rPr>
                <w:rFonts w:ascii="Calibri" w:hAnsi="Calibri" w:cs="Calibri"/>
              </w:rPr>
              <w:t>done to verify the following:</w:t>
            </w:r>
          </w:p>
          <w:p w:rsidRPr="00B54EB3" w:rsidR="00AA4D7F" w:rsidP="00CD6819" w:rsidRDefault="00AA4D7F" w14:paraId="6954DB4C" w14:textId="77777777">
            <w:pPr>
              <w:pStyle w:val="Default"/>
              <w:ind w:left="360"/>
              <w:rPr>
                <w:rFonts w:ascii="Calibri" w:hAnsi="Calibri" w:cs="Calibri"/>
              </w:rPr>
            </w:pPr>
            <w:r w:rsidRPr="00B54EB3">
              <w:rPr>
                <w:rFonts w:ascii="Calibri" w:hAnsi="Calibri" w:cs="Calibri"/>
              </w:rPr>
              <w:t>a) Policies and procedures were developed based on the facility- and community-based risk assessment and communication plan, utilizing an all-hazards approach.</w:t>
            </w:r>
          </w:p>
          <w:p w:rsidRPr="00B54EB3" w:rsidR="00AA4D7F" w:rsidP="00CD6819" w:rsidRDefault="00AA4D7F" w14:paraId="776DE4B9" w14:textId="77777777">
            <w:pPr>
              <w:pStyle w:val="Default"/>
              <w:ind w:left="360"/>
              <w:rPr>
                <w:rFonts w:ascii="Calibri" w:hAnsi="Calibri" w:cs="Calibri"/>
              </w:rPr>
            </w:pPr>
            <w:r w:rsidRPr="00B54EB3">
              <w:rPr>
                <w:rFonts w:ascii="Calibri" w:hAnsi="Calibri" w:cs="Calibri"/>
              </w:rPr>
              <w:t>b) Policies and procedures have been reviewed and updated at least annually.</w:t>
            </w:r>
          </w:p>
          <w:p w:rsidRPr="00B54EB3" w:rsidR="00AA4D7F" w:rsidP="00CD6819" w:rsidRDefault="00AA4D7F" w14:paraId="4DEC7F8C" w14:textId="77777777">
            <w:pPr>
              <w:pStyle w:val="Default"/>
              <w:ind w:left="360"/>
              <w:rPr>
                <w:rFonts w:ascii="Calibri" w:hAnsi="Calibri" w:cs="Calibri"/>
              </w:rPr>
            </w:pPr>
            <w:r w:rsidRPr="00B54EB3">
              <w:rPr>
                <w:rFonts w:ascii="Calibri" w:hAnsi="Calibri" w:cs="Calibri"/>
              </w:rPr>
              <w:t>c) EP includes policies and procedures for the provision of subsistence needs including, but not limited to food, water, and pharmaceutical supplies for patients and staff.</w:t>
            </w:r>
          </w:p>
          <w:p w:rsidRPr="00B54EB3" w:rsidR="00AA4D7F" w:rsidP="00CD6819" w:rsidRDefault="00AA4D7F" w14:paraId="04E5FEE5" w14:textId="77777777">
            <w:pPr>
              <w:pStyle w:val="Default"/>
              <w:ind w:left="360"/>
              <w:rPr>
                <w:rFonts w:ascii="Calibri" w:hAnsi="Calibri" w:cs="Calibri"/>
              </w:rPr>
            </w:pPr>
            <w:r w:rsidRPr="00B54EB3">
              <w:rPr>
                <w:rFonts w:ascii="Calibri" w:hAnsi="Calibri" w:cs="Calibri"/>
              </w:rPr>
              <w:t>d) EP includes policies and procedures to ensure adequate alternate energy sources, including emergency power necessary to maintain:</w:t>
            </w:r>
          </w:p>
          <w:p w:rsidRPr="00B54EB3" w:rsidR="00AA4D7F" w:rsidP="00926F23" w:rsidRDefault="00AA4D7F" w14:paraId="0670534A" w14:textId="77777777">
            <w:pPr>
              <w:pStyle w:val="Default"/>
              <w:ind w:left="720"/>
              <w:rPr>
                <w:rFonts w:ascii="Calibri" w:hAnsi="Calibri" w:cs="Calibri"/>
              </w:rPr>
            </w:pPr>
            <w:r w:rsidRPr="00B54EB3">
              <w:rPr>
                <w:rFonts w:ascii="Calibri" w:hAnsi="Calibri" w:cs="Calibri"/>
                <w:i/>
                <w:iCs/>
              </w:rPr>
              <w:t>i</w:t>
            </w:r>
            <w:r w:rsidRPr="00B54EB3">
              <w:rPr>
                <w:rFonts w:ascii="Calibri" w:hAnsi="Calibri" w:cs="Calibri"/>
              </w:rPr>
              <w:t>) Temperatures to protect patient health and safety and for the safe and sanitary storage of provisions</w:t>
            </w:r>
          </w:p>
          <w:p w:rsidRPr="00B54EB3" w:rsidR="00AA4D7F" w:rsidP="00926F23" w:rsidRDefault="00AA4D7F" w14:paraId="1E37E4EC" w14:textId="77777777">
            <w:pPr>
              <w:pStyle w:val="Default"/>
              <w:ind w:left="720"/>
              <w:rPr>
                <w:rFonts w:ascii="Calibri" w:hAnsi="Calibri" w:cs="Calibri"/>
              </w:rPr>
            </w:pPr>
            <w:r w:rsidRPr="00B54EB3">
              <w:rPr>
                <w:rFonts w:ascii="Calibri" w:hAnsi="Calibri" w:cs="Calibri"/>
                <w:i/>
                <w:iCs/>
              </w:rPr>
              <w:t xml:space="preserve">ii) </w:t>
            </w:r>
            <w:r w:rsidRPr="00B54EB3">
              <w:rPr>
                <w:rFonts w:ascii="Calibri" w:hAnsi="Calibri" w:cs="Calibri"/>
              </w:rPr>
              <w:t>Emergency lighting</w:t>
            </w:r>
          </w:p>
          <w:p w:rsidRPr="00B54EB3" w:rsidR="00AA4D7F" w:rsidP="00926F23" w:rsidRDefault="00AA4D7F" w14:paraId="6155FD8F" w14:textId="77777777">
            <w:pPr>
              <w:pStyle w:val="Default"/>
              <w:ind w:left="720"/>
              <w:rPr>
                <w:rFonts w:ascii="Calibri" w:hAnsi="Calibri" w:cs="Calibri"/>
              </w:rPr>
            </w:pPr>
            <w:r w:rsidRPr="00B54EB3">
              <w:rPr>
                <w:rFonts w:ascii="Calibri" w:hAnsi="Calibri" w:cs="Calibri"/>
                <w:i/>
                <w:iCs/>
              </w:rPr>
              <w:t xml:space="preserve">iii) </w:t>
            </w:r>
            <w:r w:rsidRPr="00B54EB3">
              <w:rPr>
                <w:rFonts w:ascii="Calibri" w:hAnsi="Calibri" w:cs="Calibri"/>
              </w:rPr>
              <w:t>Fire detection, extinguishing, and alarm systems</w:t>
            </w:r>
          </w:p>
          <w:p w:rsidRPr="00B54EB3" w:rsidR="00AA4D7F" w:rsidP="00CD6819" w:rsidRDefault="00AA4D7F" w14:paraId="3AED5042" w14:textId="77777777">
            <w:pPr>
              <w:pStyle w:val="Default"/>
              <w:ind w:left="360"/>
              <w:rPr>
                <w:rFonts w:ascii="Calibri" w:hAnsi="Calibri" w:cs="Calibri"/>
              </w:rPr>
            </w:pPr>
            <w:r w:rsidRPr="00B54EB3">
              <w:rPr>
                <w:rFonts w:ascii="Calibri" w:hAnsi="Calibri" w:cs="Calibri"/>
              </w:rPr>
              <w:t>e) EP includes policies and procedures to provide for sewage and waste disposal.</w:t>
            </w:r>
          </w:p>
          <w:p w:rsidRPr="00B54EB3" w:rsidR="00AA4D7F" w:rsidP="00CD6819" w:rsidRDefault="00AA4D7F" w14:paraId="3D2CD0BD" w14:textId="77777777">
            <w:pPr>
              <w:pStyle w:val="Default"/>
              <w:ind w:left="360"/>
              <w:rPr>
                <w:rFonts w:ascii="Calibri" w:hAnsi="Calibri" w:cs="Calibri"/>
              </w:rPr>
            </w:pPr>
            <w:r w:rsidRPr="00B54EB3">
              <w:rPr>
                <w:rFonts w:ascii="Calibri" w:hAnsi="Calibri" w:cs="Calibri"/>
              </w:rPr>
              <w:t>f) There is a tracking system used to document locations of patients and staff.</w:t>
            </w:r>
          </w:p>
          <w:p w:rsidRPr="00B54EB3" w:rsidR="00AA4D7F" w:rsidP="00CD6819" w:rsidRDefault="00AA4D7F" w14:paraId="7B50B78D" w14:textId="77777777">
            <w:pPr>
              <w:pStyle w:val="Default"/>
              <w:ind w:left="360"/>
              <w:rPr>
                <w:rFonts w:ascii="Calibri" w:hAnsi="Calibri" w:cs="Calibri"/>
              </w:rPr>
            </w:pPr>
            <w:r w:rsidRPr="00B54EB3">
              <w:rPr>
                <w:rFonts w:ascii="Calibri" w:hAnsi="Calibri" w:cs="Calibri"/>
              </w:rPr>
              <w:t>g) There is an evacuation policy and procedure.</w:t>
            </w:r>
          </w:p>
          <w:p w:rsidRPr="00B54EB3" w:rsidR="00AA4D7F" w:rsidP="00926F23" w:rsidRDefault="00AA4D7F" w14:paraId="629E94B5" w14:textId="77777777">
            <w:pPr>
              <w:pStyle w:val="Default"/>
              <w:ind w:left="720"/>
              <w:rPr>
                <w:rFonts w:ascii="Calibri" w:hAnsi="Calibri" w:cs="Calibri"/>
              </w:rPr>
            </w:pPr>
            <w:r w:rsidRPr="00B54EB3">
              <w:rPr>
                <w:rFonts w:ascii="Calibri" w:hAnsi="Calibri" w:cs="Calibri"/>
                <w:i/>
                <w:iCs/>
              </w:rPr>
              <w:t xml:space="preserve">i) </w:t>
            </w:r>
            <w:r w:rsidRPr="00B54EB3">
              <w:rPr>
                <w:rFonts w:ascii="Calibri" w:hAnsi="Calibri" w:cs="Calibri"/>
              </w:rPr>
              <w:t>The surveyor will also ask staff to describe how they would handle a situation in which a patient refused to evacuate.</w:t>
            </w:r>
          </w:p>
          <w:p w:rsidRPr="00B54EB3" w:rsidR="00AA4D7F" w:rsidP="00CD6819" w:rsidRDefault="00AA4D7F" w14:paraId="78BBC096" w14:textId="77777777">
            <w:pPr>
              <w:pStyle w:val="Default"/>
              <w:ind w:left="360"/>
              <w:rPr>
                <w:rFonts w:ascii="Calibri" w:hAnsi="Calibri" w:cs="Calibri"/>
              </w:rPr>
            </w:pPr>
            <w:r w:rsidRPr="00B54EB3">
              <w:rPr>
                <w:rFonts w:ascii="Calibri" w:hAnsi="Calibri" w:cs="Calibri"/>
              </w:rPr>
              <w:lastRenderedPageBreak/>
              <w:t>h) There is a shelter in place policy and procedure for patients, staff, and volunteers who remain in the facility that aligns with facility’s EP and risk assessment.</w:t>
            </w:r>
          </w:p>
          <w:p w:rsidRPr="00B54EB3" w:rsidR="00AA4D7F" w:rsidP="00CD6819" w:rsidRDefault="00AA4D7F" w14:paraId="55D83CB7" w14:textId="77777777">
            <w:pPr>
              <w:pStyle w:val="Default"/>
              <w:rPr>
                <w:rFonts w:ascii="Calibri" w:hAnsi="Calibri" w:cs="Calibri"/>
                <w:bCs/>
                <w:iCs/>
                <w:color w:val="auto"/>
              </w:rPr>
            </w:pPr>
          </w:p>
        </w:tc>
      </w:tr>
      <w:tr w:rsidRPr="00B54EB3" w:rsidR="00AA4D7F" w:rsidTr="2F7B360A" w14:paraId="287895F9" w14:textId="77777777">
        <w:tc>
          <w:tcPr>
            <w:tcW w:w="5564" w:type="dxa"/>
            <w:tcBorders>
              <w:top w:val="outset" w:color="auto" w:sz="6" w:space="0"/>
              <w:left w:val="single" w:color="auto" w:sz="6" w:space="0"/>
              <w:bottom w:val="outset" w:color="auto" w:sz="6" w:space="0"/>
              <w:right w:val="single" w:color="auto" w:sz="6" w:space="0"/>
            </w:tcBorders>
            <w:shd w:val="clear" w:color="auto" w:fill="auto"/>
            <w:tcMar/>
          </w:tcPr>
          <w:p w:rsidRPr="00B54EB3" w:rsidR="00AA4D7F" w:rsidP="00CD6819" w:rsidRDefault="00AA4D7F" w14:paraId="4630F76C" w14:textId="77777777">
            <w:pPr>
              <w:pStyle w:val="psection-1"/>
              <w:shd w:val="clear" w:color="auto" w:fill="FFFFFF"/>
              <w:spacing w:before="150" w:beforeAutospacing="0" w:after="150" w:afterAutospacing="0"/>
              <w:rPr>
                <w:rFonts w:ascii="Calibri" w:hAnsi="Calibri" w:cs="Calibri"/>
              </w:rPr>
            </w:pPr>
            <w:r w:rsidRPr="00B54EB3">
              <w:rPr>
                <w:rStyle w:val="enumxml"/>
                <w:rFonts w:ascii="Calibri" w:hAnsi="Calibri" w:cs="Calibri"/>
                <w:b/>
                <w:bCs/>
              </w:rPr>
              <w:lastRenderedPageBreak/>
              <w:t>(c)</w:t>
            </w:r>
            <w:r w:rsidRPr="00B54EB3">
              <w:rPr>
                <w:rStyle w:val="et03"/>
                <w:rFonts w:ascii="Calibri" w:hAnsi="Calibri" w:cs="Calibri"/>
                <w:b/>
                <w:bCs/>
                <w:i/>
                <w:iCs/>
              </w:rPr>
              <w:t>Communication plan.</w:t>
            </w:r>
            <w:r w:rsidRPr="00B54EB3">
              <w:rPr>
                <w:rFonts w:ascii="Calibri" w:hAnsi="Calibri" w:cs="Calibri"/>
              </w:rPr>
              <w:t> The LTC facility must develop and maintain an </w:t>
            </w:r>
            <w:hyperlink w:tooltip="emergency" w:history="1" r:id="rId40">
              <w:r w:rsidRPr="00B54EB3">
                <w:rPr>
                  <w:rStyle w:val="Hyperlink"/>
                  <w:rFonts w:ascii="Calibri" w:hAnsi="Calibri" w:cs="Calibri"/>
                  <w:color w:val="auto"/>
                  <w:u w:val="none"/>
                </w:rPr>
                <w:t>emergency</w:t>
              </w:r>
            </w:hyperlink>
            <w:r w:rsidRPr="00B54EB3">
              <w:rPr>
                <w:rFonts w:ascii="Calibri" w:hAnsi="Calibri" w:cs="Calibri"/>
              </w:rPr>
              <w:t> preparedness communication </w:t>
            </w:r>
            <w:hyperlink w:tooltip="plan" w:history="1" r:id="rId41">
              <w:r w:rsidRPr="00B54EB3">
                <w:rPr>
                  <w:rStyle w:val="Hyperlink"/>
                  <w:rFonts w:ascii="Calibri" w:hAnsi="Calibri" w:cs="Calibri"/>
                  <w:color w:val="auto"/>
                  <w:u w:val="none"/>
                </w:rPr>
                <w:t>plan</w:t>
              </w:r>
            </w:hyperlink>
            <w:r w:rsidRPr="00B54EB3">
              <w:rPr>
                <w:rFonts w:ascii="Calibri" w:hAnsi="Calibri" w:cs="Calibri"/>
              </w:rPr>
              <w:t> that complies with Federal, State, and local laws and must be reviewed and updated at least annually. The communication </w:t>
            </w:r>
            <w:hyperlink w:tooltip="plan" w:history="1" r:id="rId42">
              <w:r w:rsidRPr="00B54EB3">
                <w:rPr>
                  <w:rStyle w:val="Hyperlink"/>
                  <w:rFonts w:ascii="Calibri" w:hAnsi="Calibri" w:cs="Calibri"/>
                  <w:color w:val="auto"/>
                  <w:u w:val="none"/>
                </w:rPr>
                <w:t>plan</w:t>
              </w:r>
            </w:hyperlink>
            <w:r w:rsidRPr="00B54EB3">
              <w:rPr>
                <w:rFonts w:ascii="Calibri" w:hAnsi="Calibri" w:cs="Calibri"/>
              </w:rPr>
              <w:t> must include all of the following:</w:t>
            </w:r>
          </w:p>
          <w:p w:rsidRPr="00B54EB3" w:rsidR="00AA4D7F" w:rsidP="00CD6819" w:rsidRDefault="00AA4D7F" w14:paraId="5F90BA55"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(1)</w:t>
            </w:r>
            <w:r w:rsidRPr="00B54EB3">
              <w:rPr>
                <w:rFonts w:ascii="Calibri" w:hAnsi="Calibri" w:cs="Calibri"/>
              </w:rPr>
              <w:t> Names and contact information for the following:</w:t>
            </w:r>
          </w:p>
          <w:p w:rsidRPr="00B54EB3" w:rsidR="00AA4D7F" w:rsidP="00CD6819" w:rsidRDefault="00AA4D7F" w14:paraId="4E492F63"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w:t>
            </w:r>
            <w:r w:rsidRPr="00B54EB3">
              <w:rPr>
                <w:rFonts w:ascii="Calibri" w:hAnsi="Calibri" w:cs="Calibri"/>
              </w:rPr>
              <w:t> Staff.</w:t>
            </w:r>
          </w:p>
          <w:p w:rsidRPr="00B54EB3" w:rsidR="00AA4D7F" w:rsidP="00CD6819" w:rsidRDefault="00AA4D7F" w14:paraId="68ABC101"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(ii)</w:t>
            </w:r>
            <w:r w:rsidRPr="00B54EB3">
              <w:rPr>
                <w:rFonts w:ascii="Calibri" w:hAnsi="Calibri" w:cs="Calibri"/>
              </w:rPr>
              <w:t> Entities providing </w:t>
            </w:r>
            <w:hyperlink w:tooltip="services" w:history="1" r:id="rId43">
              <w:r w:rsidRPr="00B54EB3">
                <w:rPr>
                  <w:rStyle w:val="Hyperlink"/>
                  <w:rFonts w:ascii="Calibri" w:hAnsi="Calibri" w:cs="Calibri"/>
                  <w:color w:val="auto"/>
                  <w:u w:val="none"/>
                </w:rPr>
                <w:t>services</w:t>
              </w:r>
            </w:hyperlink>
            <w:r w:rsidRPr="00B54EB3">
              <w:rPr>
                <w:rFonts w:ascii="Calibri" w:hAnsi="Calibri" w:cs="Calibri"/>
              </w:rPr>
              <w:t> under arrangement.</w:t>
            </w:r>
          </w:p>
          <w:p w:rsidRPr="00B54EB3" w:rsidR="00AA4D7F" w:rsidP="00CD6819" w:rsidRDefault="00AA4D7F" w14:paraId="20182D9D"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(iii)</w:t>
            </w:r>
            <w:r w:rsidRPr="00B54EB3">
              <w:rPr>
                <w:rFonts w:ascii="Calibri" w:hAnsi="Calibri" w:cs="Calibri"/>
              </w:rPr>
              <w:t> Residents' physicians.</w:t>
            </w:r>
          </w:p>
          <w:p w:rsidRPr="00B54EB3" w:rsidR="00AA4D7F" w:rsidP="00CD6819" w:rsidRDefault="00AA4D7F" w14:paraId="5A9AA93D"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(iv)</w:t>
            </w:r>
            <w:r w:rsidRPr="00B54EB3">
              <w:rPr>
                <w:rFonts w:ascii="Calibri" w:hAnsi="Calibri" w:cs="Calibri"/>
              </w:rPr>
              <w:t> Other LTC facilities.</w:t>
            </w:r>
          </w:p>
          <w:p w:rsidRPr="00B54EB3" w:rsidR="00AA4D7F" w:rsidP="00CD6819" w:rsidRDefault="00AA4D7F" w14:paraId="7A5B74C1"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(v)</w:t>
            </w:r>
            <w:r w:rsidRPr="00B54EB3">
              <w:rPr>
                <w:rFonts w:ascii="Calibri" w:hAnsi="Calibri" w:cs="Calibri"/>
              </w:rPr>
              <w:t> Volunteers.</w:t>
            </w:r>
          </w:p>
          <w:p w:rsidRPr="00B54EB3" w:rsidR="00AA4D7F" w:rsidP="00CD6819" w:rsidRDefault="00AA4D7F" w14:paraId="219B0A06"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(2)</w:t>
            </w:r>
            <w:r w:rsidRPr="00B54EB3">
              <w:rPr>
                <w:rFonts w:ascii="Calibri" w:hAnsi="Calibri" w:cs="Calibri"/>
              </w:rPr>
              <w:t> Contact information for the following:</w:t>
            </w:r>
          </w:p>
          <w:p w:rsidRPr="00B54EB3" w:rsidR="00AA4D7F" w:rsidP="00CD6819" w:rsidRDefault="00AA4D7F" w14:paraId="53DC5009"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w:t>
            </w:r>
            <w:r w:rsidRPr="00B54EB3">
              <w:rPr>
                <w:rFonts w:ascii="Calibri" w:hAnsi="Calibri" w:cs="Calibri"/>
              </w:rPr>
              <w:t> Federal, State, tribal, regional, or local </w:t>
            </w:r>
            <w:hyperlink w:tooltip="emergency" w:history="1" r:id="rId44">
              <w:r w:rsidRPr="00B54EB3">
                <w:rPr>
                  <w:rStyle w:val="Hyperlink"/>
                  <w:rFonts w:ascii="Calibri" w:hAnsi="Calibri" w:cs="Calibri"/>
                  <w:color w:val="auto"/>
                  <w:u w:val="none"/>
                </w:rPr>
                <w:t>emergency</w:t>
              </w:r>
            </w:hyperlink>
            <w:r w:rsidRPr="00B54EB3">
              <w:rPr>
                <w:rFonts w:ascii="Calibri" w:hAnsi="Calibri" w:cs="Calibri"/>
              </w:rPr>
              <w:t> preparedness staff.</w:t>
            </w:r>
          </w:p>
          <w:p w:rsidRPr="00B54EB3" w:rsidR="00AA4D7F" w:rsidP="00CD6819" w:rsidRDefault="00AA4D7F" w14:paraId="45F74A87"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(ii)</w:t>
            </w:r>
            <w:r w:rsidRPr="00B54EB3">
              <w:rPr>
                <w:rFonts w:ascii="Calibri" w:hAnsi="Calibri" w:cs="Calibri"/>
              </w:rPr>
              <w:t> The State Licensing and Certification Agency.</w:t>
            </w:r>
          </w:p>
          <w:p w:rsidRPr="00B54EB3" w:rsidR="00AA4D7F" w:rsidP="00CD6819" w:rsidRDefault="00AA4D7F" w14:paraId="3AF2EE0B"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(iii)</w:t>
            </w:r>
            <w:r w:rsidRPr="00B54EB3">
              <w:rPr>
                <w:rFonts w:ascii="Calibri" w:hAnsi="Calibri" w:cs="Calibri"/>
              </w:rPr>
              <w:t> The Office of the State Long-Term Care Ombudsman.</w:t>
            </w:r>
          </w:p>
          <w:p w:rsidRPr="00B54EB3" w:rsidR="00AA4D7F" w:rsidP="00CD6819" w:rsidRDefault="00AA4D7F" w14:paraId="14A2DD09"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(iv)</w:t>
            </w:r>
            <w:r w:rsidRPr="00B54EB3">
              <w:rPr>
                <w:rFonts w:ascii="Calibri" w:hAnsi="Calibri" w:cs="Calibri"/>
              </w:rPr>
              <w:t> Other sources of assistance.</w:t>
            </w:r>
          </w:p>
          <w:p w:rsidRPr="00B54EB3" w:rsidR="00AA4D7F" w:rsidP="00CD6819" w:rsidRDefault="00AA4D7F" w14:paraId="47066F39"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(3)</w:t>
            </w:r>
            <w:r w:rsidRPr="00B54EB3">
              <w:rPr>
                <w:rFonts w:ascii="Calibri" w:hAnsi="Calibri" w:cs="Calibri"/>
              </w:rPr>
              <w:t> Primary and alternate means for communicating with the following:</w:t>
            </w:r>
          </w:p>
          <w:p w:rsidRPr="00B54EB3" w:rsidR="00AA4D7F" w:rsidP="00CD6819" w:rsidRDefault="00AA4D7F" w14:paraId="5CE5A616"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w:t>
            </w:r>
            <w:r w:rsidRPr="00B54EB3">
              <w:rPr>
                <w:rFonts w:ascii="Calibri" w:hAnsi="Calibri" w:cs="Calibri"/>
              </w:rPr>
              <w:t> LTC facility's staff.</w:t>
            </w:r>
          </w:p>
          <w:p w:rsidRPr="00B54EB3" w:rsidR="00AA4D7F" w:rsidP="00CD6819" w:rsidRDefault="00AA4D7F" w14:paraId="712185A9"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(ii)</w:t>
            </w:r>
            <w:r w:rsidRPr="00B54EB3">
              <w:rPr>
                <w:rFonts w:ascii="Calibri" w:hAnsi="Calibri" w:cs="Calibri"/>
              </w:rPr>
              <w:t> Federal, State, tribal, regional, or local </w:t>
            </w:r>
            <w:hyperlink w:tooltip="emergency" w:history="1" r:id="rId45">
              <w:r w:rsidRPr="00B54EB3">
                <w:rPr>
                  <w:rStyle w:val="Hyperlink"/>
                  <w:rFonts w:ascii="Calibri" w:hAnsi="Calibri" w:cs="Calibri"/>
                  <w:color w:val="auto"/>
                  <w:u w:val="none"/>
                </w:rPr>
                <w:t>emergency</w:t>
              </w:r>
            </w:hyperlink>
            <w:r w:rsidRPr="00B54EB3">
              <w:rPr>
                <w:rFonts w:ascii="Calibri" w:hAnsi="Calibri" w:cs="Calibri"/>
              </w:rPr>
              <w:t> management agencies.</w:t>
            </w:r>
          </w:p>
          <w:p w:rsidRPr="00B54EB3" w:rsidR="00AA4D7F" w:rsidP="00CD6819" w:rsidRDefault="00AA4D7F" w14:paraId="2E11A546"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lastRenderedPageBreak/>
              <w:t>(4)</w:t>
            </w:r>
            <w:r w:rsidRPr="00B54EB3">
              <w:rPr>
                <w:rFonts w:ascii="Calibri" w:hAnsi="Calibri" w:cs="Calibri"/>
              </w:rPr>
              <w:t xml:space="preserve"> A method for sharing information and medical documentation for residents under the LTC facility's care, as necessary, with other </w:t>
            </w:r>
            <w:hyperlink w:tooltip="health care providers" w:history="1" r:id="rId46">
              <w:r w:rsidRPr="00B54EB3">
                <w:rPr>
                  <w:rStyle w:val="Hyperlink"/>
                  <w:rFonts w:ascii="Calibri" w:hAnsi="Calibri" w:cs="Calibri"/>
                  <w:color w:val="auto"/>
                  <w:u w:val="none"/>
                </w:rPr>
                <w:t>health care providers</w:t>
              </w:r>
            </w:hyperlink>
            <w:r w:rsidRPr="00B54EB3">
              <w:rPr>
                <w:rFonts w:ascii="Calibri" w:hAnsi="Calibri" w:cs="Calibri"/>
              </w:rPr>
              <w:t> to maintain the continuity of care.</w:t>
            </w:r>
          </w:p>
          <w:p w:rsidRPr="00B54EB3" w:rsidR="00AA4D7F" w:rsidP="00CD6819" w:rsidRDefault="00AA4D7F" w14:paraId="75FE3216"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(5)</w:t>
            </w:r>
            <w:r w:rsidRPr="00B54EB3">
              <w:rPr>
                <w:rFonts w:ascii="Calibri" w:hAnsi="Calibri" w:cs="Calibri"/>
              </w:rPr>
              <w:t> A means, in the event of an evacuation, to release resident information as permitted under </w:t>
            </w:r>
            <w:hyperlink w:tooltip="45 CFR 164.510(b)(1)(ii)" w:history="1" r:id="rId47">
              <w:r w:rsidRPr="00B54EB3">
                <w:rPr>
                  <w:rStyle w:val="Hyperlink"/>
                  <w:rFonts w:ascii="Calibri" w:hAnsi="Calibri" w:cs="Calibri"/>
                  <w:color w:val="auto"/>
                  <w:u w:val="none"/>
                </w:rPr>
                <w:t>45 CFR 164.510(b)(1)(ii)</w:t>
              </w:r>
            </w:hyperlink>
            <w:r w:rsidRPr="00B54EB3">
              <w:rPr>
                <w:rFonts w:ascii="Calibri" w:hAnsi="Calibri" w:cs="Calibri"/>
              </w:rPr>
              <w:t>.</w:t>
            </w:r>
          </w:p>
          <w:p w:rsidRPr="00B54EB3" w:rsidR="00AA4D7F" w:rsidP="00CD6819" w:rsidRDefault="00AA4D7F" w14:paraId="33D47705"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(6)</w:t>
            </w:r>
            <w:r w:rsidRPr="00B54EB3">
              <w:rPr>
                <w:rFonts w:ascii="Calibri" w:hAnsi="Calibri" w:cs="Calibri"/>
              </w:rPr>
              <w:t> A means of providing information about the general condition and location of residents under the facility's care as permitted under </w:t>
            </w:r>
            <w:hyperlink w:tooltip="45 CFR 164.510(b)(4)" w:history="1" r:id="rId48">
              <w:r w:rsidRPr="00B54EB3">
                <w:rPr>
                  <w:rStyle w:val="Hyperlink"/>
                  <w:rFonts w:ascii="Calibri" w:hAnsi="Calibri" w:cs="Calibri"/>
                  <w:color w:val="auto"/>
                  <w:u w:val="none"/>
                </w:rPr>
                <w:t>45 CFR 164.510(b)(4)</w:t>
              </w:r>
            </w:hyperlink>
            <w:r w:rsidRPr="00B54EB3">
              <w:rPr>
                <w:rFonts w:ascii="Calibri" w:hAnsi="Calibri" w:cs="Calibri"/>
              </w:rPr>
              <w:t>.</w:t>
            </w:r>
          </w:p>
          <w:p w:rsidRPr="00B54EB3" w:rsidR="00AA4D7F" w:rsidP="00CD6819" w:rsidRDefault="00AA4D7F" w14:paraId="78E6CC8F"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(7)</w:t>
            </w:r>
            <w:r w:rsidRPr="00B54EB3">
              <w:rPr>
                <w:rFonts w:ascii="Calibri" w:hAnsi="Calibri" w:cs="Calibri"/>
              </w:rPr>
              <w:t xml:space="preserve"> A means of providing information about the LTC facility's occupancy, needs, and its ability to </w:t>
            </w:r>
            <w:proofErr w:type="gramStart"/>
            <w:r w:rsidRPr="00B54EB3">
              <w:rPr>
                <w:rFonts w:ascii="Calibri" w:hAnsi="Calibri" w:cs="Calibri"/>
              </w:rPr>
              <w:t>provide assistance</w:t>
            </w:r>
            <w:proofErr w:type="gramEnd"/>
            <w:r w:rsidRPr="00B54EB3">
              <w:rPr>
                <w:rFonts w:ascii="Calibri" w:hAnsi="Calibri" w:cs="Calibri"/>
              </w:rPr>
              <w:t>, to the authority having jurisdiction or the Incident Command Center, or designee.</w:t>
            </w:r>
          </w:p>
          <w:p w:rsidRPr="00B54EB3" w:rsidR="00AA4D7F" w:rsidP="00CD6819" w:rsidRDefault="00AA4D7F" w14:paraId="494290AC" w14:textId="77777777">
            <w:pPr>
              <w:pStyle w:val="psection-2"/>
              <w:shd w:val="clear" w:color="auto" w:fill="FFFFFF"/>
              <w:spacing w:before="0" w:beforeAutospacing="0" w:after="150" w:afterAutospacing="0"/>
              <w:ind w:left="240"/>
              <w:rPr>
                <w:rStyle w:val="enumxml"/>
                <w:rFonts w:ascii="Calibri" w:hAnsi="Calibri" w:cs="Calibri"/>
                <w:b/>
                <w:bCs/>
              </w:rPr>
            </w:pPr>
            <w:r w:rsidRPr="00B54EB3">
              <w:rPr>
                <w:rStyle w:val="enumxml"/>
                <w:rFonts w:ascii="Calibri" w:hAnsi="Calibri" w:cs="Calibri"/>
                <w:b/>
                <w:bCs/>
              </w:rPr>
              <w:t>(8)</w:t>
            </w:r>
            <w:r w:rsidRPr="00B54EB3">
              <w:rPr>
                <w:rFonts w:ascii="Calibri" w:hAnsi="Calibri" w:cs="Calibri"/>
              </w:rPr>
              <w:t> A method for sharing information from the </w:t>
            </w:r>
            <w:hyperlink w:tooltip="emergency" w:history="1" r:id="rId49">
              <w:r w:rsidRPr="00B54EB3">
                <w:rPr>
                  <w:rStyle w:val="Hyperlink"/>
                  <w:rFonts w:ascii="Calibri" w:hAnsi="Calibri" w:cs="Calibri"/>
                  <w:color w:val="auto"/>
                  <w:u w:val="none"/>
                </w:rPr>
                <w:t>emergency</w:t>
              </w:r>
            </w:hyperlink>
            <w:r w:rsidRPr="00B54EB3">
              <w:rPr>
                <w:rFonts w:ascii="Calibri" w:hAnsi="Calibri" w:cs="Calibri"/>
              </w:rPr>
              <w:t> </w:t>
            </w:r>
            <w:hyperlink w:tooltip="plan" w:history="1" r:id="rId50">
              <w:r w:rsidRPr="00B54EB3">
                <w:rPr>
                  <w:rStyle w:val="Hyperlink"/>
                  <w:rFonts w:ascii="Calibri" w:hAnsi="Calibri" w:cs="Calibri"/>
                  <w:color w:val="auto"/>
                  <w:u w:val="none"/>
                </w:rPr>
                <w:t>plan</w:t>
              </w:r>
            </w:hyperlink>
            <w:r w:rsidRPr="00B54EB3">
              <w:rPr>
                <w:rFonts w:ascii="Calibri" w:hAnsi="Calibri" w:cs="Calibri"/>
              </w:rPr>
              <w:t> that the facility has determined is appropriate with residents and their families or representatives.</w:t>
            </w:r>
          </w:p>
        </w:tc>
        <w:tc>
          <w:tcPr>
            <w:tcW w:w="4426" w:type="dxa"/>
            <w:tcBorders>
              <w:top w:val="outset" w:color="auto" w:sz="6" w:space="0"/>
              <w:left w:val="outset" w:color="auto" w:sz="6" w:space="0"/>
              <w:bottom w:val="outset" w:color="auto" w:sz="6" w:space="0"/>
              <w:right w:val="single" w:color="auto" w:sz="6" w:space="0"/>
            </w:tcBorders>
            <w:shd w:val="clear" w:color="auto" w:fill="auto"/>
            <w:tcMar/>
          </w:tcPr>
          <w:p w:rsidRPr="00B54EB3" w:rsidR="00AA4D7F" w:rsidP="00AA4D7F" w:rsidRDefault="00AA4D7F" w14:paraId="19B4E0BE" w14:textId="77777777">
            <w:pPr>
              <w:pStyle w:val="Default"/>
              <w:numPr>
                <w:ilvl w:val="0"/>
                <w:numId w:val="32"/>
              </w:numPr>
              <w:rPr>
                <w:rFonts w:ascii="Calibri" w:hAnsi="Calibri" w:cs="Calibri"/>
                <w:bCs/>
                <w:iCs/>
              </w:rPr>
            </w:pPr>
            <w:r w:rsidRPr="00B54EB3">
              <w:rPr>
                <w:rFonts w:ascii="Calibri" w:hAnsi="Calibri" w:cs="Calibri"/>
                <w:bCs/>
                <w:iCs/>
              </w:rPr>
              <w:lastRenderedPageBreak/>
              <w:t xml:space="preserve">Develop a communication plan that complies with both Federal and State laws.  Remember land lines and cell phones may not be accessible during an emergency – determine a third level of emergent communication. </w:t>
            </w:r>
          </w:p>
          <w:p w:rsidRPr="00B54EB3" w:rsidR="00AA4D7F" w:rsidP="00AA4D7F" w:rsidRDefault="00AA4D7F" w14:paraId="4B1E8CB9" w14:textId="77777777">
            <w:pPr>
              <w:pStyle w:val="Default"/>
              <w:numPr>
                <w:ilvl w:val="0"/>
                <w:numId w:val="32"/>
              </w:numPr>
              <w:rPr>
                <w:rFonts w:ascii="Calibri" w:hAnsi="Calibri" w:cs="Calibri"/>
                <w:bCs/>
                <w:iCs/>
              </w:rPr>
            </w:pPr>
            <w:r w:rsidRPr="00B54EB3">
              <w:rPr>
                <w:rFonts w:ascii="Calibri" w:hAnsi="Calibri" w:cs="Calibri"/>
                <w:bCs/>
                <w:iCs/>
              </w:rPr>
              <w:t>Coordinate patient care within the facility, across health care providers, and with state and local public health departments and emergency management systems.</w:t>
            </w:r>
          </w:p>
          <w:p w:rsidRPr="00926F23" w:rsidR="00926F23" w:rsidP="00AA4D7F" w:rsidRDefault="00AA4D7F" w14:paraId="7A4C9066" w14:textId="77777777">
            <w:pPr>
              <w:pStyle w:val="Default"/>
              <w:numPr>
                <w:ilvl w:val="0"/>
                <w:numId w:val="32"/>
              </w:numPr>
              <w:rPr>
                <w:rFonts w:ascii="Calibri" w:hAnsi="Calibri" w:cs="Calibri"/>
                <w:bCs/>
                <w:iCs/>
              </w:rPr>
            </w:pPr>
            <w:r w:rsidRPr="00B54EB3">
              <w:rPr>
                <w:rFonts w:ascii="Calibri" w:hAnsi="Calibri" w:cs="Calibri"/>
              </w:rPr>
              <w:t xml:space="preserve">Communication process for evacuating your facility for any reason - clear and regular communication with the health &amp; medical lead agency at your local emergency operations center.  </w:t>
            </w:r>
          </w:p>
          <w:p w:rsidRPr="00926F23" w:rsidR="00926F23" w:rsidP="00AA4D7F" w:rsidRDefault="00AA4D7F" w14:paraId="21A6617D" w14:textId="77777777">
            <w:pPr>
              <w:pStyle w:val="Default"/>
              <w:numPr>
                <w:ilvl w:val="0"/>
                <w:numId w:val="32"/>
              </w:numPr>
              <w:rPr>
                <w:rFonts w:ascii="Calibri" w:hAnsi="Calibri" w:cs="Calibri"/>
                <w:bCs/>
                <w:iCs/>
              </w:rPr>
            </w:pPr>
            <w:r w:rsidRPr="00B54EB3">
              <w:rPr>
                <w:rFonts w:ascii="Calibri" w:hAnsi="Calibri" w:cs="Calibri"/>
              </w:rPr>
              <w:t xml:space="preserve">Communication process for why you are evacuating, where your residents and staff are evacuating to, the routes you are taking to get there, the number of residents involved, their specific acuity levels, the number of staff evacuating with residents, and any assistance needed along the way or once you have arrived. </w:t>
            </w:r>
          </w:p>
          <w:p w:rsidRPr="00B54EB3" w:rsidR="00AA4D7F" w:rsidP="00AA4D7F" w:rsidRDefault="00AA4D7F" w14:paraId="6E097BC8" w14:textId="664C8C11">
            <w:pPr>
              <w:pStyle w:val="Default"/>
              <w:numPr>
                <w:ilvl w:val="0"/>
                <w:numId w:val="32"/>
              </w:numPr>
              <w:rPr>
                <w:rFonts w:ascii="Calibri" w:hAnsi="Calibri" w:cs="Calibri"/>
                <w:bCs/>
                <w:iCs/>
              </w:rPr>
            </w:pPr>
            <w:r w:rsidRPr="00B54EB3">
              <w:rPr>
                <w:rFonts w:ascii="Calibri" w:hAnsi="Calibri" w:cs="Calibri"/>
              </w:rPr>
              <w:t>Communication process for arrival at the evacuation site(s), your local health &amp; medical lead agency may refer you to a similar organization in the local area for assistance.</w:t>
            </w:r>
          </w:p>
          <w:p w:rsidRPr="00B54EB3" w:rsidR="00AA4D7F" w:rsidP="00AA4D7F" w:rsidRDefault="00AA4D7F" w14:paraId="7CDE9B0B" w14:textId="77777777">
            <w:pPr>
              <w:pStyle w:val="Default"/>
              <w:numPr>
                <w:ilvl w:val="0"/>
                <w:numId w:val="32"/>
              </w:numPr>
              <w:rPr>
                <w:rFonts w:ascii="Calibri" w:hAnsi="Calibri" w:cs="Calibri"/>
                <w:bCs/>
                <w:iCs/>
              </w:rPr>
            </w:pPr>
            <w:r w:rsidRPr="00B54EB3">
              <w:rPr>
                <w:rFonts w:ascii="Calibri" w:hAnsi="Calibri" w:cs="Calibri"/>
              </w:rPr>
              <w:lastRenderedPageBreak/>
              <w:t xml:space="preserve">Communication plan for sharing information with residents and resident representatives.  </w:t>
            </w:r>
          </w:p>
          <w:p w:rsidRPr="00B54EB3" w:rsidR="00AA4D7F" w:rsidP="00AA4D7F" w:rsidRDefault="00AA4D7F" w14:paraId="02EEEAB6" w14:textId="77777777">
            <w:pPr>
              <w:pStyle w:val="Default"/>
              <w:numPr>
                <w:ilvl w:val="0"/>
                <w:numId w:val="32"/>
              </w:numPr>
              <w:rPr>
                <w:rFonts w:ascii="Calibri" w:hAnsi="Calibri" w:cs="Calibri"/>
                <w:bCs/>
                <w:iCs/>
              </w:rPr>
            </w:pPr>
            <w:r w:rsidRPr="00B54EB3">
              <w:rPr>
                <w:rFonts w:ascii="Calibri" w:hAnsi="Calibri" w:cs="Calibri"/>
              </w:rPr>
              <w:t xml:space="preserve">Included pandemic and COVID-19 specific communication processes and policies per current guidance. </w:t>
            </w:r>
          </w:p>
          <w:p w:rsidRPr="00B54EB3" w:rsidR="00AA4D7F" w:rsidP="00AA4D7F" w:rsidRDefault="00AA4D7F" w14:paraId="22AF0962" w14:textId="77777777">
            <w:pPr>
              <w:pStyle w:val="Default"/>
              <w:numPr>
                <w:ilvl w:val="0"/>
                <w:numId w:val="32"/>
              </w:numPr>
              <w:rPr>
                <w:rFonts w:ascii="Calibri" w:hAnsi="Calibri" w:cs="Calibri"/>
                <w:bCs/>
                <w:iCs/>
              </w:rPr>
            </w:pPr>
            <w:r w:rsidRPr="00B54EB3">
              <w:rPr>
                <w:rFonts w:ascii="Calibri" w:hAnsi="Calibri" w:cs="Calibri"/>
                <w:bCs/>
                <w:iCs/>
              </w:rPr>
              <w:t xml:space="preserve">Review and update plan annually.  </w:t>
            </w:r>
          </w:p>
          <w:p w:rsidR="00926F23" w:rsidP="00926F23" w:rsidRDefault="00AA4D7F" w14:paraId="29889076" w14:textId="77777777">
            <w:pPr>
              <w:pStyle w:val="Default"/>
              <w:numPr>
                <w:ilvl w:val="0"/>
                <w:numId w:val="32"/>
              </w:numPr>
              <w:rPr>
                <w:rFonts w:ascii="Calibri" w:hAnsi="Calibri" w:cs="Calibri"/>
                <w:bCs/>
                <w:iCs/>
              </w:rPr>
            </w:pPr>
            <w:r w:rsidRPr="00B54EB3">
              <w:rPr>
                <w:rFonts w:ascii="Calibri" w:hAnsi="Calibri" w:cs="Calibri"/>
                <w:bCs/>
                <w:iCs/>
              </w:rPr>
              <w:t>The Communication Plan must include</w:t>
            </w:r>
          </w:p>
          <w:p w:rsidR="00926F23" w:rsidP="00926F23" w:rsidRDefault="00AA4D7F" w14:paraId="62D7354B" w14:textId="77777777">
            <w:pPr>
              <w:pStyle w:val="Default"/>
              <w:numPr>
                <w:ilvl w:val="1"/>
                <w:numId w:val="32"/>
              </w:numPr>
              <w:rPr>
                <w:rFonts w:ascii="Calibri" w:hAnsi="Calibri" w:cs="Calibri"/>
                <w:bCs/>
                <w:iCs/>
              </w:rPr>
            </w:pPr>
            <w:r w:rsidRPr="00926F23">
              <w:rPr>
                <w:rFonts w:ascii="Calibri" w:hAnsi="Calibri" w:cs="Calibri"/>
                <w:bCs/>
                <w:iCs/>
              </w:rPr>
              <w:t>names and contact info for staff, other hospitals, volunteers, State, and local EP officials</w:t>
            </w:r>
          </w:p>
          <w:p w:rsidR="00926F23" w:rsidP="00926F23" w:rsidRDefault="00AA4D7F" w14:paraId="7E666ABF" w14:textId="77777777">
            <w:pPr>
              <w:pStyle w:val="Default"/>
              <w:numPr>
                <w:ilvl w:val="1"/>
                <w:numId w:val="32"/>
              </w:numPr>
              <w:rPr>
                <w:rFonts w:ascii="Calibri" w:hAnsi="Calibri" w:cs="Calibri"/>
                <w:bCs/>
                <w:iCs/>
              </w:rPr>
            </w:pPr>
            <w:r w:rsidRPr="00926F23">
              <w:rPr>
                <w:rFonts w:ascii="Calibri" w:hAnsi="Calibri" w:cs="Calibri"/>
                <w:bCs/>
                <w:iCs/>
              </w:rPr>
              <w:t xml:space="preserve">There also must be primary and alternate means of communicating with staff identified as well as how to contact EP officials and emergency management agencies </w:t>
            </w:r>
          </w:p>
          <w:p w:rsidRPr="00926F23" w:rsidR="00AA4D7F" w:rsidP="00926F23" w:rsidRDefault="00AA4D7F" w14:paraId="5975A61E" w14:textId="3C114A91">
            <w:pPr>
              <w:pStyle w:val="Default"/>
              <w:numPr>
                <w:ilvl w:val="1"/>
                <w:numId w:val="32"/>
              </w:numPr>
              <w:rPr>
                <w:rFonts w:ascii="Calibri" w:hAnsi="Calibri" w:cs="Calibri"/>
                <w:bCs/>
                <w:iCs/>
              </w:rPr>
            </w:pPr>
            <w:r w:rsidRPr="00926F23">
              <w:rPr>
                <w:rFonts w:ascii="Calibri" w:hAnsi="Calibri" w:cs="Calibri"/>
                <w:bCs/>
                <w:iCs/>
              </w:rPr>
              <w:t>method to share medical records and patient information including general condition and location</w:t>
            </w:r>
          </w:p>
          <w:p w:rsidRPr="00B54EB3" w:rsidR="00AA4D7F" w:rsidP="00926F23" w:rsidRDefault="00AA4D7F" w14:paraId="1172C5C3" w14:textId="559AAA37">
            <w:pPr>
              <w:pStyle w:val="Default"/>
              <w:numPr>
                <w:ilvl w:val="1"/>
                <w:numId w:val="32"/>
              </w:numPr>
              <w:rPr>
                <w:rFonts w:ascii="Calibri" w:hAnsi="Calibri" w:cs="Calibri"/>
                <w:bCs/>
                <w:iCs/>
                <w:color w:val="auto"/>
              </w:rPr>
            </w:pPr>
            <w:r w:rsidRPr="00B54EB3">
              <w:rPr>
                <w:rFonts w:ascii="Calibri" w:hAnsi="Calibri" w:cs="Calibri"/>
                <w:bCs/>
                <w:iCs/>
                <w:color w:val="auto"/>
              </w:rPr>
              <w:t xml:space="preserve">Add </w:t>
            </w:r>
            <w:proofErr w:type="gramStart"/>
            <w:r w:rsidRPr="00B54EB3">
              <w:rPr>
                <w:rFonts w:ascii="Calibri" w:hAnsi="Calibri" w:cs="Calibri"/>
                <w:bCs/>
                <w:iCs/>
                <w:color w:val="auto"/>
              </w:rPr>
              <w:t>to:</w:t>
            </w:r>
            <w:proofErr w:type="gramEnd"/>
            <w:r w:rsidRPr="00B54EB3">
              <w:rPr>
                <w:rFonts w:ascii="Calibri" w:hAnsi="Calibri" w:cs="Calibri"/>
                <w:bCs/>
                <w:iCs/>
                <w:color w:val="auto"/>
              </w:rPr>
              <w:t xml:space="preserve">  facility assessment, Education Plan, QAPI Plan and Infection Control Program</w:t>
            </w:r>
            <w:r w:rsidR="00926F23">
              <w:rPr>
                <w:rFonts w:ascii="Calibri" w:hAnsi="Calibri" w:cs="Calibri"/>
                <w:bCs/>
                <w:iCs/>
                <w:color w:val="auto"/>
              </w:rPr>
              <w:t xml:space="preserve">, Orientation Programs for staff and agency staff </w:t>
            </w:r>
            <w:r w:rsidRPr="00B54EB3">
              <w:rPr>
                <w:rFonts w:ascii="Calibri" w:hAnsi="Calibri" w:cs="Calibri"/>
                <w:bCs/>
                <w:iCs/>
                <w:color w:val="auto"/>
              </w:rPr>
              <w:t xml:space="preserve"> </w:t>
            </w:r>
          </w:p>
          <w:p w:rsidRPr="00B54EB3" w:rsidR="00AA4D7F" w:rsidP="2F7B360A" w:rsidRDefault="00AA4D7F" w14:paraId="7B197CCA" w14:textId="4847FFC1">
            <w:pPr>
              <w:pStyle w:val="Default"/>
              <w:numPr>
                <w:ilvl w:val="0"/>
                <w:numId w:val="32"/>
              </w:numPr>
              <w:rPr>
                <w:rFonts w:ascii="Calibri" w:hAnsi="Calibri" w:cs="Calibri"/>
              </w:rPr>
            </w:pPr>
            <w:r w:rsidRPr="2F7B360A" w:rsidR="2F7B360A">
              <w:rPr>
                <w:rFonts w:ascii="Calibri" w:hAnsi="Calibri" w:cs="Calibri"/>
              </w:rPr>
              <w:t xml:space="preserve">Update orientation program, agency </w:t>
            </w:r>
            <w:r w:rsidRPr="2F7B360A" w:rsidR="2F7B360A">
              <w:rPr>
                <w:rFonts w:ascii="Calibri" w:hAnsi="Calibri" w:cs="Calibri"/>
              </w:rPr>
              <w:t xml:space="preserve">orientation </w:t>
            </w:r>
            <w:r w:rsidRPr="2F7B360A" w:rsidR="2F7B360A">
              <w:rPr>
                <w:rFonts w:ascii="Calibri" w:hAnsi="Calibri" w:cs="Calibri"/>
              </w:rPr>
              <w:t>and</w:t>
            </w:r>
            <w:r w:rsidRPr="2F7B360A" w:rsidR="2F7B360A">
              <w:rPr>
                <w:rFonts w:ascii="Calibri" w:hAnsi="Calibri" w:cs="Calibri"/>
              </w:rPr>
              <w:t xml:space="preserve"> annual education requirements </w:t>
            </w:r>
          </w:p>
          <w:p w:rsidRPr="00B54EB3" w:rsidR="00AA4D7F" w:rsidP="00AA4D7F" w:rsidRDefault="00AA4D7F" w14:paraId="1BD53F01" w14:textId="77777777">
            <w:pPr>
              <w:pStyle w:val="Default"/>
              <w:numPr>
                <w:ilvl w:val="0"/>
                <w:numId w:val="32"/>
              </w:numPr>
              <w:rPr>
                <w:rFonts w:ascii="Calibri" w:hAnsi="Calibri" w:cs="Calibri"/>
                <w:bCs/>
                <w:iCs/>
              </w:rPr>
            </w:pPr>
            <w:r w:rsidRPr="00B54EB3">
              <w:rPr>
                <w:rFonts w:ascii="Calibri" w:hAnsi="Calibri" w:cs="Calibri"/>
              </w:rPr>
              <w:t>Prepare for survey related to E0023 – E0026 and E-0029 – E0035:</w:t>
            </w:r>
          </w:p>
          <w:p w:rsidRPr="00B54EB3" w:rsidR="00AA4D7F" w:rsidP="00CD6819" w:rsidRDefault="00AA4D7F" w14:paraId="5EDED94F" w14:textId="77777777">
            <w:pPr>
              <w:pStyle w:val="Default"/>
              <w:ind w:left="360"/>
              <w:rPr>
                <w:rFonts w:ascii="Calibri" w:hAnsi="Calibri" w:cs="Calibri"/>
                <w:bCs/>
                <w:iCs/>
              </w:rPr>
            </w:pPr>
            <w:r w:rsidRPr="00B54EB3">
              <w:rPr>
                <w:rFonts w:ascii="Calibri" w:hAnsi="Calibri" w:cs="Calibri"/>
                <w:bCs/>
                <w:iCs/>
              </w:rPr>
              <w:t xml:space="preserve">The surveyor will ask to see a copy of the policies and procedures to </w:t>
            </w:r>
            <w:proofErr w:type="gramStart"/>
            <w:r w:rsidRPr="00B54EB3">
              <w:rPr>
                <w:rFonts w:ascii="Calibri" w:hAnsi="Calibri" w:cs="Calibri"/>
                <w:bCs/>
                <w:iCs/>
              </w:rPr>
              <w:t>verify:</w:t>
            </w:r>
            <w:proofErr w:type="gramEnd"/>
            <w:r w:rsidRPr="00B54EB3">
              <w:rPr>
                <w:rFonts w:ascii="Calibri" w:hAnsi="Calibri" w:cs="Calibri"/>
                <w:bCs/>
                <w:iCs/>
              </w:rPr>
              <w:t xml:space="preserve"> a) The medical record documentation system the facility has developed to preserve patient information, protects confidentiality of patient information, </w:t>
            </w:r>
            <w:r w:rsidRPr="00B54EB3">
              <w:rPr>
                <w:rFonts w:ascii="Calibri" w:hAnsi="Calibri" w:cs="Calibri"/>
                <w:bCs/>
                <w:iCs/>
              </w:rPr>
              <w:lastRenderedPageBreak/>
              <w:t>and secures and maintains availability of records.</w:t>
            </w:r>
          </w:p>
          <w:p w:rsidRPr="00B54EB3" w:rsidR="00AA4D7F" w:rsidP="00CD6819" w:rsidRDefault="00AA4D7F" w14:paraId="2643A4A3" w14:textId="77777777">
            <w:pPr>
              <w:pStyle w:val="Default"/>
              <w:ind w:left="360"/>
              <w:rPr>
                <w:rFonts w:ascii="Calibri" w:hAnsi="Calibri" w:cs="Calibri"/>
                <w:bCs/>
                <w:iCs/>
              </w:rPr>
            </w:pPr>
            <w:r w:rsidRPr="00B54EB3">
              <w:rPr>
                <w:rFonts w:ascii="Calibri" w:hAnsi="Calibri" w:cs="Calibri"/>
                <w:bCs/>
                <w:iCs/>
              </w:rPr>
              <w:t>b) Staffing strategies, including the use of volunteers and surge needs during an emergency.</w:t>
            </w:r>
          </w:p>
          <w:p w:rsidRPr="00B54EB3" w:rsidR="00AA4D7F" w:rsidP="00CD6819" w:rsidRDefault="00AA4D7F" w14:paraId="0C0FBB23" w14:textId="77777777">
            <w:pPr>
              <w:pStyle w:val="Default"/>
              <w:ind w:left="360"/>
              <w:rPr>
                <w:rFonts w:ascii="Calibri" w:hAnsi="Calibri" w:cs="Calibri"/>
                <w:bCs/>
                <w:iCs/>
              </w:rPr>
            </w:pPr>
            <w:r w:rsidRPr="00B54EB3">
              <w:rPr>
                <w:rFonts w:ascii="Calibri" w:hAnsi="Calibri" w:cs="Calibri"/>
                <w:bCs/>
                <w:iCs/>
              </w:rPr>
              <w:t>c) Arrangement and/or any agreements the facility has with other facilities to receive patients in the event the facility is not able to care for them during an emergency.</w:t>
            </w:r>
          </w:p>
          <w:p w:rsidRPr="00B54EB3" w:rsidR="00AA4D7F" w:rsidP="00CD6819" w:rsidRDefault="00AA4D7F" w14:paraId="528AF0DA" w14:textId="77777777">
            <w:pPr>
              <w:pStyle w:val="Default"/>
              <w:ind w:left="360"/>
              <w:rPr>
                <w:rFonts w:ascii="Calibri" w:hAnsi="Calibri" w:cs="Calibri"/>
                <w:bCs/>
                <w:iCs/>
              </w:rPr>
            </w:pPr>
            <w:r w:rsidRPr="00B54EB3">
              <w:rPr>
                <w:rFonts w:ascii="Calibri" w:hAnsi="Calibri" w:cs="Calibri"/>
                <w:bCs/>
                <w:iCs/>
              </w:rPr>
              <w:t>d) Transportation arrangements in the event of an evacuation.</w:t>
            </w:r>
          </w:p>
          <w:p w:rsidRPr="00B54EB3" w:rsidR="00AA4D7F" w:rsidP="00CD6819" w:rsidRDefault="00AA4D7F" w14:paraId="3746AB72" w14:textId="77777777">
            <w:pPr>
              <w:pStyle w:val="Default"/>
              <w:ind w:left="360"/>
              <w:rPr>
                <w:rFonts w:ascii="Calibri" w:hAnsi="Calibri" w:cs="Calibri"/>
                <w:bCs/>
                <w:iCs/>
              </w:rPr>
            </w:pPr>
            <w:r w:rsidRPr="00B54EB3">
              <w:rPr>
                <w:rFonts w:ascii="Calibri" w:hAnsi="Calibri" w:cs="Calibri"/>
                <w:bCs/>
                <w:iCs/>
              </w:rPr>
              <w:t>e) EP describes the facility’s role in providing care and treatment at alternate care sites under an 1135 waiver.</w:t>
            </w:r>
          </w:p>
          <w:p w:rsidRPr="00B54EB3" w:rsidR="00AA4D7F" w:rsidP="00CD6819" w:rsidRDefault="00AA4D7F" w14:paraId="2D2BFC7F" w14:textId="77777777">
            <w:pPr>
              <w:pStyle w:val="Default"/>
              <w:ind w:left="360"/>
              <w:rPr>
                <w:rFonts w:ascii="Calibri" w:hAnsi="Calibri" w:cs="Calibri"/>
                <w:bCs/>
                <w:iCs/>
              </w:rPr>
            </w:pPr>
            <w:r w:rsidRPr="00B54EB3">
              <w:rPr>
                <w:rFonts w:ascii="Calibri" w:hAnsi="Calibri" w:cs="Calibri"/>
                <w:bCs/>
                <w:iCs/>
              </w:rPr>
              <w:t>f) The written communication plan has been reviewed and updated at least annually and as needed.</w:t>
            </w:r>
          </w:p>
          <w:p w:rsidRPr="00B54EB3" w:rsidR="00AA4D7F" w:rsidP="00CD6819" w:rsidRDefault="00AA4D7F" w14:paraId="0B8263F0" w14:textId="77777777">
            <w:pPr>
              <w:pStyle w:val="Default"/>
              <w:ind w:left="360"/>
              <w:rPr>
                <w:rFonts w:ascii="Calibri" w:hAnsi="Calibri" w:cs="Calibri"/>
                <w:bCs/>
                <w:iCs/>
              </w:rPr>
            </w:pPr>
            <w:r w:rsidRPr="00B54EB3">
              <w:rPr>
                <w:rFonts w:ascii="Calibri" w:hAnsi="Calibri" w:cs="Calibri"/>
                <w:bCs/>
                <w:i/>
              </w:rPr>
              <w:t xml:space="preserve">i) </w:t>
            </w:r>
            <w:r w:rsidRPr="00B54EB3">
              <w:rPr>
                <w:rFonts w:ascii="Calibri" w:hAnsi="Calibri" w:cs="Calibri"/>
                <w:bCs/>
                <w:iCs/>
              </w:rPr>
              <w:t>Surveyor will ask facility leadership or designee for EP to explain how they collaborate with Federal, State, and local officials to ensure the communication plan complies with the Federal, State, and local requirements.</w:t>
            </w:r>
          </w:p>
          <w:p w:rsidRPr="00B54EB3" w:rsidR="00AA4D7F" w:rsidP="00CD6819" w:rsidRDefault="00AA4D7F" w14:paraId="2440B2D3" w14:textId="77777777">
            <w:pPr>
              <w:pStyle w:val="Default"/>
              <w:ind w:left="360"/>
              <w:rPr>
                <w:rFonts w:ascii="Calibri" w:hAnsi="Calibri" w:cs="Calibri"/>
                <w:bCs/>
                <w:iCs/>
              </w:rPr>
            </w:pPr>
            <w:r w:rsidRPr="00B54EB3">
              <w:rPr>
                <w:rFonts w:ascii="Calibri" w:hAnsi="Calibri" w:cs="Calibri"/>
                <w:bCs/>
                <w:iCs/>
              </w:rPr>
              <w:t>g) All required contacts with their contact information have been reviewed and updated at least annually.</w:t>
            </w:r>
          </w:p>
          <w:p w:rsidRPr="00B54EB3" w:rsidR="00AA4D7F" w:rsidP="00CD6819" w:rsidRDefault="00AA4D7F" w14:paraId="61190AD0" w14:textId="77777777">
            <w:pPr>
              <w:pStyle w:val="Default"/>
              <w:ind w:left="360"/>
              <w:rPr>
                <w:rFonts w:ascii="Calibri" w:hAnsi="Calibri" w:cs="Calibri"/>
                <w:bCs/>
                <w:iCs/>
              </w:rPr>
            </w:pPr>
            <w:r w:rsidRPr="00B54EB3">
              <w:rPr>
                <w:rFonts w:ascii="Calibri" w:hAnsi="Calibri" w:cs="Calibri"/>
                <w:bCs/>
                <w:i/>
              </w:rPr>
              <w:t xml:space="preserve">i) </w:t>
            </w:r>
            <w:r w:rsidRPr="00B54EB3">
              <w:rPr>
                <w:rFonts w:ascii="Calibri" w:hAnsi="Calibri" w:cs="Calibri"/>
                <w:bCs/>
                <w:iCs/>
              </w:rPr>
              <w:t>Contacts include State Survey Agency and public health departments</w:t>
            </w:r>
          </w:p>
          <w:p w:rsidRPr="00B54EB3" w:rsidR="00AA4D7F" w:rsidP="00CD6819" w:rsidRDefault="00AA4D7F" w14:paraId="18C0B651" w14:textId="77777777">
            <w:pPr>
              <w:pStyle w:val="Default"/>
              <w:ind w:left="360"/>
              <w:rPr>
                <w:rFonts w:ascii="Calibri" w:hAnsi="Calibri" w:cs="Calibri"/>
                <w:bCs/>
                <w:iCs/>
              </w:rPr>
            </w:pPr>
            <w:r w:rsidRPr="00B54EB3">
              <w:rPr>
                <w:rFonts w:ascii="Calibri" w:hAnsi="Calibri" w:cs="Calibri"/>
                <w:bCs/>
                <w:iCs/>
              </w:rPr>
              <w:t>h) Communication plan identifies primary and alternate means for communicating with facility staff, Federal State, tribal, regional, and local emergency management agencies.</w:t>
            </w:r>
          </w:p>
          <w:p w:rsidRPr="00B54EB3" w:rsidR="00AA4D7F" w:rsidP="00CD6819" w:rsidRDefault="00AA4D7F" w14:paraId="341EF25B" w14:textId="77777777">
            <w:pPr>
              <w:pStyle w:val="Default"/>
              <w:ind w:left="360"/>
              <w:rPr>
                <w:rFonts w:ascii="Calibri" w:hAnsi="Calibri" w:cs="Calibri"/>
                <w:bCs/>
                <w:iCs/>
              </w:rPr>
            </w:pPr>
            <w:r w:rsidRPr="00B54EB3">
              <w:rPr>
                <w:rFonts w:ascii="Calibri" w:hAnsi="Calibri" w:cs="Calibri"/>
                <w:bCs/>
                <w:i/>
              </w:rPr>
              <w:t>i)</w:t>
            </w:r>
            <w:r w:rsidRPr="00B54EB3">
              <w:rPr>
                <w:rFonts w:ascii="Calibri" w:hAnsi="Calibri" w:cs="Calibri"/>
                <w:bCs/>
                <w:iCs/>
              </w:rPr>
              <w:t xml:space="preserve"> Surveyor may ask to see the communications equipment or communication systems listed in the plan.</w:t>
            </w:r>
          </w:p>
          <w:p w:rsidRPr="00B54EB3" w:rsidR="00AA4D7F" w:rsidP="00CD6819" w:rsidRDefault="00AA4D7F" w14:paraId="224457FD" w14:textId="77777777">
            <w:pPr>
              <w:pStyle w:val="Default"/>
              <w:ind w:left="360"/>
              <w:rPr>
                <w:rFonts w:ascii="Calibri" w:hAnsi="Calibri" w:cs="Calibri"/>
                <w:bCs/>
                <w:iCs/>
              </w:rPr>
            </w:pPr>
            <w:r w:rsidRPr="00B54EB3">
              <w:rPr>
                <w:rFonts w:ascii="Calibri" w:hAnsi="Calibri" w:cs="Calibri"/>
                <w:bCs/>
                <w:iCs/>
              </w:rPr>
              <w:lastRenderedPageBreak/>
              <w:t>i) Method for sharing information and medical documentation for patients under the facility’s care, as necessary, with other health providers to maintain continuity of care.</w:t>
            </w:r>
          </w:p>
          <w:p w:rsidRPr="00B54EB3" w:rsidR="00AA4D7F" w:rsidP="00CD6819" w:rsidRDefault="00AA4D7F" w14:paraId="32F050F7" w14:textId="77777777">
            <w:pPr>
              <w:pStyle w:val="Default"/>
              <w:ind w:left="360"/>
              <w:rPr>
                <w:rFonts w:ascii="Calibri" w:hAnsi="Calibri" w:cs="Calibri"/>
                <w:bCs/>
                <w:iCs/>
              </w:rPr>
            </w:pPr>
            <w:r w:rsidRPr="00B54EB3">
              <w:rPr>
                <w:rFonts w:ascii="Calibri" w:hAnsi="Calibri" w:cs="Calibri"/>
                <w:bCs/>
                <w:iCs/>
              </w:rPr>
              <w:t>j) Policies and procedures address the means the facility will use to release patient information to include the general condition and location of patients.</w:t>
            </w:r>
          </w:p>
          <w:p w:rsidRPr="00B54EB3" w:rsidR="00AA4D7F" w:rsidP="00CD6819" w:rsidRDefault="00AA4D7F" w14:paraId="485ED538" w14:textId="77777777">
            <w:pPr>
              <w:pStyle w:val="Default"/>
              <w:ind w:left="360"/>
              <w:rPr>
                <w:rFonts w:ascii="Calibri" w:hAnsi="Calibri" w:cs="Calibri"/>
                <w:bCs/>
                <w:iCs/>
              </w:rPr>
            </w:pPr>
            <w:r w:rsidRPr="00B54EB3">
              <w:rPr>
                <w:rFonts w:ascii="Calibri" w:hAnsi="Calibri" w:cs="Calibri"/>
                <w:bCs/>
                <w:iCs/>
              </w:rPr>
              <w:t xml:space="preserve">k) A means of providing information about the facility’s needs, ability to </w:t>
            </w:r>
            <w:proofErr w:type="gramStart"/>
            <w:r w:rsidRPr="00B54EB3">
              <w:rPr>
                <w:rFonts w:ascii="Calibri" w:hAnsi="Calibri" w:cs="Calibri"/>
                <w:bCs/>
                <w:iCs/>
              </w:rPr>
              <w:t>provide assistance</w:t>
            </w:r>
            <w:proofErr w:type="gramEnd"/>
            <w:r w:rsidRPr="00B54EB3">
              <w:rPr>
                <w:rFonts w:ascii="Calibri" w:hAnsi="Calibri" w:cs="Calibri"/>
                <w:bCs/>
                <w:iCs/>
              </w:rPr>
              <w:t>, and occupancy to the authority having jurisdiction, the Incident Command Center, or designee.</w:t>
            </w:r>
          </w:p>
          <w:p w:rsidRPr="00B54EB3" w:rsidR="00AA4D7F" w:rsidP="00CD6819" w:rsidRDefault="00AA4D7F" w14:paraId="792695BD" w14:textId="77777777">
            <w:pPr>
              <w:pStyle w:val="Default"/>
              <w:ind w:left="360"/>
              <w:rPr>
                <w:rFonts w:ascii="Calibri" w:hAnsi="Calibri" w:cs="Calibri"/>
                <w:bCs/>
                <w:iCs/>
              </w:rPr>
            </w:pPr>
            <w:r w:rsidRPr="00B54EB3">
              <w:rPr>
                <w:rFonts w:ascii="Calibri" w:hAnsi="Calibri" w:cs="Calibri"/>
                <w:bCs/>
                <w:iCs/>
              </w:rPr>
              <w:t>l) Method the facility has developed for sharing the EP with residents, families, resident representatives.</w:t>
            </w:r>
          </w:p>
          <w:p w:rsidRPr="00B54EB3" w:rsidR="00AA4D7F" w:rsidP="00CD6819" w:rsidRDefault="00AA4D7F" w14:paraId="584B700A" w14:textId="77777777">
            <w:pPr>
              <w:pStyle w:val="Default"/>
              <w:ind w:left="360"/>
              <w:rPr>
                <w:rFonts w:ascii="Calibri" w:hAnsi="Calibri" w:cs="Calibri"/>
                <w:bCs/>
                <w:iCs/>
              </w:rPr>
            </w:pPr>
            <w:r w:rsidRPr="00B54EB3">
              <w:rPr>
                <w:rFonts w:ascii="Calibri" w:hAnsi="Calibri" w:cs="Calibri"/>
                <w:bCs/>
                <w:i/>
              </w:rPr>
              <w:t xml:space="preserve">i) </w:t>
            </w:r>
            <w:r w:rsidRPr="00B54EB3">
              <w:rPr>
                <w:rFonts w:ascii="Calibri" w:hAnsi="Calibri" w:cs="Calibri"/>
                <w:bCs/>
                <w:iCs/>
              </w:rPr>
              <w:t>Surveyor will interview residents and their families or representatives and ask if they have been given information regarding the facility’s EP.</w:t>
            </w:r>
          </w:p>
          <w:p w:rsidRPr="00B54EB3" w:rsidR="00AA4D7F" w:rsidP="00CD6819" w:rsidRDefault="00AA4D7F" w14:paraId="61161D8D" w14:textId="77777777">
            <w:pPr>
              <w:pStyle w:val="Default"/>
              <w:rPr>
                <w:rFonts w:ascii="Calibri" w:hAnsi="Calibri" w:cs="Calibri"/>
                <w:bCs/>
                <w:iCs/>
                <w:color w:val="auto"/>
              </w:rPr>
            </w:pPr>
          </w:p>
        </w:tc>
      </w:tr>
      <w:tr w:rsidRPr="00B54EB3" w:rsidR="00AA4D7F" w:rsidTr="2F7B360A" w14:paraId="7BA38F25" w14:textId="77777777">
        <w:tc>
          <w:tcPr>
            <w:tcW w:w="5564" w:type="dxa"/>
            <w:tcBorders>
              <w:top w:val="outset" w:color="auto" w:sz="6" w:space="0"/>
              <w:left w:val="single" w:color="auto" w:sz="6" w:space="0"/>
              <w:bottom w:val="outset" w:color="auto" w:sz="6" w:space="0"/>
              <w:right w:val="single" w:color="auto" w:sz="6" w:space="0"/>
            </w:tcBorders>
            <w:shd w:val="clear" w:color="auto" w:fill="auto"/>
            <w:tcMar/>
          </w:tcPr>
          <w:p w:rsidRPr="00B54EB3" w:rsidR="00AA4D7F" w:rsidP="00CD6819" w:rsidRDefault="00AA4D7F" w14:paraId="351E2C94" w14:textId="77777777">
            <w:pPr>
              <w:pStyle w:val="psection-1"/>
              <w:shd w:val="clear" w:color="auto" w:fill="FFFFFF"/>
              <w:spacing w:before="150" w:beforeAutospacing="0" w:after="150" w:afterAutospacing="0"/>
              <w:rPr>
                <w:rFonts w:ascii="Calibri" w:hAnsi="Calibri" w:cs="Calibri"/>
              </w:rPr>
            </w:pPr>
            <w:r w:rsidRPr="00B54EB3">
              <w:rPr>
                <w:rStyle w:val="enumxml"/>
                <w:rFonts w:ascii="Calibri" w:hAnsi="Calibri" w:cs="Calibri"/>
                <w:b/>
                <w:bCs/>
              </w:rPr>
              <w:lastRenderedPageBreak/>
              <w:t>(d)</w:t>
            </w:r>
            <w:r w:rsidRPr="00B54EB3">
              <w:rPr>
                <w:rStyle w:val="et03"/>
                <w:rFonts w:ascii="Calibri" w:hAnsi="Calibri" w:cs="Calibri"/>
                <w:b/>
                <w:bCs/>
                <w:i/>
                <w:iCs/>
              </w:rPr>
              <w:t>Training and testing.</w:t>
            </w:r>
            <w:r w:rsidRPr="00B54EB3">
              <w:rPr>
                <w:rFonts w:ascii="Calibri" w:hAnsi="Calibri" w:cs="Calibri"/>
              </w:rPr>
              <w:t> The LTC facility must develop and maintain an </w:t>
            </w:r>
            <w:hyperlink w:tooltip="emergency" w:history="1" r:id="rId51">
              <w:r w:rsidRPr="00B54EB3">
                <w:rPr>
                  <w:rStyle w:val="Hyperlink"/>
                  <w:rFonts w:ascii="Calibri" w:hAnsi="Calibri" w:cs="Calibri"/>
                  <w:color w:val="auto"/>
                  <w:u w:val="none"/>
                </w:rPr>
                <w:t>emergency</w:t>
              </w:r>
            </w:hyperlink>
            <w:r w:rsidRPr="00B54EB3">
              <w:rPr>
                <w:rFonts w:ascii="Calibri" w:hAnsi="Calibri" w:cs="Calibri"/>
              </w:rPr>
              <w:t> preparedness training and testing program that is based on the </w:t>
            </w:r>
            <w:hyperlink w:tooltip="emergency" w:history="1" r:id="rId52">
              <w:r w:rsidRPr="00B54EB3">
                <w:rPr>
                  <w:rStyle w:val="Hyperlink"/>
                  <w:rFonts w:ascii="Calibri" w:hAnsi="Calibri" w:cs="Calibri"/>
                  <w:color w:val="auto"/>
                  <w:u w:val="none"/>
                </w:rPr>
                <w:t>emergency</w:t>
              </w:r>
            </w:hyperlink>
            <w:r w:rsidRPr="00B54EB3">
              <w:rPr>
                <w:rFonts w:ascii="Calibri" w:hAnsi="Calibri" w:cs="Calibri"/>
              </w:rPr>
              <w:t> </w:t>
            </w:r>
            <w:hyperlink w:tooltip="plan" w:history="1" r:id="rId53">
              <w:r w:rsidRPr="00B54EB3">
                <w:rPr>
                  <w:rStyle w:val="Hyperlink"/>
                  <w:rFonts w:ascii="Calibri" w:hAnsi="Calibri" w:cs="Calibri"/>
                  <w:color w:val="auto"/>
                  <w:u w:val="none"/>
                </w:rPr>
                <w:t>plan</w:t>
              </w:r>
            </w:hyperlink>
            <w:r w:rsidRPr="00B54EB3">
              <w:rPr>
                <w:rFonts w:ascii="Calibri" w:hAnsi="Calibri" w:cs="Calibri"/>
              </w:rPr>
              <w:t> set forth in </w:t>
            </w:r>
            <w:hyperlink w:tooltip="paragraph (a)" w:history="1" w:anchor="a" r:id="rId54">
              <w:r w:rsidRPr="00B54EB3">
                <w:rPr>
                  <w:rStyle w:val="Hyperlink"/>
                  <w:rFonts w:ascii="Calibri" w:hAnsi="Calibri" w:cs="Calibri"/>
                  <w:color w:val="auto"/>
                  <w:u w:val="none"/>
                </w:rPr>
                <w:t>paragraph (a)</w:t>
              </w:r>
            </w:hyperlink>
            <w:r w:rsidRPr="00B54EB3">
              <w:rPr>
                <w:rFonts w:ascii="Calibri" w:hAnsi="Calibri" w:cs="Calibri"/>
              </w:rPr>
              <w:t> of this section, risk assessment at </w:t>
            </w:r>
            <w:hyperlink w:tooltip="paragraph (a)(1)" w:history="1" w:anchor="a_1" r:id="rId55">
              <w:r w:rsidRPr="00B54EB3">
                <w:rPr>
                  <w:rStyle w:val="Hyperlink"/>
                  <w:rFonts w:ascii="Calibri" w:hAnsi="Calibri" w:cs="Calibri"/>
                  <w:color w:val="auto"/>
                  <w:u w:val="none"/>
                </w:rPr>
                <w:t>paragraph (a)(1)</w:t>
              </w:r>
            </w:hyperlink>
            <w:r w:rsidRPr="00B54EB3">
              <w:rPr>
                <w:rFonts w:ascii="Calibri" w:hAnsi="Calibri" w:cs="Calibri"/>
              </w:rPr>
              <w:t> of this section, policies and procedures at </w:t>
            </w:r>
            <w:hyperlink w:tooltip="paragraph (b)" w:history="1" w:anchor="b" r:id="rId56">
              <w:r w:rsidRPr="00B54EB3">
                <w:rPr>
                  <w:rStyle w:val="Hyperlink"/>
                  <w:rFonts w:ascii="Calibri" w:hAnsi="Calibri" w:cs="Calibri"/>
                  <w:color w:val="auto"/>
                  <w:u w:val="none"/>
                </w:rPr>
                <w:t>paragraph (b)</w:t>
              </w:r>
            </w:hyperlink>
            <w:r w:rsidRPr="00B54EB3">
              <w:rPr>
                <w:rFonts w:ascii="Calibri" w:hAnsi="Calibri" w:cs="Calibri"/>
              </w:rPr>
              <w:t> of this section, and the communication </w:t>
            </w:r>
            <w:hyperlink w:tooltip="plan" w:history="1" r:id="rId57">
              <w:r w:rsidRPr="00B54EB3">
                <w:rPr>
                  <w:rStyle w:val="Hyperlink"/>
                  <w:rFonts w:ascii="Calibri" w:hAnsi="Calibri" w:cs="Calibri"/>
                  <w:color w:val="auto"/>
                  <w:u w:val="none"/>
                </w:rPr>
                <w:t>plan</w:t>
              </w:r>
            </w:hyperlink>
            <w:r w:rsidRPr="00B54EB3">
              <w:rPr>
                <w:rFonts w:ascii="Calibri" w:hAnsi="Calibri" w:cs="Calibri"/>
              </w:rPr>
              <w:t> at </w:t>
            </w:r>
            <w:hyperlink w:tooltip="paragraph (c)" w:history="1" w:anchor="c" r:id="rId58">
              <w:r w:rsidRPr="00B54EB3">
                <w:rPr>
                  <w:rStyle w:val="Hyperlink"/>
                  <w:rFonts w:ascii="Calibri" w:hAnsi="Calibri" w:cs="Calibri"/>
                  <w:color w:val="auto"/>
                  <w:u w:val="none"/>
                </w:rPr>
                <w:t>paragraph (c)</w:t>
              </w:r>
            </w:hyperlink>
            <w:r w:rsidRPr="00B54EB3">
              <w:rPr>
                <w:rFonts w:ascii="Calibri" w:hAnsi="Calibri" w:cs="Calibri"/>
              </w:rPr>
              <w:t> of this section. The training and testing program must be reviewed and updated at least annually.</w:t>
            </w:r>
          </w:p>
          <w:p w:rsidRPr="00B54EB3" w:rsidR="00AA4D7F" w:rsidP="00CD6819" w:rsidRDefault="00AA4D7F" w14:paraId="61A0E94E"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 xml:space="preserve">(1) </w:t>
            </w:r>
            <w:r w:rsidRPr="00B54EB3">
              <w:rPr>
                <w:rStyle w:val="et03"/>
                <w:rFonts w:ascii="Calibri" w:hAnsi="Calibri" w:cs="Calibri"/>
                <w:b/>
                <w:bCs/>
                <w:i/>
                <w:iCs/>
              </w:rPr>
              <w:t>Training program.</w:t>
            </w:r>
            <w:r w:rsidRPr="00B54EB3">
              <w:rPr>
                <w:rFonts w:ascii="Calibri" w:hAnsi="Calibri" w:cs="Calibri"/>
              </w:rPr>
              <w:t xml:space="preserve"> The LTC facility must do </w:t>
            </w:r>
            <w:proofErr w:type="gramStart"/>
            <w:r w:rsidRPr="00B54EB3">
              <w:rPr>
                <w:rFonts w:ascii="Calibri" w:hAnsi="Calibri" w:cs="Calibri"/>
              </w:rPr>
              <w:t>all of</w:t>
            </w:r>
            <w:proofErr w:type="gramEnd"/>
            <w:r w:rsidRPr="00B54EB3">
              <w:rPr>
                <w:rFonts w:ascii="Calibri" w:hAnsi="Calibri" w:cs="Calibri"/>
              </w:rPr>
              <w:t xml:space="preserve"> the following:</w:t>
            </w:r>
          </w:p>
          <w:p w:rsidRPr="00B54EB3" w:rsidR="00AA4D7F" w:rsidP="00CD6819" w:rsidRDefault="00AA4D7F" w14:paraId="7523305F"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w:t>
            </w:r>
            <w:r w:rsidRPr="00B54EB3">
              <w:rPr>
                <w:rFonts w:ascii="Calibri" w:hAnsi="Calibri" w:cs="Calibri"/>
              </w:rPr>
              <w:t> Initial training in </w:t>
            </w:r>
            <w:hyperlink w:tooltip="emergency" w:history="1" r:id="rId59">
              <w:r w:rsidRPr="00B54EB3">
                <w:rPr>
                  <w:rStyle w:val="Hyperlink"/>
                  <w:rFonts w:ascii="Calibri" w:hAnsi="Calibri" w:cs="Calibri"/>
                  <w:color w:val="auto"/>
                  <w:u w:val="none"/>
                </w:rPr>
                <w:t>emergency</w:t>
              </w:r>
            </w:hyperlink>
            <w:r w:rsidRPr="00B54EB3">
              <w:rPr>
                <w:rFonts w:ascii="Calibri" w:hAnsi="Calibri" w:cs="Calibri"/>
              </w:rPr>
              <w:t> preparedness policies and procedures to all new and existing staff, individuals providing </w:t>
            </w:r>
            <w:hyperlink w:tooltip="services" w:history="1" r:id="rId60">
              <w:r w:rsidRPr="00B54EB3">
                <w:rPr>
                  <w:rStyle w:val="Hyperlink"/>
                  <w:rFonts w:ascii="Calibri" w:hAnsi="Calibri" w:cs="Calibri"/>
                  <w:color w:val="auto"/>
                  <w:u w:val="none"/>
                </w:rPr>
                <w:t>services</w:t>
              </w:r>
            </w:hyperlink>
            <w:r w:rsidRPr="00B54EB3">
              <w:rPr>
                <w:rFonts w:ascii="Calibri" w:hAnsi="Calibri" w:cs="Calibri"/>
              </w:rPr>
              <w:t xml:space="preserve"> under </w:t>
            </w:r>
            <w:r w:rsidRPr="00B54EB3">
              <w:rPr>
                <w:rFonts w:ascii="Calibri" w:hAnsi="Calibri" w:cs="Calibri"/>
              </w:rPr>
              <w:lastRenderedPageBreak/>
              <w:t>arrangement, and volunteers, consistent with their expected roles.</w:t>
            </w:r>
          </w:p>
          <w:p w:rsidRPr="00B54EB3" w:rsidR="00AA4D7F" w:rsidP="00CD6819" w:rsidRDefault="00AA4D7F" w14:paraId="6203A0F3"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(ii)</w:t>
            </w:r>
            <w:r w:rsidRPr="00B54EB3">
              <w:rPr>
                <w:rFonts w:ascii="Calibri" w:hAnsi="Calibri" w:cs="Calibri"/>
              </w:rPr>
              <w:t> Provide </w:t>
            </w:r>
            <w:hyperlink w:tooltip="emergency" w:history="1" r:id="rId61">
              <w:r w:rsidRPr="00B54EB3">
                <w:rPr>
                  <w:rStyle w:val="Hyperlink"/>
                  <w:rFonts w:ascii="Calibri" w:hAnsi="Calibri" w:cs="Calibri"/>
                  <w:color w:val="auto"/>
                  <w:u w:val="none"/>
                </w:rPr>
                <w:t>emergency</w:t>
              </w:r>
            </w:hyperlink>
            <w:r w:rsidRPr="00B54EB3">
              <w:rPr>
                <w:rFonts w:ascii="Calibri" w:hAnsi="Calibri" w:cs="Calibri"/>
              </w:rPr>
              <w:t> preparedness training at least annually.</w:t>
            </w:r>
          </w:p>
          <w:p w:rsidRPr="00B54EB3" w:rsidR="00AA4D7F" w:rsidP="00CD6819" w:rsidRDefault="00AA4D7F" w14:paraId="40426E9B"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(iii)</w:t>
            </w:r>
            <w:r w:rsidRPr="00B54EB3">
              <w:rPr>
                <w:rFonts w:ascii="Calibri" w:hAnsi="Calibri" w:cs="Calibri"/>
              </w:rPr>
              <w:t> Maintain documentation of the training.</w:t>
            </w:r>
          </w:p>
          <w:p w:rsidRPr="00B54EB3" w:rsidR="00AA4D7F" w:rsidP="00CD6819" w:rsidRDefault="00AA4D7F" w14:paraId="4F9A1277"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(iv)</w:t>
            </w:r>
            <w:r w:rsidRPr="00B54EB3">
              <w:rPr>
                <w:rFonts w:ascii="Calibri" w:hAnsi="Calibri" w:cs="Calibri"/>
              </w:rPr>
              <w:t> Demonstrate staff knowledge of </w:t>
            </w:r>
            <w:hyperlink w:tooltip="emergency" w:history="1" r:id="rId62">
              <w:r w:rsidRPr="00B54EB3">
                <w:rPr>
                  <w:rStyle w:val="Hyperlink"/>
                  <w:rFonts w:ascii="Calibri" w:hAnsi="Calibri" w:cs="Calibri"/>
                  <w:color w:val="auto"/>
                  <w:u w:val="none"/>
                </w:rPr>
                <w:t>emergency</w:t>
              </w:r>
            </w:hyperlink>
            <w:r w:rsidRPr="00B54EB3">
              <w:rPr>
                <w:rFonts w:ascii="Calibri" w:hAnsi="Calibri" w:cs="Calibri"/>
              </w:rPr>
              <w:t> procedures.</w:t>
            </w:r>
          </w:p>
          <w:p w:rsidRPr="00B54EB3" w:rsidR="00AA4D7F" w:rsidP="00CD6819" w:rsidRDefault="00AA4D7F" w14:paraId="64C3371F"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 xml:space="preserve">(2) </w:t>
            </w:r>
            <w:r w:rsidRPr="00B54EB3">
              <w:rPr>
                <w:rStyle w:val="et03"/>
                <w:rFonts w:ascii="Calibri" w:hAnsi="Calibri" w:cs="Calibri"/>
                <w:b/>
                <w:bCs/>
                <w:i/>
                <w:iCs/>
              </w:rPr>
              <w:t>Testing.</w:t>
            </w:r>
            <w:r w:rsidRPr="00B54EB3">
              <w:rPr>
                <w:rFonts w:ascii="Calibri" w:hAnsi="Calibri" w:cs="Calibri"/>
              </w:rPr>
              <w:t> The LTC facility must conduct exercises to test the </w:t>
            </w:r>
            <w:hyperlink w:tooltip="emergency" w:history="1" r:id="rId63">
              <w:r w:rsidRPr="00B54EB3">
                <w:rPr>
                  <w:rStyle w:val="Hyperlink"/>
                  <w:rFonts w:ascii="Calibri" w:hAnsi="Calibri" w:cs="Calibri"/>
                  <w:color w:val="auto"/>
                  <w:u w:val="none"/>
                </w:rPr>
                <w:t>emergency</w:t>
              </w:r>
            </w:hyperlink>
            <w:r w:rsidRPr="00B54EB3">
              <w:rPr>
                <w:rFonts w:ascii="Calibri" w:hAnsi="Calibri" w:cs="Calibri"/>
              </w:rPr>
              <w:t> </w:t>
            </w:r>
            <w:hyperlink w:tooltip="plan" w:history="1" r:id="rId64">
              <w:r w:rsidRPr="00B54EB3">
                <w:rPr>
                  <w:rStyle w:val="Hyperlink"/>
                  <w:rFonts w:ascii="Calibri" w:hAnsi="Calibri" w:cs="Calibri"/>
                  <w:color w:val="auto"/>
                  <w:u w:val="none"/>
                </w:rPr>
                <w:t>plan</w:t>
              </w:r>
            </w:hyperlink>
            <w:r w:rsidRPr="00B54EB3">
              <w:rPr>
                <w:rFonts w:ascii="Calibri" w:hAnsi="Calibri" w:cs="Calibri"/>
              </w:rPr>
              <w:t> at least twice per year, including unannounced staff drills using the </w:t>
            </w:r>
            <w:hyperlink w:tooltip="emergency" w:history="1" r:id="rId65">
              <w:r w:rsidRPr="00B54EB3">
                <w:rPr>
                  <w:rStyle w:val="Hyperlink"/>
                  <w:rFonts w:ascii="Calibri" w:hAnsi="Calibri" w:cs="Calibri"/>
                  <w:color w:val="auto"/>
                  <w:u w:val="none"/>
                </w:rPr>
                <w:t>emergency</w:t>
              </w:r>
            </w:hyperlink>
            <w:r w:rsidRPr="00B54EB3">
              <w:rPr>
                <w:rFonts w:ascii="Calibri" w:hAnsi="Calibri" w:cs="Calibri"/>
              </w:rPr>
              <w:t> procedures. The LTC facility must do the following:</w:t>
            </w:r>
          </w:p>
          <w:p w:rsidRPr="00B54EB3" w:rsidR="00AA4D7F" w:rsidP="00CD6819" w:rsidRDefault="00AA4D7F" w14:paraId="30267C93"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w:t>
            </w:r>
            <w:r w:rsidRPr="00B54EB3">
              <w:rPr>
                <w:rFonts w:ascii="Calibri" w:hAnsi="Calibri" w:cs="Calibri"/>
              </w:rPr>
              <w:t xml:space="preserve"> Participate in a full-scale exercise that is community-based; or </w:t>
            </w:r>
          </w:p>
          <w:p w:rsidRPr="00B54EB3" w:rsidR="00AA4D7F" w:rsidP="00CD6819" w:rsidRDefault="00AA4D7F" w14:paraId="4F85E4D9"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 xml:space="preserve">   (A) </w:t>
            </w:r>
            <w:r w:rsidRPr="00B54EB3">
              <w:rPr>
                <w:rStyle w:val="enumxml"/>
                <w:rFonts w:ascii="Calibri" w:hAnsi="Calibri" w:cs="Calibri"/>
              </w:rPr>
              <w:t>W</w:t>
            </w:r>
            <w:r w:rsidRPr="00B54EB3">
              <w:rPr>
                <w:rFonts w:ascii="Calibri" w:hAnsi="Calibri" w:cs="Calibri"/>
              </w:rPr>
              <w:t xml:space="preserve">hen a community-based exercise is not   accessible, conduct an annual individual, facility-based functional exercise. </w:t>
            </w:r>
          </w:p>
          <w:p w:rsidRPr="00B54EB3" w:rsidR="00AA4D7F" w:rsidP="00CD6819" w:rsidRDefault="00AA4D7F" w14:paraId="5EA943AE"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 xml:space="preserve">   (B) </w:t>
            </w:r>
            <w:r w:rsidRPr="00B54EB3">
              <w:rPr>
                <w:rFonts w:ascii="Calibri" w:hAnsi="Calibri" w:cs="Calibri"/>
              </w:rPr>
              <w:t>If the LTC facility experiences an actual natural or man-made </w:t>
            </w:r>
            <w:hyperlink w:tooltip="emergency" w:history="1" r:id="rId66">
              <w:r w:rsidRPr="00B54EB3">
                <w:rPr>
                  <w:rStyle w:val="Hyperlink"/>
                  <w:rFonts w:ascii="Calibri" w:hAnsi="Calibri" w:cs="Calibri"/>
                  <w:color w:val="auto"/>
                  <w:u w:val="none"/>
                </w:rPr>
                <w:t>emergency</w:t>
              </w:r>
            </w:hyperlink>
            <w:r w:rsidRPr="00B54EB3">
              <w:rPr>
                <w:rFonts w:ascii="Calibri" w:hAnsi="Calibri" w:cs="Calibri"/>
              </w:rPr>
              <w:t xml:space="preserve"> that requires activation of the </w:t>
            </w:r>
            <w:hyperlink w:tooltip="emergency" w:history="1" r:id="rId67">
              <w:r w:rsidRPr="00B54EB3">
                <w:rPr>
                  <w:rStyle w:val="Hyperlink"/>
                  <w:rFonts w:ascii="Calibri" w:hAnsi="Calibri" w:cs="Calibri"/>
                  <w:color w:val="auto"/>
                  <w:u w:val="none"/>
                </w:rPr>
                <w:t>emergency</w:t>
              </w:r>
            </w:hyperlink>
            <w:r w:rsidRPr="00B54EB3">
              <w:rPr>
                <w:rFonts w:ascii="Calibri" w:hAnsi="Calibri" w:cs="Calibri"/>
              </w:rPr>
              <w:t> </w:t>
            </w:r>
            <w:hyperlink w:tooltip="plan" w:history="1" r:id="rId68">
              <w:r w:rsidRPr="00B54EB3">
                <w:rPr>
                  <w:rStyle w:val="Hyperlink"/>
                  <w:rFonts w:ascii="Calibri" w:hAnsi="Calibri" w:cs="Calibri"/>
                  <w:color w:val="auto"/>
                  <w:u w:val="none"/>
                </w:rPr>
                <w:t>plan</w:t>
              </w:r>
            </w:hyperlink>
            <w:r w:rsidRPr="00B54EB3">
              <w:rPr>
                <w:rFonts w:ascii="Calibri" w:hAnsi="Calibri" w:cs="Calibri"/>
              </w:rPr>
              <w:t>, the LTC facility is exempt from engaging its next required full-scale community-based or individual, facility-based functional exercise following the onset of the emergency event.</w:t>
            </w:r>
          </w:p>
          <w:p w:rsidRPr="00B54EB3" w:rsidR="00AA4D7F" w:rsidP="00CD6819" w:rsidRDefault="00AA4D7F" w14:paraId="1E9644CD"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(ii)</w:t>
            </w:r>
            <w:r w:rsidRPr="00B54EB3">
              <w:rPr>
                <w:rFonts w:ascii="Calibri" w:hAnsi="Calibri" w:cs="Calibri"/>
              </w:rPr>
              <w:t> Conduct an additional exercise that may include, but is not limited to the following:</w:t>
            </w:r>
          </w:p>
          <w:p w:rsidRPr="00B54EB3" w:rsidR="00AA4D7F" w:rsidP="00CD6819" w:rsidRDefault="00AA4D7F" w14:paraId="05DA371B" w14:textId="77777777">
            <w:pPr>
              <w:pStyle w:val="psection-4"/>
              <w:shd w:val="clear" w:color="auto" w:fill="FFFFFF"/>
              <w:spacing w:before="0" w:beforeAutospacing="0" w:after="150" w:afterAutospacing="0"/>
              <w:ind w:left="720"/>
              <w:rPr>
                <w:rFonts w:ascii="Calibri" w:hAnsi="Calibri" w:cs="Calibri"/>
              </w:rPr>
            </w:pPr>
            <w:r w:rsidRPr="00B54EB3">
              <w:rPr>
                <w:rStyle w:val="enumxml"/>
                <w:rFonts w:ascii="Calibri" w:hAnsi="Calibri" w:cs="Calibri"/>
                <w:b/>
                <w:bCs/>
              </w:rPr>
              <w:t>(A)</w:t>
            </w:r>
            <w:r w:rsidRPr="00B54EB3">
              <w:rPr>
                <w:rFonts w:ascii="Calibri" w:hAnsi="Calibri" w:cs="Calibri"/>
              </w:rPr>
              <w:t> A second full-scale exercise that is community-based or individual, facility-based functional exercise; or</w:t>
            </w:r>
          </w:p>
          <w:p w:rsidRPr="00B54EB3" w:rsidR="00AA4D7F" w:rsidP="00CD6819" w:rsidRDefault="00AA4D7F" w14:paraId="1F80B6FD" w14:textId="77777777">
            <w:pPr>
              <w:pStyle w:val="psection-4"/>
              <w:shd w:val="clear" w:color="auto" w:fill="FFFFFF"/>
              <w:spacing w:before="0" w:beforeAutospacing="0" w:after="150" w:afterAutospacing="0"/>
              <w:ind w:left="720"/>
              <w:rPr>
                <w:rFonts w:ascii="Calibri" w:hAnsi="Calibri" w:cs="Calibri"/>
              </w:rPr>
            </w:pPr>
            <w:r w:rsidRPr="00B54EB3">
              <w:rPr>
                <w:rFonts w:ascii="Calibri" w:hAnsi="Calibri" w:cs="Calibri"/>
                <w:b/>
                <w:bCs/>
              </w:rPr>
              <w:t xml:space="preserve">(B) </w:t>
            </w:r>
            <w:r w:rsidRPr="00B54EB3">
              <w:rPr>
                <w:rFonts w:ascii="Calibri" w:hAnsi="Calibri" w:cs="Calibri"/>
              </w:rPr>
              <w:t>A mock disaster drill; or</w:t>
            </w:r>
          </w:p>
          <w:p w:rsidRPr="00B54EB3" w:rsidR="00AA4D7F" w:rsidP="00CD6819" w:rsidRDefault="00AA4D7F" w14:paraId="27F8D9E2" w14:textId="77777777">
            <w:pPr>
              <w:pStyle w:val="psection-4"/>
              <w:shd w:val="clear" w:color="auto" w:fill="FFFFFF"/>
              <w:spacing w:before="0" w:beforeAutospacing="0" w:after="150" w:afterAutospacing="0"/>
              <w:ind w:left="720"/>
              <w:rPr>
                <w:rFonts w:ascii="Calibri" w:hAnsi="Calibri" w:cs="Calibri"/>
              </w:rPr>
            </w:pPr>
            <w:r w:rsidRPr="00B54EB3">
              <w:rPr>
                <w:rStyle w:val="enumxml"/>
                <w:rFonts w:ascii="Calibri" w:hAnsi="Calibri" w:cs="Calibri"/>
                <w:b/>
                <w:bCs/>
              </w:rPr>
              <w:t>(C)</w:t>
            </w:r>
            <w:r w:rsidRPr="00B54EB3">
              <w:rPr>
                <w:rFonts w:ascii="Calibri" w:hAnsi="Calibri" w:cs="Calibri"/>
              </w:rPr>
              <w:t> A tabletop exercise or workshop that is led by a facilitator includes a group discussion, using a narrated, clinically-relevant </w:t>
            </w:r>
            <w:hyperlink w:tooltip="emergency" w:history="1" r:id="rId69">
              <w:r w:rsidRPr="00B54EB3">
                <w:rPr>
                  <w:rStyle w:val="Hyperlink"/>
                  <w:rFonts w:ascii="Calibri" w:hAnsi="Calibri" w:cs="Calibri"/>
                  <w:color w:val="auto"/>
                  <w:u w:val="none"/>
                </w:rPr>
                <w:t>emergency</w:t>
              </w:r>
            </w:hyperlink>
            <w:r w:rsidRPr="00B54EB3">
              <w:rPr>
                <w:rFonts w:ascii="Calibri" w:hAnsi="Calibri" w:cs="Calibri"/>
              </w:rPr>
              <w:t xml:space="preserve"> scenario, and a set of problem statements, directed </w:t>
            </w:r>
            <w:r w:rsidRPr="00B54EB3">
              <w:rPr>
                <w:rFonts w:ascii="Calibri" w:hAnsi="Calibri" w:cs="Calibri"/>
              </w:rPr>
              <w:lastRenderedPageBreak/>
              <w:t>messages, or prepared questions designed to challenge an </w:t>
            </w:r>
            <w:hyperlink w:tooltip="emergency" w:history="1" r:id="rId70">
              <w:r w:rsidRPr="00B54EB3">
                <w:rPr>
                  <w:rStyle w:val="Hyperlink"/>
                  <w:rFonts w:ascii="Calibri" w:hAnsi="Calibri" w:cs="Calibri"/>
                  <w:color w:val="auto"/>
                  <w:u w:val="none"/>
                </w:rPr>
                <w:t>emergency</w:t>
              </w:r>
            </w:hyperlink>
            <w:r w:rsidRPr="00B54EB3">
              <w:rPr>
                <w:rFonts w:ascii="Calibri" w:hAnsi="Calibri" w:cs="Calibri"/>
              </w:rPr>
              <w:t> </w:t>
            </w:r>
            <w:hyperlink w:tooltip="plan" w:history="1" r:id="rId71">
              <w:r w:rsidRPr="00B54EB3">
                <w:rPr>
                  <w:rStyle w:val="Hyperlink"/>
                  <w:rFonts w:ascii="Calibri" w:hAnsi="Calibri" w:cs="Calibri"/>
                  <w:color w:val="auto"/>
                  <w:u w:val="none"/>
                </w:rPr>
                <w:t>plan</w:t>
              </w:r>
            </w:hyperlink>
            <w:r w:rsidRPr="00B54EB3">
              <w:rPr>
                <w:rFonts w:ascii="Calibri" w:hAnsi="Calibri" w:cs="Calibri"/>
              </w:rPr>
              <w:t>.</w:t>
            </w:r>
          </w:p>
          <w:p w:rsidRPr="00B54EB3" w:rsidR="00AA4D7F" w:rsidP="00CD6819" w:rsidRDefault="00AA4D7F" w14:paraId="10CB8201" w14:textId="77777777">
            <w:pPr>
              <w:pStyle w:val="psection-3"/>
              <w:shd w:val="clear" w:color="auto" w:fill="FFFFFF"/>
              <w:spacing w:before="0" w:beforeAutospacing="0" w:after="150" w:afterAutospacing="0"/>
              <w:ind w:left="480"/>
              <w:rPr>
                <w:rStyle w:val="enumxml"/>
                <w:rFonts w:ascii="Calibri" w:hAnsi="Calibri" w:cs="Calibri"/>
                <w:b/>
                <w:bCs/>
              </w:rPr>
            </w:pPr>
            <w:r w:rsidRPr="00B54EB3">
              <w:rPr>
                <w:rStyle w:val="enumxml"/>
                <w:rFonts w:ascii="Calibri" w:hAnsi="Calibri" w:cs="Calibri"/>
                <w:b/>
                <w:bCs/>
              </w:rPr>
              <w:t>(iii)</w:t>
            </w:r>
            <w:r w:rsidRPr="00B54EB3">
              <w:rPr>
                <w:rFonts w:ascii="Calibri" w:hAnsi="Calibri" w:cs="Calibri"/>
              </w:rPr>
              <w:t> Analyze the LTC facility's response to and maintain documentation of all drills, tabletop exercises, and </w:t>
            </w:r>
            <w:hyperlink w:tooltip="emergency" w:history="1" r:id="rId72">
              <w:r w:rsidRPr="00B54EB3">
                <w:rPr>
                  <w:rStyle w:val="Hyperlink"/>
                  <w:rFonts w:ascii="Calibri" w:hAnsi="Calibri" w:cs="Calibri"/>
                  <w:color w:val="auto"/>
                  <w:u w:val="none"/>
                </w:rPr>
                <w:t>emergency</w:t>
              </w:r>
            </w:hyperlink>
            <w:r w:rsidRPr="00B54EB3">
              <w:rPr>
                <w:rFonts w:ascii="Calibri" w:hAnsi="Calibri" w:cs="Calibri"/>
              </w:rPr>
              <w:t> events, and revise the LTC facility's </w:t>
            </w:r>
            <w:hyperlink w:tooltip="emergency" w:history="1" r:id="rId73">
              <w:r w:rsidRPr="00B54EB3">
                <w:rPr>
                  <w:rStyle w:val="Hyperlink"/>
                  <w:rFonts w:ascii="Calibri" w:hAnsi="Calibri" w:cs="Calibri"/>
                  <w:color w:val="auto"/>
                  <w:u w:val="none"/>
                </w:rPr>
                <w:t>emergency</w:t>
              </w:r>
            </w:hyperlink>
            <w:r w:rsidRPr="00B54EB3">
              <w:rPr>
                <w:rFonts w:ascii="Calibri" w:hAnsi="Calibri" w:cs="Calibri"/>
              </w:rPr>
              <w:t> </w:t>
            </w:r>
            <w:hyperlink w:tooltip="plan" w:history="1" r:id="rId74">
              <w:r w:rsidRPr="00B54EB3">
                <w:rPr>
                  <w:rStyle w:val="Hyperlink"/>
                  <w:rFonts w:ascii="Calibri" w:hAnsi="Calibri" w:cs="Calibri"/>
                  <w:color w:val="auto"/>
                  <w:u w:val="none"/>
                </w:rPr>
                <w:t>plan</w:t>
              </w:r>
            </w:hyperlink>
            <w:r w:rsidRPr="00B54EB3">
              <w:rPr>
                <w:rFonts w:ascii="Calibri" w:hAnsi="Calibri" w:cs="Calibri"/>
              </w:rPr>
              <w:t>, as needed.</w:t>
            </w:r>
          </w:p>
        </w:tc>
        <w:tc>
          <w:tcPr>
            <w:tcW w:w="4426" w:type="dxa"/>
            <w:tcBorders>
              <w:top w:val="outset" w:color="auto" w:sz="6" w:space="0"/>
              <w:left w:val="outset" w:color="auto" w:sz="6" w:space="0"/>
              <w:bottom w:val="outset" w:color="auto" w:sz="6" w:space="0"/>
              <w:right w:val="single" w:color="auto" w:sz="6" w:space="0"/>
            </w:tcBorders>
            <w:shd w:val="clear" w:color="auto" w:fill="auto"/>
            <w:tcMar/>
          </w:tcPr>
          <w:p w:rsidRPr="00B54EB3" w:rsidR="00AA4D7F" w:rsidP="00AA4D7F" w:rsidRDefault="00AA4D7F" w14:paraId="6A471E1A" w14:textId="77777777">
            <w:pPr>
              <w:pStyle w:val="Default"/>
              <w:numPr>
                <w:ilvl w:val="0"/>
                <w:numId w:val="32"/>
              </w:numPr>
              <w:rPr>
                <w:rFonts w:ascii="Calibri" w:hAnsi="Calibri" w:cs="Calibri"/>
                <w:bCs/>
                <w:iCs/>
              </w:rPr>
            </w:pPr>
            <w:r w:rsidRPr="00B54EB3">
              <w:rPr>
                <w:rFonts w:ascii="Calibri" w:hAnsi="Calibri" w:cs="Calibri"/>
                <w:bCs/>
                <w:iCs/>
              </w:rPr>
              <w:lastRenderedPageBreak/>
              <w:t xml:space="preserve">Develop and maintain training and testing programs, including initial training in policies and procedures. </w:t>
            </w:r>
          </w:p>
          <w:p w:rsidRPr="00B54EB3" w:rsidR="00AA4D7F" w:rsidP="00AA4D7F" w:rsidRDefault="00AA4D7F" w14:paraId="455ABF0F" w14:textId="77777777">
            <w:pPr>
              <w:pStyle w:val="Default"/>
              <w:numPr>
                <w:ilvl w:val="0"/>
                <w:numId w:val="32"/>
              </w:numPr>
              <w:rPr>
                <w:rFonts w:ascii="Calibri" w:hAnsi="Calibri" w:cs="Calibri"/>
                <w:bCs/>
                <w:iCs/>
              </w:rPr>
            </w:pPr>
            <w:r w:rsidRPr="00B54EB3">
              <w:rPr>
                <w:rFonts w:ascii="Calibri" w:hAnsi="Calibri" w:cs="Calibri"/>
                <w:bCs/>
                <w:iCs/>
              </w:rPr>
              <w:t>Demonstrate knowledge of emergency procedures and provide training at least annually.</w:t>
            </w:r>
          </w:p>
          <w:p w:rsidRPr="00B54EB3" w:rsidR="00AA4D7F" w:rsidP="00AA4D7F" w:rsidRDefault="00AA4D7F" w14:paraId="456086B4" w14:textId="77777777">
            <w:pPr>
              <w:pStyle w:val="Default"/>
              <w:numPr>
                <w:ilvl w:val="0"/>
                <w:numId w:val="32"/>
              </w:numPr>
              <w:rPr>
                <w:rFonts w:ascii="Calibri" w:hAnsi="Calibri" w:cs="Calibri"/>
                <w:bCs/>
                <w:iCs/>
              </w:rPr>
            </w:pPr>
            <w:r w:rsidRPr="00B54EB3">
              <w:rPr>
                <w:rFonts w:ascii="Calibri" w:hAnsi="Calibri" w:cs="Calibri"/>
                <w:bCs/>
                <w:iCs/>
              </w:rPr>
              <w:t xml:space="preserve">Conduct drills and exercises to test the emergency plan in accordance </w:t>
            </w:r>
            <w:proofErr w:type="gramStart"/>
            <w:r w:rsidRPr="00B54EB3">
              <w:rPr>
                <w:rFonts w:ascii="Calibri" w:hAnsi="Calibri" w:cs="Calibri"/>
                <w:bCs/>
                <w:iCs/>
              </w:rPr>
              <w:t>to</w:t>
            </w:r>
            <w:proofErr w:type="gramEnd"/>
            <w:r w:rsidRPr="00B54EB3">
              <w:rPr>
                <w:rFonts w:ascii="Calibri" w:hAnsi="Calibri" w:cs="Calibri"/>
                <w:bCs/>
                <w:iCs/>
              </w:rPr>
              <w:t xml:space="preserve"> the updated guidance. </w:t>
            </w:r>
          </w:p>
          <w:p w:rsidRPr="00B54EB3" w:rsidR="00AA4D7F" w:rsidP="00AA4D7F" w:rsidRDefault="00AA4D7F" w14:paraId="231C8295" w14:textId="77777777">
            <w:pPr>
              <w:pStyle w:val="Default"/>
              <w:numPr>
                <w:ilvl w:val="0"/>
                <w:numId w:val="32"/>
              </w:numPr>
              <w:rPr>
                <w:rFonts w:ascii="Calibri" w:hAnsi="Calibri" w:cs="Calibri"/>
                <w:bCs/>
                <w:iCs/>
                <w:color w:val="auto"/>
              </w:rPr>
            </w:pPr>
            <w:r w:rsidRPr="00B54EB3">
              <w:rPr>
                <w:rFonts w:ascii="Calibri" w:hAnsi="Calibri" w:cs="Calibri"/>
                <w:bCs/>
                <w:iCs/>
                <w:color w:val="auto"/>
              </w:rPr>
              <w:t xml:space="preserve">Add </w:t>
            </w:r>
            <w:proofErr w:type="gramStart"/>
            <w:r w:rsidRPr="00B54EB3">
              <w:rPr>
                <w:rFonts w:ascii="Calibri" w:hAnsi="Calibri" w:cs="Calibri"/>
                <w:bCs/>
                <w:iCs/>
                <w:color w:val="auto"/>
              </w:rPr>
              <w:t>to:</w:t>
            </w:r>
            <w:proofErr w:type="gramEnd"/>
            <w:r w:rsidRPr="00B54EB3">
              <w:rPr>
                <w:rFonts w:ascii="Calibri" w:hAnsi="Calibri" w:cs="Calibri"/>
                <w:bCs/>
                <w:iCs/>
                <w:color w:val="auto"/>
              </w:rPr>
              <w:t xml:space="preserve">  facility assessment, Education Plan, QAPI Plan and Infection Control Program as applicable. </w:t>
            </w:r>
          </w:p>
          <w:p w:rsidRPr="00B54EB3" w:rsidR="00AA4D7F" w:rsidP="00AA4D7F" w:rsidRDefault="00AA4D7F" w14:paraId="17CA43C8" w14:textId="0172C6F4">
            <w:pPr>
              <w:pStyle w:val="Default"/>
              <w:numPr>
                <w:ilvl w:val="0"/>
                <w:numId w:val="32"/>
              </w:numPr>
              <w:rPr>
                <w:rFonts w:ascii="Calibri" w:hAnsi="Calibri" w:cs="Calibri"/>
                <w:bCs/>
                <w:iCs/>
              </w:rPr>
            </w:pPr>
            <w:r w:rsidRPr="00B54EB3">
              <w:rPr>
                <w:rFonts w:ascii="Calibri" w:hAnsi="Calibri" w:cs="Calibri"/>
                <w:bCs/>
                <w:iCs/>
              </w:rPr>
              <w:t>Update orientation program</w:t>
            </w:r>
            <w:r w:rsidR="00464ADB">
              <w:rPr>
                <w:rFonts w:ascii="Calibri" w:hAnsi="Calibri" w:cs="Calibri"/>
                <w:bCs/>
                <w:iCs/>
              </w:rPr>
              <w:t>, agency orientation program</w:t>
            </w:r>
            <w:r w:rsidRPr="00B54EB3">
              <w:rPr>
                <w:rFonts w:ascii="Calibri" w:hAnsi="Calibri" w:cs="Calibri"/>
                <w:bCs/>
                <w:iCs/>
              </w:rPr>
              <w:t xml:space="preserve"> and annual education requirements </w:t>
            </w:r>
          </w:p>
          <w:p w:rsidRPr="00464ADB" w:rsidR="00AA4D7F" w:rsidP="00AA4D7F" w:rsidRDefault="00AA4D7F" w14:paraId="4597053B" w14:textId="09C391F1">
            <w:pPr>
              <w:pStyle w:val="Default"/>
              <w:numPr>
                <w:ilvl w:val="0"/>
                <w:numId w:val="32"/>
              </w:numPr>
              <w:rPr>
                <w:rFonts w:ascii="Calibri" w:hAnsi="Calibri" w:cs="Calibri"/>
                <w:bCs/>
                <w:i/>
              </w:rPr>
            </w:pPr>
            <w:r w:rsidRPr="00464ADB">
              <w:rPr>
                <w:rFonts w:ascii="Calibri" w:hAnsi="Calibri" w:cs="Calibri"/>
                <w:bCs/>
                <w:iCs/>
              </w:rPr>
              <w:lastRenderedPageBreak/>
              <w:t>Participation in a full-scale exercise that is community-based or when a community-based exercise is not accessible, an individual, facility-based exercise. *</w:t>
            </w:r>
            <w:r w:rsidRPr="00464ADB">
              <w:rPr>
                <w:rFonts w:ascii="Calibri" w:hAnsi="Calibri" w:cs="Calibri"/>
                <w:bCs/>
                <w:i/>
              </w:rPr>
              <w:t>See updated guidance and definitions respective to drills and exercises</w:t>
            </w:r>
            <w:r w:rsidRPr="00464ADB" w:rsidR="00464ADB">
              <w:rPr>
                <w:rFonts w:ascii="Calibri" w:hAnsi="Calibri" w:cs="Calibri"/>
                <w:bCs/>
                <w:i/>
              </w:rPr>
              <w:t xml:space="preserve">  </w:t>
            </w:r>
            <w:hyperlink w:history="1" r:id="rId75">
              <w:r w:rsidRPr="00464ADB" w:rsidR="00464ADB">
                <w:rPr>
                  <w:rStyle w:val="Hyperlink"/>
                  <w:rFonts w:ascii="Calibri" w:hAnsi="Calibri" w:cs="Calibri"/>
                  <w:bCs/>
                  <w:i/>
                  <w:sz w:val="20"/>
                  <w:szCs w:val="20"/>
                </w:rPr>
                <w:t>https://www.cms.gov/files/document/qso-20-41-all-revised-05262022.pdf</w:t>
              </w:r>
            </w:hyperlink>
            <w:r w:rsidRPr="00464ADB" w:rsidR="00464ADB">
              <w:rPr>
                <w:rFonts w:ascii="Calibri" w:hAnsi="Calibri" w:cs="Calibri"/>
                <w:bCs/>
                <w:i/>
              </w:rPr>
              <w:t xml:space="preserve"> </w:t>
            </w:r>
          </w:p>
          <w:p w:rsidRPr="00B54EB3" w:rsidR="00AA4D7F" w:rsidP="00AA4D7F" w:rsidRDefault="00AA4D7F" w14:paraId="4DB07D67" w14:textId="77777777">
            <w:pPr>
              <w:pStyle w:val="Default"/>
              <w:numPr>
                <w:ilvl w:val="0"/>
                <w:numId w:val="32"/>
              </w:numPr>
              <w:rPr>
                <w:rFonts w:ascii="Calibri" w:hAnsi="Calibri" w:cs="Calibri"/>
                <w:bCs/>
                <w:iCs/>
              </w:rPr>
            </w:pPr>
            <w:r w:rsidRPr="00B54EB3">
              <w:rPr>
                <w:rFonts w:ascii="Calibri" w:hAnsi="Calibri" w:cs="Calibri"/>
                <w:bCs/>
                <w:iCs/>
              </w:rPr>
              <w:t>Conduct an additional exercise that may include, a second full-scale facility-based exercise, a facility-based functional exercise, or a tabletop exercise that includes a group discussion led by a facilitator, using a narrated, clinically relevant emergency scenario, and a set of problem statements, directed messages, or prepared questions designed to challenge an emergency plan.</w:t>
            </w:r>
          </w:p>
          <w:p w:rsidRPr="00B54EB3" w:rsidR="00AA4D7F" w:rsidP="00464ADB" w:rsidRDefault="00AA4D7F" w14:paraId="06C7B183" w14:textId="77777777">
            <w:pPr>
              <w:pStyle w:val="Default"/>
              <w:ind w:left="720"/>
              <w:rPr>
                <w:rFonts w:ascii="Calibri" w:hAnsi="Calibri" w:cs="Calibri"/>
                <w:bCs/>
                <w:iCs/>
              </w:rPr>
            </w:pPr>
            <w:r w:rsidRPr="00B54EB3">
              <w:rPr>
                <w:rFonts w:ascii="Calibri" w:hAnsi="Calibri" w:cs="Calibri"/>
                <w:bCs/>
                <w:i/>
              </w:rPr>
              <w:t>i)</w:t>
            </w:r>
            <w:r w:rsidRPr="00B54EB3">
              <w:rPr>
                <w:rFonts w:ascii="Calibri" w:hAnsi="Calibri" w:cs="Calibri"/>
                <w:bCs/>
                <w:iCs/>
              </w:rPr>
              <w:t xml:space="preserve">If a provider experiences an actual emergency that tests their plan, they would be exempt from the requirement for a community based full-scale exercise for one year following the emergency event. </w:t>
            </w:r>
          </w:p>
          <w:p w:rsidRPr="00B54EB3" w:rsidR="00AA4D7F" w:rsidP="00AA4D7F" w:rsidRDefault="00AA4D7F" w14:paraId="35F1A0F1" w14:textId="77777777">
            <w:pPr>
              <w:pStyle w:val="Default"/>
              <w:numPr>
                <w:ilvl w:val="0"/>
                <w:numId w:val="32"/>
              </w:numPr>
              <w:rPr>
                <w:rFonts w:ascii="Calibri" w:hAnsi="Calibri" w:cs="Calibri"/>
                <w:bCs/>
                <w:iCs/>
                <w:color w:val="auto"/>
              </w:rPr>
            </w:pPr>
            <w:r w:rsidRPr="00B54EB3">
              <w:rPr>
                <w:rFonts w:ascii="Calibri" w:hAnsi="Calibri" w:cs="Calibri"/>
              </w:rPr>
              <w:t xml:space="preserve">Prepare for survey related to E-0036, E0037, and E-0039:  </w:t>
            </w:r>
          </w:p>
          <w:p w:rsidRPr="00B54EB3" w:rsidR="00AA4D7F" w:rsidP="00CD6819" w:rsidRDefault="00AA4D7F" w14:paraId="11B819CA" w14:textId="77777777">
            <w:pPr>
              <w:pStyle w:val="Default"/>
              <w:ind w:left="360"/>
              <w:rPr>
                <w:rFonts w:ascii="Calibri" w:hAnsi="Calibri" w:cs="Calibri"/>
              </w:rPr>
            </w:pPr>
            <w:r w:rsidRPr="00B54EB3">
              <w:rPr>
                <w:rFonts w:ascii="Calibri" w:hAnsi="Calibri" w:cs="Calibri"/>
              </w:rPr>
              <w:t xml:space="preserve">1) A written training and testing program reflects the risk and hazards identified in the EP and has been reviewed and updated at least annually. </w:t>
            </w:r>
          </w:p>
          <w:p w:rsidRPr="00B54EB3" w:rsidR="00AA4D7F" w:rsidP="00CD6819" w:rsidRDefault="00AA4D7F" w14:paraId="5EC224DC" w14:textId="77777777">
            <w:pPr>
              <w:pStyle w:val="Default"/>
              <w:ind w:left="360"/>
              <w:rPr>
                <w:rFonts w:ascii="Calibri" w:hAnsi="Calibri" w:cs="Calibri"/>
                <w:bCs/>
                <w:iCs/>
              </w:rPr>
            </w:pPr>
            <w:r w:rsidRPr="00B54EB3">
              <w:rPr>
                <w:rFonts w:ascii="Calibri" w:hAnsi="Calibri" w:cs="Calibri"/>
                <w:bCs/>
                <w:i/>
                <w:color w:val="auto"/>
              </w:rPr>
              <w:t xml:space="preserve">i) </w:t>
            </w:r>
            <w:r w:rsidRPr="00B54EB3">
              <w:rPr>
                <w:rFonts w:ascii="Calibri" w:hAnsi="Calibri" w:cs="Calibri"/>
                <w:bCs/>
                <w:iCs/>
              </w:rPr>
              <w:t>Training includes volunteers and contracted staff.</w:t>
            </w:r>
          </w:p>
          <w:p w:rsidRPr="00B54EB3" w:rsidR="00AA4D7F" w:rsidP="00CD6819" w:rsidRDefault="00AA4D7F" w14:paraId="590CFAE4" w14:textId="77777777">
            <w:pPr>
              <w:pStyle w:val="Default"/>
              <w:ind w:left="360"/>
              <w:rPr>
                <w:rFonts w:ascii="Calibri" w:hAnsi="Calibri" w:cs="Calibri"/>
                <w:bCs/>
                <w:iCs/>
                <w:color w:val="auto"/>
              </w:rPr>
            </w:pPr>
            <w:r w:rsidRPr="00B54EB3">
              <w:rPr>
                <w:rFonts w:ascii="Calibri" w:hAnsi="Calibri" w:cs="Calibri"/>
                <w:bCs/>
                <w:iCs/>
                <w:color w:val="auto"/>
              </w:rPr>
              <w:t>2) Surveyor will review facility’s training records as well as a sample of staff training files and will interview various staff to verify staff knowledge of emergency procedures.</w:t>
            </w:r>
          </w:p>
          <w:p w:rsidRPr="00B54EB3" w:rsidR="00AA4D7F" w:rsidP="00CD6819" w:rsidRDefault="00AA4D7F" w14:paraId="6201D70A" w14:textId="77777777">
            <w:pPr>
              <w:pStyle w:val="Default"/>
              <w:ind w:left="360"/>
              <w:rPr>
                <w:rFonts w:ascii="Calibri" w:hAnsi="Calibri" w:cs="Calibri"/>
                <w:bCs/>
                <w:iCs/>
                <w:color w:val="auto"/>
              </w:rPr>
            </w:pPr>
            <w:r w:rsidRPr="00B54EB3">
              <w:rPr>
                <w:rFonts w:ascii="Calibri" w:hAnsi="Calibri" w:cs="Calibri"/>
                <w:bCs/>
                <w:iCs/>
                <w:color w:val="auto"/>
              </w:rPr>
              <w:lastRenderedPageBreak/>
              <w:t>3) Surveyor will ask facility leadership to explain the participation of management and staff during scheduled exercises and will review documentation of the exercises as well as the facility’s analysis and response and how the facility updated its EP based on the analysis</w:t>
            </w:r>
          </w:p>
        </w:tc>
      </w:tr>
      <w:tr w:rsidRPr="00B54EB3" w:rsidR="00AA4D7F" w:rsidTr="2F7B360A" w14:paraId="499D6CE3" w14:textId="77777777">
        <w:tc>
          <w:tcPr>
            <w:tcW w:w="5564" w:type="dxa"/>
            <w:tcBorders>
              <w:top w:val="outset" w:color="auto" w:sz="6" w:space="0"/>
              <w:left w:val="single" w:color="auto" w:sz="6" w:space="0"/>
              <w:bottom w:val="outset" w:color="auto" w:sz="6" w:space="0"/>
              <w:right w:val="single" w:color="auto" w:sz="6" w:space="0"/>
            </w:tcBorders>
            <w:shd w:val="clear" w:color="auto" w:fill="auto"/>
            <w:tcMar/>
          </w:tcPr>
          <w:p w:rsidRPr="00B54EB3" w:rsidR="00AA4D7F" w:rsidP="00CD6819" w:rsidRDefault="00AA4D7F" w14:paraId="4CB76997" w14:textId="77777777">
            <w:pPr>
              <w:pStyle w:val="psection-1"/>
              <w:shd w:val="clear" w:color="auto" w:fill="FFFFFF"/>
              <w:spacing w:before="150" w:beforeAutospacing="0" w:after="150" w:afterAutospacing="0"/>
              <w:rPr>
                <w:rFonts w:ascii="Calibri" w:hAnsi="Calibri" w:cs="Calibri"/>
              </w:rPr>
            </w:pPr>
            <w:r w:rsidRPr="00B54EB3">
              <w:rPr>
                <w:rStyle w:val="enumxml"/>
                <w:rFonts w:ascii="Calibri" w:hAnsi="Calibri" w:cs="Calibri"/>
                <w:b/>
                <w:bCs/>
              </w:rPr>
              <w:lastRenderedPageBreak/>
              <w:t>(e)</w:t>
            </w:r>
            <w:r w:rsidRPr="00B54EB3">
              <w:rPr>
                <w:rStyle w:val="et03"/>
                <w:rFonts w:ascii="Calibri" w:hAnsi="Calibri" w:cs="Calibri"/>
                <w:b/>
                <w:bCs/>
                <w:i/>
                <w:iCs/>
              </w:rPr>
              <w:t>Emergency and standby power systems.</w:t>
            </w:r>
            <w:r w:rsidRPr="00B54EB3">
              <w:rPr>
                <w:rFonts w:ascii="Calibri" w:hAnsi="Calibri" w:cs="Calibri"/>
              </w:rPr>
              <w:t> The LTC facility must implement </w:t>
            </w:r>
            <w:hyperlink w:tooltip="emergency" w:history="1" r:id="rId76">
              <w:r w:rsidRPr="00B54EB3">
                <w:rPr>
                  <w:rStyle w:val="Hyperlink"/>
                  <w:rFonts w:ascii="Calibri" w:hAnsi="Calibri" w:cs="Calibri"/>
                  <w:color w:val="auto"/>
                  <w:u w:val="none"/>
                </w:rPr>
                <w:t>emergency</w:t>
              </w:r>
            </w:hyperlink>
            <w:r w:rsidRPr="00B54EB3">
              <w:rPr>
                <w:rFonts w:ascii="Calibri" w:hAnsi="Calibri" w:cs="Calibri"/>
              </w:rPr>
              <w:t> and standby power systems based on the </w:t>
            </w:r>
            <w:hyperlink w:tooltip="emergency" w:history="1" r:id="rId77">
              <w:r w:rsidRPr="00B54EB3">
                <w:rPr>
                  <w:rStyle w:val="Hyperlink"/>
                  <w:rFonts w:ascii="Calibri" w:hAnsi="Calibri" w:cs="Calibri"/>
                  <w:color w:val="auto"/>
                  <w:u w:val="none"/>
                </w:rPr>
                <w:t>emergency</w:t>
              </w:r>
            </w:hyperlink>
            <w:r w:rsidRPr="00B54EB3">
              <w:rPr>
                <w:rFonts w:ascii="Calibri" w:hAnsi="Calibri" w:cs="Calibri"/>
              </w:rPr>
              <w:t> </w:t>
            </w:r>
            <w:hyperlink w:tooltip="plan" w:history="1" r:id="rId78">
              <w:r w:rsidRPr="00B54EB3">
                <w:rPr>
                  <w:rStyle w:val="Hyperlink"/>
                  <w:rFonts w:ascii="Calibri" w:hAnsi="Calibri" w:cs="Calibri"/>
                  <w:color w:val="auto"/>
                  <w:u w:val="none"/>
                </w:rPr>
                <w:t>plan</w:t>
              </w:r>
            </w:hyperlink>
            <w:r w:rsidRPr="00B54EB3">
              <w:rPr>
                <w:rFonts w:ascii="Calibri" w:hAnsi="Calibri" w:cs="Calibri"/>
              </w:rPr>
              <w:t> set forth in </w:t>
            </w:r>
            <w:hyperlink w:tooltip="paragraph (a)" w:history="1" w:anchor="a" r:id="rId79">
              <w:r w:rsidRPr="00B54EB3">
                <w:rPr>
                  <w:rStyle w:val="Hyperlink"/>
                  <w:rFonts w:ascii="Calibri" w:hAnsi="Calibri" w:cs="Calibri"/>
                  <w:color w:val="auto"/>
                  <w:u w:val="none"/>
                </w:rPr>
                <w:t>paragraph (a)</w:t>
              </w:r>
            </w:hyperlink>
            <w:r w:rsidRPr="00B54EB3">
              <w:rPr>
                <w:rFonts w:ascii="Calibri" w:hAnsi="Calibri" w:cs="Calibri"/>
              </w:rPr>
              <w:t> of this section.</w:t>
            </w:r>
          </w:p>
          <w:p w:rsidRPr="00B54EB3" w:rsidR="00AA4D7F" w:rsidP="00CD6819" w:rsidRDefault="00AA4D7F" w14:paraId="335A961B" w14:textId="79CA6C7A">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 xml:space="preserve">(1) </w:t>
            </w:r>
            <w:r w:rsidRPr="00B54EB3">
              <w:rPr>
                <w:rStyle w:val="et03"/>
                <w:rFonts w:ascii="Calibri" w:hAnsi="Calibri" w:cs="Calibri"/>
                <w:b/>
                <w:bCs/>
                <w:i/>
                <w:iCs/>
              </w:rPr>
              <w:t>Emergency generator location.</w:t>
            </w:r>
            <w:r w:rsidRPr="00B54EB3">
              <w:rPr>
                <w:rFonts w:ascii="Calibri" w:hAnsi="Calibri" w:cs="Calibri"/>
              </w:rPr>
              <w:t xml:space="preserve"> The generator must </w:t>
            </w:r>
            <w:proofErr w:type="gramStart"/>
            <w:r w:rsidRPr="00B54EB3">
              <w:rPr>
                <w:rFonts w:ascii="Calibri" w:hAnsi="Calibri" w:cs="Calibri"/>
              </w:rPr>
              <w:t>be located in</w:t>
            </w:r>
            <w:proofErr w:type="gramEnd"/>
            <w:r w:rsidRPr="00B54EB3">
              <w:rPr>
                <w:rFonts w:ascii="Calibri" w:hAnsi="Calibri" w:cs="Calibri"/>
              </w:rPr>
              <w:t xml:space="preserve"> accordance with the location requirements found in the Health Care Facilities Code and NFPA 110, when a new structure is built or when an existing structure or building is renovated.</w:t>
            </w:r>
          </w:p>
          <w:p w:rsidRPr="00B54EB3" w:rsidR="00AA4D7F" w:rsidP="00CD6819" w:rsidRDefault="00AA4D7F" w14:paraId="353D51E4"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 xml:space="preserve">(2) </w:t>
            </w:r>
            <w:r w:rsidRPr="00B54EB3">
              <w:rPr>
                <w:rStyle w:val="et03"/>
                <w:rFonts w:ascii="Calibri" w:hAnsi="Calibri" w:cs="Calibri"/>
                <w:b/>
                <w:bCs/>
                <w:i/>
                <w:iCs/>
              </w:rPr>
              <w:t>Emergency generator inspection and testing.</w:t>
            </w:r>
            <w:r w:rsidRPr="00B54EB3">
              <w:rPr>
                <w:rFonts w:ascii="Calibri" w:hAnsi="Calibri" w:cs="Calibri"/>
              </w:rPr>
              <w:t> The LTC facility must implement the emergency power system inspection, testing, and [maintenance] requirements found in the Health Care Facilities Code, NFPA 110, and Life Safety Code.</w:t>
            </w:r>
          </w:p>
          <w:p w:rsidRPr="00B54EB3" w:rsidR="00AA4D7F" w:rsidP="00CD6819" w:rsidRDefault="00AA4D7F" w14:paraId="0C7B67A1" w14:textId="77777777">
            <w:pPr>
              <w:pStyle w:val="psection-2"/>
              <w:shd w:val="clear" w:color="auto" w:fill="FFFFFF"/>
              <w:spacing w:before="0" w:beforeAutospacing="0" w:after="150" w:afterAutospacing="0"/>
              <w:ind w:left="240"/>
              <w:rPr>
                <w:rStyle w:val="enumxml"/>
                <w:rFonts w:ascii="Calibri" w:hAnsi="Calibri" w:cs="Calibri"/>
                <w:b/>
                <w:bCs/>
              </w:rPr>
            </w:pPr>
            <w:r w:rsidRPr="00B54EB3">
              <w:rPr>
                <w:rStyle w:val="enumxml"/>
                <w:rFonts w:ascii="Calibri" w:hAnsi="Calibri" w:cs="Calibri"/>
                <w:b/>
                <w:bCs/>
              </w:rPr>
              <w:t xml:space="preserve">(3) </w:t>
            </w:r>
            <w:r w:rsidRPr="00B54EB3">
              <w:rPr>
                <w:rStyle w:val="et03"/>
                <w:rFonts w:ascii="Calibri" w:hAnsi="Calibri" w:cs="Calibri"/>
                <w:b/>
                <w:bCs/>
                <w:i/>
                <w:iCs/>
              </w:rPr>
              <w:t>Emergency generator fuel.</w:t>
            </w:r>
            <w:r w:rsidRPr="00B54EB3">
              <w:rPr>
                <w:rFonts w:ascii="Calibri" w:hAnsi="Calibri" w:cs="Calibri"/>
              </w:rPr>
              <w:t>  LTC facilities that maintain an onsite fuel source to power emergency generators must have a plan for how it will keep emergency power systems operational during the emergency unless it evacuates.</w:t>
            </w:r>
          </w:p>
        </w:tc>
        <w:tc>
          <w:tcPr>
            <w:tcW w:w="4426" w:type="dxa"/>
            <w:tcBorders>
              <w:top w:val="outset" w:color="auto" w:sz="6" w:space="0"/>
              <w:left w:val="outset" w:color="auto" w:sz="6" w:space="0"/>
              <w:bottom w:val="outset" w:color="auto" w:sz="6" w:space="0"/>
              <w:right w:val="single" w:color="auto" w:sz="6" w:space="0"/>
            </w:tcBorders>
            <w:shd w:val="clear" w:color="auto" w:fill="auto"/>
            <w:tcMar/>
          </w:tcPr>
          <w:p w:rsidRPr="00B54EB3" w:rsidR="00AA4D7F" w:rsidP="00AA4D7F" w:rsidRDefault="00AA4D7F" w14:paraId="7543501F" w14:textId="77777777">
            <w:pPr>
              <w:pStyle w:val="Default"/>
              <w:numPr>
                <w:ilvl w:val="0"/>
                <w:numId w:val="32"/>
              </w:numPr>
              <w:rPr>
                <w:rFonts w:ascii="Calibri" w:hAnsi="Calibri" w:cs="Calibri"/>
                <w:bCs/>
                <w:iCs/>
                <w:color w:val="auto"/>
              </w:rPr>
            </w:pPr>
            <w:r w:rsidRPr="00B54EB3">
              <w:rPr>
                <w:rFonts w:ascii="Calibri" w:hAnsi="Calibri" w:cs="Calibri"/>
                <w:bCs/>
                <w:iCs/>
                <w:color w:val="auto"/>
              </w:rPr>
              <w:t>Review and update policies and procedures to incorporate power systems.</w:t>
            </w:r>
          </w:p>
          <w:p w:rsidRPr="00B54EB3" w:rsidR="00AA4D7F" w:rsidP="00AA4D7F" w:rsidRDefault="00AA4D7F" w14:paraId="32659DCA" w14:textId="77777777">
            <w:pPr>
              <w:pStyle w:val="Default"/>
              <w:numPr>
                <w:ilvl w:val="0"/>
                <w:numId w:val="32"/>
              </w:numPr>
              <w:rPr>
                <w:rFonts w:ascii="Calibri" w:hAnsi="Calibri" w:cs="Calibri"/>
                <w:bCs/>
                <w:iCs/>
                <w:color w:val="auto"/>
              </w:rPr>
            </w:pPr>
            <w:r w:rsidRPr="00B54EB3">
              <w:rPr>
                <w:rFonts w:ascii="Calibri" w:hAnsi="Calibri" w:cs="Calibri"/>
                <w:bCs/>
                <w:iCs/>
                <w:color w:val="auto"/>
              </w:rPr>
              <w:t xml:space="preserve">Add to facility assessment and maintenance program. </w:t>
            </w:r>
          </w:p>
          <w:p w:rsidRPr="00B54EB3" w:rsidR="00AA4D7F" w:rsidP="00AA4D7F" w:rsidRDefault="00AA4D7F" w14:paraId="7F6310D7" w14:textId="77777777">
            <w:pPr>
              <w:pStyle w:val="Default"/>
              <w:numPr>
                <w:ilvl w:val="0"/>
                <w:numId w:val="32"/>
              </w:numPr>
              <w:rPr>
                <w:rFonts w:ascii="Calibri" w:hAnsi="Calibri" w:cs="Calibri"/>
                <w:bCs/>
                <w:iCs/>
                <w:color w:val="auto"/>
              </w:rPr>
            </w:pPr>
            <w:r w:rsidRPr="00B54EB3">
              <w:rPr>
                <w:rFonts w:ascii="Calibri" w:hAnsi="Calibri" w:cs="Calibri"/>
              </w:rPr>
              <w:t>Prepare for survey related to E-0041:</w:t>
            </w:r>
          </w:p>
          <w:p w:rsidRPr="00B54EB3" w:rsidR="00AA4D7F" w:rsidP="00CD6819" w:rsidRDefault="00AA4D7F" w14:paraId="168A0CBB" w14:textId="77777777">
            <w:pPr>
              <w:pStyle w:val="Default"/>
              <w:ind w:left="360"/>
              <w:rPr>
                <w:rFonts w:ascii="Calibri" w:hAnsi="Calibri" w:cs="Calibri"/>
              </w:rPr>
            </w:pPr>
            <w:r w:rsidRPr="00B54EB3">
              <w:rPr>
                <w:rFonts w:ascii="Calibri" w:hAnsi="Calibri" w:cs="Calibri"/>
              </w:rPr>
              <w:t>1)Surveyor will verify the facility has the required emergency and standby power systems to meet the requirements of the facility’s EP, including sheltering in place.</w:t>
            </w:r>
          </w:p>
          <w:p w:rsidRPr="00B54EB3" w:rsidR="00AA4D7F" w:rsidP="00CD6819" w:rsidRDefault="00AA4D7F" w14:paraId="491728E4" w14:textId="77777777">
            <w:pPr>
              <w:pStyle w:val="Default"/>
              <w:ind w:left="360"/>
              <w:rPr>
                <w:rFonts w:ascii="Calibri" w:hAnsi="Calibri" w:cs="Calibri"/>
              </w:rPr>
            </w:pPr>
            <w:r w:rsidRPr="00B54EB3">
              <w:rPr>
                <w:rFonts w:ascii="Calibri" w:hAnsi="Calibri" w:cs="Calibri"/>
              </w:rPr>
              <w:t>2)If there is an on-site fuel source, it is in accordance with NFPA 110 for their generator and there is a plan for ow to keep the generator operational during an emergency.</w:t>
            </w:r>
          </w:p>
          <w:p w:rsidRPr="00B54EB3" w:rsidR="00AA4D7F" w:rsidP="00CD6819" w:rsidRDefault="00AA4D7F" w14:paraId="18888D32" w14:textId="77777777">
            <w:pPr>
              <w:pStyle w:val="Default"/>
              <w:ind w:left="2880"/>
              <w:rPr>
                <w:rFonts w:ascii="Calibri" w:hAnsi="Calibri" w:cs="Calibri"/>
                <w:bCs/>
                <w:iCs/>
                <w:color w:val="auto"/>
              </w:rPr>
            </w:pPr>
          </w:p>
        </w:tc>
      </w:tr>
      <w:tr w:rsidRPr="00B54EB3" w:rsidR="00AA4D7F" w:rsidTr="2F7B360A" w14:paraId="599E7AA4" w14:textId="77777777">
        <w:tc>
          <w:tcPr>
            <w:tcW w:w="5564" w:type="dxa"/>
            <w:tcBorders>
              <w:top w:val="outset" w:color="auto" w:sz="6" w:space="0"/>
              <w:left w:val="single" w:color="auto" w:sz="6" w:space="0"/>
              <w:bottom w:val="outset" w:color="auto" w:sz="6" w:space="0"/>
              <w:right w:val="single" w:color="auto" w:sz="6" w:space="0"/>
            </w:tcBorders>
            <w:shd w:val="clear" w:color="auto" w:fill="auto"/>
            <w:tcMar/>
          </w:tcPr>
          <w:p w:rsidRPr="00B54EB3" w:rsidR="00AA4D7F" w:rsidP="00CD6819" w:rsidRDefault="00AA4D7F" w14:paraId="3767235F" w14:textId="77777777">
            <w:pPr>
              <w:pStyle w:val="psection-1"/>
              <w:shd w:val="clear" w:color="auto" w:fill="FFFFFF"/>
              <w:spacing w:before="150" w:beforeAutospacing="0" w:after="150" w:afterAutospacing="0"/>
              <w:rPr>
                <w:rFonts w:ascii="Calibri" w:hAnsi="Calibri" w:cs="Calibri"/>
              </w:rPr>
            </w:pPr>
            <w:r w:rsidRPr="00B54EB3">
              <w:rPr>
                <w:rStyle w:val="enumxml"/>
                <w:rFonts w:ascii="Calibri" w:hAnsi="Calibri" w:cs="Calibri"/>
                <w:b/>
                <w:bCs/>
              </w:rPr>
              <w:t>(f)</w:t>
            </w:r>
            <w:r w:rsidRPr="00B54EB3">
              <w:rPr>
                <w:rStyle w:val="et03"/>
                <w:rFonts w:ascii="Calibri" w:hAnsi="Calibri" w:cs="Calibri"/>
                <w:b/>
                <w:bCs/>
                <w:i/>
                <w:iCs/>
              </w:rPr>
              <w:t>Integrated healthcare systems.</w:t>
            </w:r>
            <w:r w:rsidRPr="00B54EB3">
              <w:rPr>
                <w:rFonts w:ascii="Calibri" w:hAnsi="Calibri" w:cs="Calibri"/>
              </w:rPr>
              <w:t> If a LTC facility is part of a healthcare system consisting of multiple separately certified healthcare facilities that elects to have a unified and integrated </w:t>
            </w:r>
            <w:hyperlink w:tooltip="emergency" w:history="1" r:id="rId80">
              <w:r w:rsidRPr="00B54EB3">
                <w:rPr>
                  <w:rStyle w:val="Hyperlink"/>
                  <w:rFonts w:ascii="Calibri" w:hAnsi="Calibri" w:cs="Calibri"/>
                  <w:color w:val="auto"/>
                  <w:u w:val="none"/>
                </w:rPr>
                <w:t>emergency</w:t>
              </w:r>
            </w:hyperlink>
            <w:r w:rsidRPr="00B54EB3">
              <w:rPr>
                <w:rFonts w:ascii="Calibri" w:hAnsi="Calibri" w:cs="Calibri"/>
              </w:rPr>
              <w:t> preparedness program, the LTC facility may choose to participate in the healthcare system's coordinated </w:t>
            </w:r>
            <w:hyperlink w:tooltip="emergency" w:history="1" r:id="rId81">
              <w:r w:rsidRPr="00B54EB3">
                <w:rPr>
                  <w:rStyle w:val="Hyperlink"/>
                  <w:rFonts w:ascii="Calibri" w:hAnsi="Calibri" w:cs="Calibri"/>
                  <w:color w:val="auto"/>
                  <w:u w:val="none"/>
                </w:rPr>
                <w:t>emergency</w:t>
              </w:r>
            </w:hyperlink>
            <w:r w:rsidRPr="00B54EB3">
              <w:rPr>
                <w:rFonts w:ascii="Calibri" w:hAnsi="Calibri" w:cs="Calibri"/>
              </w:rPr>
              <w:t> preparedness program. If elected, the unified and integrated </w:t>
            </w:r>
            <w:hyperlink w:tooltip="emergency" w:history="1" r:id="rId82">
              <w:r w:rsidRPr="00B54EB3">
                <w:rPr>
                  <w:rStyle w:val="Hyperlink"/>
                  <w:rFonts w:ascii="Calibri" w:hAnsi="Calibri" w:cs="Calibri"/>
                  <w:color w:val="auto"/>
                  <w:u w:val="none"/>
                </w:rPr>
                <w:t>emergency</w:t>
              </w:r>
            </w:hyperlink>
            <w:r w:rsidRPr="00B54EB3">
              <w:rPr>
                <w:rFonts w:ascii="Calibri" w:hAnsi="Calibri" w:cs="Calibri"/>
              </w:rPr>
              <w:t xml:space="preserve"> preparedness program must do all of the following:</w:t>
            </w:r>
          </w:p>
          <w:p w:rsidRPr="00B54EB3" w:rsidR="00AA4D7F" w:rsidP="00CD6819" w:rsidRDefault="00AA4D7F" w14:paraId="0AC4C45D"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lastRenderedPageBreak/>
              <w:t>(1)</w:t>
            </w:r>
            <w:r w:rsidRPr="00B54EB3">
              <w:rPr>
                <w:rFonts w:ascii="Calibri" w:hAnsi="Calibri" w:cs="Calibri"/>
              </w:rPr>
              <w:t> Demonstrate that each separately certified facility within the system actively participated in the development of the unified and integrated </w:t>
            </w:r>
            <w:hyperlink w:tooltip="emergency" w:history="1" r:id="rId83">
              <w:r w:rsidRPr="00B54EB3">
                <w:rPr>
                  <w:rStyle w:val="Hyperlink"/>
                  <w:rFonts w:ascii="Calibri" w:hAnsi="Calibri" w:cs="Calibri"/>
                  <w:color w:val="auto"/>
                  <w:u w:val="none"/>
                </w:rPr>
                <w:t>emergency</w:t>
              </w:r>
            </w:hyperlink>
            <w:r w:rsidRPr="00B54EB3">
              <w:rPr>
                <w:rFonts w:ascii="Calibri" w:hAnsi="Calibri" w:cs="Calibri"/>
              </w:rPr>
              <w:t> preparedness program.</w:t>
            </w:r>
          </w:p>
          <w:p w:rsidRPr="00B54EB3" w:rsidR="00AA4D7F" w:rsidP="00CD6819" w:rsidRDefault="00AA4D7F" w14:paraId="39ADD6E3"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(2)</w:t>
            </w:r>
            <w:r w:rsidRPr="00B54EB3">
              <w:rPr>
                <w:rFonts w:ascii="Calibri" w:hAnsi="Calibri" w:cs="Calibri"/>
              </w:rPr>
              <w:t xml:space="preserve"> Be developed and maintained in a manner that takes into account each separately certified facility's unique circumstances, </w:t>
            </w:r>
            <w:hyperlink w:tooltip="patient" w:history="1" r:id="rId84">
              <w:r w:rsidRPr="00B54EB3">
                <w:rPr>
                  <w:rStyle w:val="Hyperlink"/>
                  <w:rFonts w:ascii="Calibri" w:hAnsi="Calibri" w:cs="Calibri"/>
                  <w:color w:val="auto"/>
                  <w:u w:val="none"/>
                </w:rPr>
                <w:t>patient</w:t>
              </w:r>
            </w:hyperlink>
            <w:r w:rsidRPr="00B54EB3">
              <w:rPr>
                <w:rFonts w:ascii="Calibri" w:hAnsi="Calibri" w:cs="Calibri"/>
              </w:rPr>
              <w:t> populations, and </w:t>
            </w:r>
            <w:hyperlink w:tooltip="services" w:history="1" r:id="rId85">
              <w:r w:rsidRPr="00B54EB3">
                <w:rPr>
                  <w:rStyle w:val="Hyperlink"/>
                  <w:rFonts w:ascii="Calibri" w:hAnsi="Calibri" w:cs="Calibri"/>
                  <w:color w:val="auto"/>
                  <w:u w:val="none"/>
                </w:rPr>
                <w:t>services</w:t>
              </w:r>
            </w:hyperlink>
            <w:r w:rsidRPr="00B54EB3">
              <w:rPr>
                <w:rFonts w:ascii="Calibri" w:hAnsi="Calibri" w:cs="Calibri"/>
              </w:rPr>
              <w:t> offered.</w:t>
            </w:r>
          </w:p>
          <w:p w:rsidRPr="00B54EB3" w:rsidR="00AA4D7F" w:rsidP="00CD6819" w:rsidRDefault="00AA4D7F" w14:paraId="5D1997A8"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(3)</w:t>
            </w:r>
            <w:r w:rsidRPr="00B54EB3">
              <w:rPr>
                <w:rFonts w:ascii="Calibri" w:hAnsi="Calibri" w:cs="Calibri"/>
              </w:rPr>
              <w:t> Demonstrate that each separately certified facility is capable of actively using the unified and integrated </w:t>
            </w:r>
            <w:hyperlink w:tooltip="emergency" w:history="1" r:id="rId86">
              <w:r w:rsidRPr="00B54EB3">
                <w:rPr>
                  <w:rStyle w:val="Hyperlink"/>
                  <w:rFonts w:ascii="Calibri" w:hAnsi="Calibri" w:cs="Calibri"/>
                  <w:color w:val="auto"/>
                  <w:u w:val="none"/>
                </w:rPr>
                <w:t>emergency</w:t>
              </w:r>
            </w:hyperlink>
            <w:r w:rsidRPr="00B54EB3">
              <w:rPr>
                <w:rFonts w:ascii="Calibri" w:hAnsi="Calibri" w:cs="Calibri"/>
              </w:rPr>
              <w:t xml:space="preserve"> preparedness program and is in compliance with the program.</w:t>
            </w:r>
          </w:p>
          <w:p w:rsidRPr="00B54EB3" w:rsidR="00AA4D7F" w:rsidP="00CD6819" w:rsidRDefault="00AA4D7F" w14:paraId="39DBF607" w14:textId="77777777">
            <w:pPr>
              <w:pStyle w:val="psection-2"/>
              <w:shd w:val="clear" w:color="auto" w:fill="FFFFFF"/>
              <w:spacing w:before="0" w:beforeAutospacing="0" w:after="150" w:afterAutospacing="0"/>
              <w:ind w:left="240"/>
              <w:rPr>
                <w:rFonts w:ascii="Calibri" w:hAnsi="Calibri" w:cs="Calibri"/>
              </w:rPr>
            </w:pPr>
            <w:r w:rsidRPr="00B54EB3">
              <w:rPr>
                <w:rStyle w:val="enumxml"/>
                <w:rFonts w:ascii="Calibri" w:hAnsi="Calibri" w:cs="Calibri"/>
                <w:b/>
                <w:bCs/>
              </w:rPr>
              <w:t>(4)</w:t>
            </w:r>
            <w:r w:rsidRPr="00B54EB3">
              <w:rPr>
                <w:rFonts w:ascii="Calibri" w:hAnsi="Calibri" w:cs="Calibri"/>
              </w:rPr>
              <w:t> Include a unified and integrated </w:t>
            </w:r>
            <w:hyperlink w:tooltip="emergency" w:history="1" r:id="rId87">
              <w:r w:rsidRPr="00B54EB3">
                <w:rPr>
                  <w:rStyle w:val="Hyperlink"/>
                  <w:rFonts w:ascii="Calibri" w:hAnsi="Calibri" w:cs="Calibri"/>
                  <w:color w:val="auto"/>
                  <w:u w:val="none"/>
                </w:rPr>
                <w:t>emergency</w:t>
              </w:r>
            </w:hyperlink>
            <w:r w:rsidRPr="00B54EB3">
              <w:rPr>
                <w:rFonts w:ascii="Calibri" w:hAnsi="Calibri" w:cs="Calibri"/>
              </w:rPr>
              <w:t> </w:t>
            </w:r>
            <w:hyperlink w:tooltip="plan" w:history="1" r:id="rId88">
              <w:r w:rsidRPr="00B54EB3">
                <w:rPr>
                  <w:rStyle w:val="Hyperlink"/>
                  <w:rFonts w:ascii="Calibri" w:hAnsi="Calibri" w:cs="Calibri"/>
                  <w:color w:val="auto"/>
                  <w:u w:val="none"/>
                </w:rPr>
                <w:t>plan</w:t>
              </w:r>
            </w:hyperlink>
            <w:r w:rsidRPr="00B54EB3">
              <w:rPr>
                <w:rFonts w:ascii="Calibri" w:hAnsi="Calibri" w:cs="Calibri"/>
              </w:rPr>
              <w:t> that meets the </w:t>
            </w:r>
            <w:hyperlink w:tooltip="requirements" w:history="1" r:id="rId89">
              <w:r w:rsidRPr="00B54EB3">
                <w:rPr>
                  <w:rStyle w:val="Hyperlink"/>
                  <w:rFonts w:ascii="Calibri" w:hAnsi="Calibri" w:cs="Calibri"/>
                  <w:color w:val="auto"/>
                  <w:u w:val="none"/>
                </w:rPr>
                <w:t>requirements</w:t>
              </w:r>
            </w:hyperlink>
            <w:r w:rsidRPr="00B54EB3">
              <w:rPr>
                <w:rFonts w:ascii="Calibri" w:hAnsi="Calibri" w:cs="Calibri"/>
              </w:rPr>
              <w:t> of paragraphs (a)(2), (3), and (4) of this section. The unified and integrated </w:t>
            </w:r>
            <w:hyperlink w:tooltip="emergency" w:history="1" r:id="rId90">
              <w:r w:rsidRPr="00B54EB3">
                <w:rPr>
                  <w:rStyle w:val="Hyperlink"/>
                  <w:rFonts w:ascii="Calibri" w:hAnsi="Calibri" w:cs="Calibri"/>
                  <w:color w:val="auto"/>
                  <w:u w:val="none"/>
                </w:rPr>
                <w:t>emergency</w:t>
              </w:r>
            </w:hyperlink>
            <w:r w:rsidRPr="00B54EB3">
              <w:rPr>
                <w:rFonts w:ascii="Calibri" w:hAnsi="Calibri" w:cs="Calibri"/>
              </w:rPr>
              <w:t> </w:t>
            </w:r>
            <w:hyperlink w:tooltip="plan" w:history="1" r:id="rId91">
              <w:r w:rsidRPr="00B54EB3">
                <w:rPr>
                  <w:rStyle w:val="Hyperlink"/>
                  <w:rFonts w:ascii="Calibri" w:hAnsi="Calibri" w:cs="Calibri"/>
                  <w:color w:val="auto"/>
                  <w:u w:val="none"/>
                </w:rPr>
                <w:t>plan</w:t>
              </w:r>
            </w:hyperlink>
            <w:r w:rsidRPr="00B54EB3">
              <w:rPr>
                <w:rFonts w:ascii="Calibri" w:hAnsi="Calibri" w:cs="Calibri"/>
              </w:rPr>
              <w:t> must also be based on and include -</w:t>
            </w:r>
          </w:p>
          <w:p w:rsidRPr="00B54EB3" w:rsidR="00AA4D7F" w:rsidP="00CD6819" w:rsidRDefault="00AA4D7F" w14:paraId="467A36E5"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w:t>
            </w:r>
            <w:r w:rsidRPr="00B54EB3">
              <w:rPr>
                <w:rFonts w:ascii="Calibri" w:hAnsi="Calibri" w:cs="Calibri"/>
              </w:rPr>
              <w:t> A documented community-based risk assessment, utilizing an all-hazards approach.</w:t>
            </w:r>
          </w:p>
          <w:p w:rsidRPr="00B54EB3" w:rsidR="00AA4D7F" w:rsidP="00CD6819" w:rsidRDefault="00AA4D7F" w14:paraId="5998CC8D" w14:textId="77777777">
            <w:pPr>
              <w:pStyle w:val="psection-3"/>
              <w:shd w:val="clear" w:color="auto" w:fill="FFFFFF"/>
              <w:spacing w:before="0" w:beforeAutospacing="0" w:after="150" w:afterAutospacing="0"/>
              <w:ind w:left="480"/>
              <w:rPr>
                <w:rFonts w:ascii="Calibri" w:hAnsi="Calibri" w:cs="Calibri"/>
              </w:rPr>
            </w:pPr>
            <w:r w:rsidRPr="00B54EB3">
              <w:rPr>
                <w:rStyle w:val="enumxml"/>
                <w:rFonts w:ascii="Calibri" w:hAnsi="Calibri" w:cs="Calibri"/>
                <w:b/>
                <w:bCs/>
              </w:rPr>
              <w:t>(ii)</w:t>
            </w:r>
            <w:r w:rsidRPr="00B54EB3">
              <w:rPr>
                <w:rFonts w:ascii="Calibri" w:hAnsi="Calibri" w:cs="Calibri"/>
              </w:rPr>
              <w:t> A documented individual facility-based risk assessment for each separately certified facility within the health system, utilizing an all-hazards approach.</w:t>
            </w:r>
          </w:p>
          <w:p w:rsidRPr="00B54EB3" w:rsidR="00AA4D7F" w:rsidP="00CD6819" w:rsidRDefault="00AA4D7F" w14:paraId="55EC2380" w14:textId="77777777">
            <w:pPr>
              <w:pStyle w:val="psection-2"/>
              <w:shd w:val="clear" w:color="auto" w:fill="FFFFFF"/>
              <w:spacing w:before="0" w:beforeAutospacing="0" w:after="150" w:afterAutospacing="0"/>
              <w:ind w:left="240"/>
              <w:rPr>
                <w:rStyle w:val="enumxml"/>
                <w:rFonts w:ascii="Calibri" w:hAnsi="Calibri" w:cs="Calibri"/>
                <w:b/>
                <w:bCs/>
              </w:rPr>
            </w:pPr>
            <w:r w:rsidRPr="00B54EB3">
              <w:rPr>
                <w:rStyle w:val="enumxml"/>
                <w:rFonts w:ascii="Calibri" w:hAnsi="Calibri" w:cs="Calibri"/>
                <w:b/>
                <w:bCs/>
              </w:rPr>
              <w:t>(5)</w:t>
            </w:r>
            <w:r w:rsidRPr="00B54EB3">
              <w:rPr>
                <w:rFonts w:ascii="Calibri" w:hAnsi="Calibri" w:cs="Calibri"/>
              </w:rPr>
              <w:t> Include integrated policies and procedures that meet the </w:t>
            </w:r>
            <w:hyperlink w:tooltip="requirements" w:history="1" r:id="rId92">
              <w:r w:rsidRPr="00B54EB3">
                <w:rPr>
                  <w:rStyle w:val="Hyperlink"/>
                  <w:rFonts w:ascii="Calibri" w:hAnsi="Calibri" w:cs="Calibri"/>
                  <w:color w:val="auto"/>
                  <w:u w:val="none"/>
                </w:rPr>
                <w:t>requirements</w:t>
              </w:r>
            </w:hyperlink>
            <w:r w:rsidRPr="00B54EB3">
              <w:rPr>
                <w:rFonts w:ascii="Calibri" w:hAnsi="Calibri" w:cs="Calibri"/>
              </w:rPr>
              <w:t> set forth in </w:t>
            </w:r>
            <w:hyperlink w:tooltip="paragraph (b)" w:history="1" w:anchor="b" r:id="rId93">
              <w:r w:rsidRPr="00B54EB3">
                <w:rPr>
                  <w:rStyle w:val="Hyperlink"/>
                  <w:rFonts w:ascii="Calibri" w:hAnsi="Calibri" w:cs="Calibri"/>
                  <w:color w:val="auto"/>
                  <w:u w:val="none"/>
                </w:rPr>
                <w:t>paragraph</w:t>
              </w:r>
              <w:r w:rsidRPr="00B54EB3">
                <w:rPr>
                  <w:rStyle w:val="Hyperlink"/>
                  <w:rFonts w:ascii="Calibri" w:hAnsi="Calibri" w:cs="Calibri"/>
                  <w:color w:val="auto"/>
                </w:rPr>
                <w:t xml:space="preserve"> </w:t>
              </w:r>
              <w:r w:rsidRPr="00B54EB3">
                <w:rPr>
                  <w:rStyle w:val="Hyperlink"/>
                  <w:rFonts w:ascii="Calibri" w:hAnsi="Calibri" w:cs="Calibri"/>
                  <w:color w:val="auto"/>
                  <w:u w:val="none"/>
                </w:rPr>
                <w:t>(b)</w:t>
              </w:r>
            </w:hyperlink>
            <w:r w:rsidRPr="00B54EB3">
              <w:rPr>
                <w:rFonts w:ascii="Calibri" w:hAnsi="Calibri" w:cs="Calibri"/>
              </w:rPr>
              <w:t> of this section, a coordinated communication </w:t>
            </w:r>
            <w:hyperlink w:tooltip="plan" w:history="1" r:id="rId94">
              <w:r w:rsidRPr="00B54EB3">
                <w:rPr>
                  <w:rStyle w:val="Hyperlink"/>
                  <w:rFonts w:ascii="Calibri" w:hAnsi="Calibri" w:cs="Calibri"/>
                  <w:color w:val="auto"/>
                  <w:u w:val="none"/>
                </w:rPr>
                <w:t>plan</w:t>
              </w:r>
            </w:hyperlink>
            <w:r w:rsidRPr="00B54EB3">
              <w:rPr>
                <w:rFonts w:ascii="Calibri" w:hAnsi="Calibri" w:cs="Calibri"/>
              </w:rPr>
              <w:t> and training and testing programs that meet the </w:t>
            </w:r>
            <w:hyperlink w:tooltip="requirements" w:history="1" r:id="rId95">
              <w:r w:rsidRPr="00B54EB3">
                <w:rPr>
                  <w:rStyle w:val="Hyperlink"/>
                  <w:rFonts w:ascii="Calibri" w:hAnsi="Calibri" w:cs="Calibri"/>
                  <w:color w:val="auto"/>
                  <w:u w:val="none"/>
                </w:rPr>
                <w:t>requirements</w:t>
              </w:r>
            </w:hyperlink>
            <w:r w:rsidRPr="00B54EB3">
              <w:rPr>
                <w:rFonts w:ascii="Calibri" w:hAnsi="Calibri" w:cs="Calibri"/>
              </w:rPr>
              <w:t> of paragraphs (c) and (d) of this section, respectively.</w:t>
            </w:r>
          </w:p>
        </w:tc>
        <w:tc>
          <w:tcPr>
            <w:tcW w:w="4426" w:type="dxa"/>
            <w:tcBorders>
              <w:top w:val="outset" w:color="auto" w:sz="6" w:space="0"/>
              <w:left w:val="outset" w:color="auto" w:sz="6" w:space="0"/>
              <w:bottom w:val="outset" w:color="auto" w:sz="6" w:space="0"/>
              <w:right w:val="single" w:color="auto" w:sz="6" w:space="0"/>
            </w:tcBorders>
            <w:shd w:val="clear" w:color="auto" w:fill="auto"/>
            <w:tcMar/>
          </w:tcPr>
          <w:p w:rsidRPr="00B54EB3" w:rsidR="00AA4D7F" w:rsidP="00AA4D7F" w:rsidRDefault="00AA4D7F" w14:paraId="5F1ABD04" w14:textId="77777777">
            <w:pPr>
              <w:pStyle w:val="Default"/>
              <w:numPr>
                <w:ilvl w:val="0"/>
                <w:numId w:val="32"/>
              </w:numPr>
              <w:rPr>
                <w:rFonts w:ascii="Calibri" w:hAnsi="Calibri" w:cs="Calibri"/>
                <w:bCs/>
                <w:iCs/>
                <w:color w:val="auto"/>
              </w:rPr>
            </w:pPr>
            <w:r w:rsidRPr="00B54EB3">
              <w:rPr>
                <w:rFonts w:ascii="Calibri" w:hAnsi="Calibri" w:cs="Calibri"/>
              </w:rPr>
              <w:lastRenderedPageBreak/>
              <w:t xml:space="preserve">Establish a corporate level emergency preparedness committee chaired by someone from executive leadership and hold meetings at least quarterly. </w:t>
            </w:r>
          </w:p>
          <w:p w:rsidRPr="00B54EB3" w:rsidR="00AA4D7F" w:rsidP="00AA4D7F" w:rsidRDefault="00AA4D7F" w14:paraId="1FD2224A" w14:textId="77777777">
            <w:pPr>
              <w:pStyle w:val="Default"/>
              <w:numPr>
                <w:ilvl w:val="0"/>
                <w:numId w:val="32"/>
              </w:numPr>
              <w:rPr>
                <w:rFonts w:ascii="Calibri" w:hAnsi="Calibri" w:cs="Calibri"/>
                <w:bCs/>
                <w:iCs/>
                <w:color w:val="auto"/>
              </w:rPr>
            </w:pPr>
            <w:r w:rsidRPr="00B54EB3">
              <w:rPr>
                <w:rFonts w:ascii="Calibri" w:hAnsi="Calibri" w:cs="Calibri"/>
              </w:rPr>
              <w:t xml:space="preserve">Ensure active attendance and participation from key staff at all participating healthcare facilities </w:t>
            </w:r>
            <w:r w:rsidRPr="00B54EB3">
              <w:rPr>
                <w:rFonts w:ascii="Symbol" w:hAnsi="Symbol" w:eastAsia="Symbol" w:cs="Symbol"/>
              </w:rPr>
              <w:t>Ø</w:t>
            </w:r>
            <w:r w:rsidRPr="00B54EB3">
              <w:rPr>
                <w:rFonts w:ascii="Calibri" w:hAnsi="Calibri" w:cs="Calibri"/>
              </w:rPr>
              <w:t xml:space="preserve"> </w:t>
            </w:r>
          </w:p>
          <w:p w:rsidRPr="00B54EB3" w:rsidR="00AA4D7F" w:rsidP="00AA4D7F" w:rsidRDefault="00AA4D7F" w14:paraId="5B7A3092" w14:textId="77777777">
            <w:pPr>
              <w:pStyle w:val="Default"/>
              <w:numPr>
                <w:ilvl w:val="0"/>
                <w:numId w:val="32"/>
              </w:numPr>
              <w:rPr>
                <w:rFonts w:ascii="Calibri" w:hAnsi="Calibri" w:cs="Calibri"/>
                <w:bCs/>
                <w:iCs/>
                <w:color w:val="auto"/>
              </w:rPr>
            </w:pPr>
            <w:r w:rsidRPr="00B54EB3">
              <w:rPr>
                <w:rFonts w:ascii="Calibri" w:hAnsi="Calibri" w:cs="Calibri"/>
              </w:rPr>
              <w:t>Maintain detailed records of meeting agendas, meeting minutes, and formal presentations of each meeting.</w:t>
            </w:r>
          </w:p>
          <w:p w:rsidRPr="00B54EB3" w:rsidR="00AA4D7F" w:rsidP="00AA4D7F" w:rsidRDefault="00AA4D7F" w14:paraId="79A63A03" w14:textId="77777777">
            <w:pPr>
              <w:pStyle w:val="Default"/>
              <w:numPr>
                <w:ilvl w:val="0"/>
                <w:numId w:val="32"/>
              </w:numPr>
              <w:rPr>
                <w:rFonts w:ascii="Calibri" w:hAnsi="Calibri" w:cs="Calibri"/>
                <w:bCs/>
                <w:iCs/>
              </w:rPr>
            </w:pPr>
            <w:r w:rsidRPr="00B54EB3">
              <w:rPr>
                <w:rFonts w:ascii="Calibri" w:hAnsi="Calibri" w:cs="Calibri"/>
                <w:bCs/>
                <w:iCs/>
              </w:rPr>
              <w:lastRenderedPageBreak/>
              <w:t>Add to Facility Assessment as applicable</w:t>
            </w:r>
          </w:p>
          <w:p w:rsidRPr="00B54EB3" w:rsidR="00AA4D7F" w:rsidP="00AA4D7F" w:rsidRDefault="00AA4D7F" w14:paraId="790C7148" w14:textId="77777777">
            <w:pPr>
              <w:pStyle w:val="Default"/>
              <w:numPr>
                <w:ilvl w:val="0"/>
                <w:numId w:val="32"/>
              </w:numPr>
              <w:rPr>
                <w:rFonts w:ascii="Calibri" w:hAnsi="Calibri" w:cs="Calibri"/>
                <w:bCs/>
                <w:iCs/>
              </w:rPr>
            </w:pPr>
            <w:r w:rsidRPr="00B54EB3">
              <w:rPr>
                <w:rFonts w:ascii="Calibri" w:hAnsi="Calibri" w:cs="Calibri"/>
                <w:bCs/>
                <w:iCs/>
              </w:rPr>
              <w:t xml:space="preserve">Update orientation program and annual education requirements </w:t>
            </w:r>
          </w:p>
          <w:p w:rsidRPr="00B54EB3" w:rsidR="00AA4D7F" w:rsidP="00AA4D7F" w:rsidRDefault="00AA4D7F" w14:paraId="6D62E272" w14:textId="77777777">
            <w:pPr>
              <w:pStyle w:val="Default"/>
              <w:numPr>
                <w:ilvl w:val="0"/>
                <w:numId w:val="32"/>
              </w:numPr>
              <w:rPr>
                <w:rFonts w:ascii="Calibri" w:hAnsi="Calibri" w:cs="Calibri"/>
                <w:bCs/>
                <w:iCs/>
              </w:rPr>
            </w:pPr>
            <w:r w:rsidRPr="00B54EB3">
              <w:rPr>
                <w:rFonts w:ascii="Calibri" w:hAnsi="Calibri" w:cs="Calibri"/>
              </w:rPr>
              <w:t>Prepare for survey related to E-0042:</w:t>
            </w:r>
          </w:p>
          <w:p w:rsidRPr="00B54EB3" w:rsidR="00AA4D7F" w:rsidP="00CD6819" w:rsidRDefault="00AA4D7F" w14:paraId="05962308" w14:textId="77777777">
            <w:pPr>
              <w:pStyle w:val="Default"/>
              <w:ind w:left="360"/>
              <w:rPr>
                <w:rFonts w:ascii="Calibri" w:hAnsi="Calibri" w:cs="Calibri"/>
              </w:rPr>
            </w:pPr>
            <w:r w:rsidRPr="00B54EB3">
              <w:rPr>
                <w:rFonts w:ascii="Calibri" w:hAnsi="Calibri" w:cs="Calibri"/>
                <w:bCs/>
                <w:iCs/>
              </w:rPr>
              <w:t xml:space="preserve">1)Surveyors will verify </w:t>
            </w:r>
            <w:r w:rsidRPr="00B54EB3">
              <w:rPr>
                <w:rFonts w:ascii="Calibri" w:hAnsi="Calibri" w:cs="Calibri"/>
              </w:rPr>
              <w:t>whether the facility has opted to be part of its healthcare system’s unified and integrated emergency preparedness program by asking to see documentation of its inclusion in the program.</w:t>
            </w:r>
          </w:p>
          <w:p w:rsidRPr="00B54EB3" w:rsidR="00AA4D7F" w:rsidP="00CD6819" w:rsidRDefault="00AA4D7F" w14:paraId="6BCAA7DF" w14:textId="77777777">
            <w:pPr>
              <w:pStyle w:val="Default"/>
              <w:ind w:left="360"/>
              <w:rPr>
                <w:rFonts w:ascii="Calibri" w:hAnsi="Calibri" w:cs="Calibri"/>
                <w:bCs/>
                <w:iCs/>
              </w:rPr>
            </w:pPr>
            <w:r w:rsidRPr="00B54EB3">
              <w:rPr>
                <w:rFonts w:ascii="Calibri" w:hAnsi="Calibri" w:cs="Calibri"/>
                <w:bCs/>
                <w:i/>
              </w:rPr>
              <w:t xml:space="preserve">i) </w:t>
            </w:r>
            <w:r w:rsidRPr="00B54EB3">
              <w:rPr>
                <w:rFonts w:ascii="Calibri" w:hAnsi="Calibri" w:cs="Calibri"/>
                <w:bCs/>
                <w:iCs/>
              </w:rPr>
              <w:t>This includes verification of the facility being actively involved in the development of the EP, reviews and updates, policies and procedures, communication plan, training and testing program.</w:t>
            </w:r>
          </w:p>
          <w:p w:rsidRPr="00B54EB3" w:rsidR="00AA4D7F" w:rsidP="00CD6819" w:rsidRDefault="00AA4D7F" w14:paraId="5896F82B" w14:textId="77777777">
            <w:pPr>
              <w:pStyle w:val="Default"/>
              <w:ind w:left="360"/>
              <w:rPr>
                <w:rFonts w:ascii="Calibri" w:hAnsi="Calibri" w:cs="Calibri"/>
                <w:bCs/>
                <w:iCs/>
              </w:rPr>
            </w:pPr>
          </w:p>
          <w:p w:rsidRPr="00B54EB3" w:rsidR="00AA4D7F" w:rsidP="00CD6819" w:rsidRDefault="00AA4D7F" w14:paraId="32BB61AA" w14:textId="77777777">
            <w:pPr>
              <w:pStyle w:val="Default"/>
              <w:ind w:left="360"/>
              <w:rPr>
                <w:rFonts w:ascii="Calibri" w:hAnsi="Calibri" w:cs="Calibri"/>
                <w:bCs/>
                <w:iCs/>
                <w:color w:val="auto"/>
              </w:rPr>
            </w:pPr>
          </w:p>
        </w:tc>
      </w:tr>
    </w:tbl>
    <w:p w:rsidRPr="00B54EB3" w:rsidR="00AA4D7F" w:rsidP="00AA4D7F" w:rsidRDefault="00AA4D7F" w14:paraId="2FD3D526" w14:textId="77777777">
      <w:pPr>
        <w:autoSpaceDE w:val="0"/>
        <w:autoSpaceDN w:val="0"/>
        <w:adjustRightInd w:val="0"/>
        <w:spacing w:line="276" w:lineRule="atLeast"/>
        <w:rPr>
          <w:rFonts w:ascii="Calibri" w:hAnsi="Calibri" w:cs="Calibri" w:eastAsiaTheme="minorHAnsi"/>
          <w:bCs/>
        </w:rPr>
      </w:pPr>
    </w:p>
    <w:p w:rsidR="00AA4D7F" w:rsidP="00AA4D7F" w:rsidRDefault="00AA4D7F" w14:paraId="6CA4D809" w14:textId="77777777">
      <w:pPr>
        <w:rPr>
          <w:rFonts w:ascii="Calibri" w:hAnsi="Calibri" w:cs="Calibri" w:eastAsiaTheme="minorHAnsi"/>
          <w:bCs/>
        </w:rPr>
      </w:pPr>
    </w:p>
    <w:p w:rsidR="00464ADB" w:rsidP="00AA4D7F" w:rsidRDefault="00464ADB" w14:paraId="419C260C" w14:textId="77777777">
      <w:pPr>
        <w:rPr>
          <w:rFonts w:ascii="Calibri" w:hAnsi="Calibri" w:cs="Calibri" w:eastAsiaTheme="minorHAnsi"/>
          <w:b/>
          <w:bCs/>
        </w:rPr>
      </w:pPr>
    </w:p>
    <w:p w:rsidR="00464ADB" w:rsidP="00AA4D7F" w:rsidRDefault="00464ADB" w14:paraId="4267B20D" w14:textId="77777777">
      <w:pPr>
        <w:rPr>
          <w:rFonts w:ascii="Calibri" w:hAnsi="Calibri" w:cs="Calibri" w:eastAsiaTheme="minorHAnsi"/>
          <w:b/>
          <w:bCs/>
        </w:rPr>
      </w:pPr>
    </w:p>
    <w:p w:rsidR="00464ADB" w:rsidP="00AA4D7F" w:rsidRDefault="00464ADB" w14:paraId="22E4155F" w14:textId="77777777">
      <w:pPr>
        <w:rPr>
          <w:rFonts w:ascii="Calibri" w:hAnsi="Calibri" w:cs="Calibri" w:eastAsiaTheme="minorHAnsi"/>
          <w:b/>
          <w:bCs/>
        </w:rPr>
      </w:pPr>
    </w:p>
    <w:p w:rsidR="00464ADB" w:rsidP="00AA4D7F" w:rsidRDefault="00464ADB" w14:paraId="6BED7353" w14:textId="77777777">
      <w:pPr>
        <w:rPr>
          <w:rFonts w:ascii="Calibri" w:hAnsi="Calibri" w:cs="Calibri" w:eastAsiaTheme="minorHAnsi"/>
          <w:b/>
          <w:bCs/>
        </w:rPr>
      </w:pPr>
    </w:p>
    <w:p w:rsidRPr="00CF1D85" w:rsidR="00AA4D7F" w:rsidP="00AA4D7F" w:rsidRDefault="00AA4D7F" w14:paraId="387F6B91" w14:textId="2314B195">
      <w:pPr>
        <w:rPr>
          <w:rFonts w:ascii="Calibri" w:hAnsi="Calibri" w:cs="Calibri" w:eastAsiaTheme="minorHAnsi"/>
          <w:b/>
          <w:bCs/>
        </w:rPr>
      </w:pPr>
      <w:r>
        <w:rPr>
          <w:rFonts w:ascii="Calibri" w:hAnsi="Calibri" w:cs="Calibri" w:eastAsiaTheme="minorHAnsi"/>
          <w:b/>
          <w:bCs/>
        </w:rPr>
        <w:lastRenderedPageBreak/>
        <w:t>Resources and References:</w:t>
      </w:r>
    </w:p>
    <w:p w:rsidRPr="00CF1D85" w:rsidR="00AA4D7F" w:rsidP="00AA4D7F" w:rsidRDefault="00AA4D7F" w14:paraId="0B4E7AF0" w14:textId="77777777">
      <w:pPr>
        <w:jc w:val="center"/>
        <w:rPr>
          <w:rFonts w:ascii="Calibri" w:hAnsi="Calibri" w:cs="Calibri" w:eastAsiaTheme="minorHAnsi"/>
          <w:bCs/>
        </w:rPr>
      </w:pPr>
    </w:p>
    <w:p w:rsidR="00AA4D7F" w:rsidP="00AA4D7F" w:rsidRDefault="00AA4D7F" w14:paraId="5CCEF3D2" w14:textId="77777777">
      <w:pPr>
        <w:rPr>
          <w:rFonts w:ascii="Calibri" w:hAnsi="Calibri" w:cs="Calibri" w:eastAsiaTheme="minorHAnsi"/>
          <w:bCs/>
        </w:rPr>
      </w:pPr>
      <w:r>
        <w:rPr>
          <w:rFonts w:ascii="Calibri" w:hAnsi="Calibri" w:cs="Calibri" w:eastAsiaTheme="minorHAnsi"/>
          <w:bCs/>
        </w:rPr>
        <w:t xml:space="preserve">The Centers for Medicare and Medicaid Services Emergency Preparedness Rule Resource Site:  </w:t>
      </w:r>
      <w:hyperlink w:history="1" r:id="rId96">
        <w:r w:rsidRPr="00571F20">
          <w:rPr>
            <w:rStyle w:val="Hyperlink"/>
            <w:rFonts w:ascii="Calibri" w:hAnsi="Calibri" w:cs="Calibri" w:eastAsiaTheme="minorHAnsi"/>
            <w:bCs/>
          </w:rPr>
          <w:t>https://www.cms.gov/Medicare/Provider-Enrollment-and-Certification/SurveyCertEmergPrep/Emergency-Prep-Rule</w:t>
        </w:r>
      </w:hyperlink>
      <w:r>
        <w:rPr>
          <w:rFonts w:ascii="Calibri" w:hAnsi="Calibri" w:cs="Calibri" w:eastAsiaTheme="minorHAnsi"/>
          <w:bCs/>
        </w:rPr>
        <w:t xml:space="preserve">     </w:t>
      </w:r>
    </w:p>
    <w:p w:rsidR="00AA4D7F" w:rsidP="00AA4D7F" w:rsidRDefault="00AA4D7F" w14:paraId="0A6CA6B2" w14:textId="77777777">
      <w:pPr>
        <w:rPr>
          <w:rFonts w:ascii="Calibri" w:hAnsi="Calibri" w:cs="Calibri" w:eastAsiaTheme="minorHAnsi"/>
          <w:bCs/>
        </w:rPr>
      </w:pPr>
    </w:p>
    <w:p w:rsidRPr="00CF1D85" w:rsidR="00AA4D7F" w:rsidP="00AA4D7F" w:rsidRDefault="00AA4D7F" w14:paraId="0543A142" w14:textId="77777777">
      <w:pPr>
        <w:rPr>
          <w:rFonts w:ascii="Calibri" w:hAnsi="Calibri" w:cs="Calibri" w:eastAsiaTheme="minorHAnsi"/>
          <w:bCs/>
        </w:rPr>
      </w:pPr>
      <w:r w:rsidRPr="00CF1D85">
        <w:rPr>
          <w:rFonts w:ascii="Calibri" w:hAnsi="Calibri" w:cs="Calibri" w:eastAsiaTheme="minorHAnsi"/>
          <w:bCs/>
        </w:rPr>
        <w:t>Updated Guidance for Emergency Preparedness-Appendix Z of the State Operations Manual (</w:t>
      </w:r>
      <w:r w:rsidRPr="00CC76BD">
        <w:rPr>
          <w:rFonts w:asciiTheme="minorHAnsi" w:hAnsiTheme="minorHAnsi" w:eastAsiaTheme="minorHAnsi" w:cstheme="minorHAnsi"/>
          <w:bCs/>
        </w:rPr>
        <w:t>SOM) Ref: QSO-21-15-ALL</w:t>
      </w:r>
      <w:r w:rsidRPr="00CC76BD">
        <w:rPr>
          <w:rFonts w:asciiTheme="minorHAnsi" w:hAnsiTheme="minorHAnsi" w:cstheme="minorHAnsi"/>
        </w:rPr>
        <w:t xml:space="preserve"> </w:t>
      </w:r>
      <w:hyperlink w:history="1" r:id="rId97">
        <w:r w:rsidRPr="00CC76BD">
          <w:rPr>
            <w:rStyle w:val="Hyperlink"/>
            <w:rFonts w:asciiTheme="minorHAnsi" w:hAnsiTheme="minorHAnsi" w:cstheme="minorHAnsi"/>
          </w:rPr>
          <w:t>https://www.cms.gov/files/document/qso-20-41-all-revised-05262022.pdf</w:t>
        </w:r>
      </w:hyperlink>
      <w:r>
        <w:t xml:space="preserve"> </w:t>
      </w:r>
    </w:p>
    <w:p w:rsidRPr="00CF1D85" w:rsidR="00AA4D7F" w:rsidP="00AA4D7F" w:rsidRDefault="00AA4D7F" w14:paraId="0E8E02FF" w14:textId="77777777">
      <w:pPr>
        <w:rPr>
          <w:rFonts w:ascii="Calibri" w:hAnsi="Calibri" w:cs="Calibri" w:eastAsiaTheme="minorHAnsi"/>
          <w:bCs/>
        </w:rPr>
      </w:pPr>
    </w:p>
    <w:p w:rsidRPr="00CF1D85" w:rsidR="00AA4D7F" w:rsidP="00AA4D7F" w:rsidRDefault="00AA4D7F" w14:paraId="7915B5F1" w14:textId="77777777">
      <w:pPr>
        <w:rPr>
          <w:rStyle w:val="Hyperlink"/>
          <w:rFonts w:ascii="Calibri" w:hAnsi="Calibri" w:cs="Calibri"/>
        </w:rPr>
      </w:pPr>
      <w:r w:rsidRPr="00CF1D85">
        <w:rPr>
          <w:rFonts w:ascii="Calibri" w:hAnsi="Calibri" w:cs="Calibri"/>
        </w:rPr>
        <w:t xml:space="preserve">Revisions to the State Operations Manual (SOM) Appendix Z – Emergency Preparedness Transmittal: 204 issued April 16, </w:t>
      </w:r>
      <w:proofErr w:type="gramStart"/>
      <w:r w:rsidRPr="00CF1D85">
        <w:rPr>
          <w:rFonts w:ascii="Calibri" w:hAnsi="Calibri" w:cs="Calibri"/>
        </w:rPr>
        <w:t>2021</w:t>
      </w:r>
      <w:proofErr w:type="gramEnd"/>
      <w:r w:rsidRPr="00CF1D85">
        <w:rPr>
          <w:rFonts w:ascii="Calibri" w:hAnsi="Calibri" w:cs="Calibri"/>
        </w:rPr>
        <w:t xml:space="preserve"> </w:t>
      </w:r>
      <w:hyperlink w:history="1" r:id="rId98">
        <w:r w:rsidRPr="00CF1D85">
          <w:rPr>
            <w:rStyle w:val="Hyperlink"/>
            <w:rFonts w:ascii="Calibri" w:hAnsi="Calibri" w:cs="Calibri"/>
          </w:rPr>
          <w:t>https://www.cms.gov/files/document/r204soma.pdf</w:t>
        </w:r>
      </w:hyperlink>
    </w:p>
    <w:p w:rsidR="00AA4D7F" w:rsidP="00AA4D7F" w:rsidRDefault="00AA4D7F" w14:paraId="50F1DF6D" w14:textId="77777777">
      <w:pPr>
        <w:rPr>
          <w:rStyle w:val="Hyperlink"/>
          <w:rFonts w:ascii="Calibri" w:hAnsi="Calibri" w:cs="Calibri"/>
        </w:rPr>
      </w:pPr>
    </w:p>
    <w:p w:rsidR="00AA4D7F" w:rsidP="00AA4D7F" w:rsidRDefault="00AA4D7F" w14:paraId="6A15429E" w14:textId="77777777">
      <w:pPr>
        <w:rPr>
          <w:rFonts w:ascii="Calibri" w:hAnsi="Calibri" w:cs="Calibri" w:eastAsiaTheme="minorHAnsi"/>
          <w:bCs/>
        </w:rPr>
      </w:pPr>
      <w:r>
        <w:rPr>
          <w:rFonts w:ascii="Calibri" w:hAnsi="Calibri" w:cs="Calibri" w:eastAsiaTheme="minorHAnsi"/>
          <w:bCs/>
        </w:rPr>
        <w:t xml:space="preserve">The Centers for Medicare and Medicaid Services.  Health Care Coalitions.  </w:t>
      </w:r>
      <w:hyperlink w:history="1" r:id="rId99">
        <w:r w:rsidRPr="00571F20">
          <w:rPr>
            <w:rStyle w:val="Hyperlink"/>
            <w:rFonts w:ascii="Calibri" w:hAnsi="Calibri" w:cs="Calibri" w:eastAsiaTheme="minorHAnsi"/>
            <w:bCs/>
          </w:rPr>
          <w:t>https://www.cms.gov/About-CMS/Agency-Information/Emergency/EPRO/Resources/State-resources</w:t>
        </w:r>
      </w:hyperlink>
      <w:r>
        <w:rPr>
          <w:rFonts w:ascii="Calibri" w:hAnsi="Calibri" w:cs="Calibri" w:eastAsiaTheme="minorHAnsi"/>
          <w:bCs/>
        </w:rPr>
        <w:t xml:space="preserve"> </w:t>
      </w:r>
    </w:p>
    <w:p w:rsidR="00AA4D7F" w:rsidP="00AA4D7F" w:rsidRDefault="00AA4D7F" w14:paraId="4CA9A86D" w14:textId="77777777">
      <w:pPr>
        <w:rPr>
          <w:rFonts w:ascii="Calibri" w:hAnsi="Calibri" w:cs="Calibri" w:eastAsiaTheme="minorHAnsi"/>
          <w:bCs/>
        </w:rPr>
      </w:pPr>
    </w:p>
    <w:p w:rsidRPr="009E4AA2" w:rsidR="00AA4D7F" w:rsidP="00AA4D7F" w:rsidRDefault="00AA4D7F" w14:paraId="23AF2F32" w14:textId="77777777">
      <w:pPr>
        <w:rPr>
          <w:rFonts w:asciiTheme="minorHAnsi" w:hAnsiTheme="minorHAnsi" w:cstheme="minorHAnsi"/>
          <w:szCs w:val="24"/>
        </w:rPr>
      </w:pPr>
      <w:r w:rsidRPr="009E4AA2">
        <w:rPr>
          <w:rFonts w:asciiTheme="minorHAnsi" w:hAnsiTheme="minorHAnsi" w:cstheme="minorHAnsi"/>
          <w:szCs w:val="24"/>
        </w:rPr>
        <w:t xml:space="preserve">Centers for Medicare &amp; Medicaid Services State Operations Manual, Appendix PP – Guidance to Surveyors for Long Term Care Facilities (Rev. 173, 11-22-17) Advance Copy, 2022:  </w:t>
      </w:r>
      <w:hyperlink w:history="1" r:id="rId100">
        <w:r w:rsidRPr="009E4AA2">
          <w:rPr>
            <w:rStyle w:val="Hyperlink"/>
            <w:rFonts w:asciiTheme="minorHAnsi" w:hAnsiTheme="minorHAnsi" w:cstheme="minorHAnsi"/>
            <w:szCs w:val="24"/>
          </w:rPr>
          <w:t>https://www.cms.gov/files/document/appendix-pp-guidance-surveyor-long-term-care-facilities.pdf</w:t>
        </w:r>
      </w:hyperlink>
    </w:p>
    <w:p w:rsidRPr="00B54EB3" w:rsidR="00AA4D7F" w:rsidP="00AA4D7F" w:rsidRDefault="00AA4D7F" w14:paraId="12B26397" w14:textId="77777777">
      <w:pPr>
        <w:autoSpaceDE w:val="0"/>
        <w:autoSpaceDN w:val="0"/>
        <w:adjustRightInd w:val="0"/>
        <w:spacing w:line="276" w:lineRule="atLeast"/>
        <w:rPr>
          <w:rFonts w:ascii="Calibri" w:hAnsi="Calibri" w:cs="Calibri" w:eastAsiaTheme="minorHAnsi"/>
          <w:bCs/>
        </w:rPr>
      </w:pPr>
    </w:p>
    <w:p w:rsidRPr="00B54EB3" w:rsidR="00AA4D7F" w:rsidP="00AA4D7F" w:rsidRDefault="00AA4D7F" w14:paraId="60A343D6" w14:textId="77777777">
      <w:pPr>
        <w:rPr>
          <w:rFonts w:ascii="Calibri" w:hAnsi="Calibri" w:cs="Calibri"/>
        </w:rPr>
      </w:pPr>
    </w:p>
    <w:p w:rsidR="00AA4D7F" w:rsidP="00AA4D7F" w:rsidRDefault="00AA4D7F" w14:paraId="726E5A7B" w14:textId="77777777">
      <w:pPr>
        <w:spacing w:after="160" w:line="259" w:lineRule="auto"/>
        <w:rPr>
          <w:rFonts w:ascii="Calibri" w:hAnsi="Calibri"/>
          <w:b/>
          <w:sz w:val="32"/>
        </w:rPr>
      </w:pPr>
    </w:p>
    <w:p w:rsidR="00DE7AF9" w:rsidP="00AA4D7F" w:rsidRDefault="00DE7AF9" w14:paraId="3D8800A9" w14:textId="0E92168D">
      <w:pPr>
        <w:spacing w:after="160" w:line="259" w:lineRule="auto"/>
        <w:rPr>
          <w:rFonts w:ascii="Calibri" w:hAnsi="Calibri"/>
          <w:b/>
          <w:sz w:val="32"/>
        </w:rPr>
      </w:pPr>
    </w:p>
    <w:sectPr w:rsidR="00DE7AF9" w:rsidSect="00DE7AF9">
      <w:headerReference w:type="default" r:id="rId101"/>
      <w:footerReference w:type="default" r:id="rId102"/>
      <w:headerReference w:type="first" r:id="rId103"/>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01B6" w:rsidP="00FE158D" w:rsidRDefault="002201B6" w14:paraId="65CAA47D" w14:textId="77777777">
      <w:r>
        <w:separator/>
      </w:r>
    </w:p>
  </w:endnote>
  <w:endnote w:type="continuationSeparator" w:id="0">
    <w:p w:rsidR="002201B6" w:rsidP="00FE158D" w:rsidRDefault="002201B6" w14:paraId="0D48DAF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585FF866" w14:textId="77777777">
    <w:pPr>
      <w:pStyle w:val="Footer"/>
    </w:pPr>
    <w:r>
      <w:t xml:space="preserve">                                                                                                            </w:t>
    </w:r>
  </w:p>
  <w:p w:rsidR="00FE158D" w:rsidP="00FE158D" w:rsidRDefault="00FE158D" w14:paraId="74C94F7F"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69FBB14C"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77CD9BAE" w14:textId="6FC1D300">
    <w:pPr>
      <w:pStyle w:val="Footer"/>
      <w:jc w:val="center"/>
      <w:rPr>
        <w:rFonts w:asciiTheme="minorHAnsi" w:hAnsiTheme="minorHAnsi"/>
        <w:sz w:val="16"/>
        <w:szCs w:val="16"/>
      </w:rPr>
    </w:pPr>
    <w:r w:rsidRPr="00185739">
      <w:rPr>
        <w:rFonts w:ascii="Calibri" w:hAnsi="Calibri" w:eastAsia="Calibri"/>
        <w:sz w:val="16"/>
        <w:szCs w:val="16"/>
      </w:rPr>
      <w:t xml:space="preserve">© Pathway Health Services, Inc. – All Rights Reserved – Copy with Permission Only </w:t>
    </w:r>
    <w:r w:rsidR="000D084D">
      <w:rPr>
        <w:rFonts w:ascii="Calibri" w:hAnsi="Calibri" w:eastAsia="Calibr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01B6" w:rsidP="00FE158D" w:rsidRDefault="002201B6" w14:paraId="4382A764" w14:textId="77777777">
      <w:r>
        <w:separator/>
      </w:r>
    </w:p>
  </w:footnote>
  <w:footnote w:type="continuationSeparator" w:id="0">
    <w:p w:rsidR="002201B6" w:rsidP="00FE158D" w:rsidRDefault="002201B6" w14:paraId="278643C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7D8F6EF" w14:textId="77777777">
    <w:pPr>
      <w:pStyle w:val="Header"/>
    </w:pPr>
    <w:r>
      <w:rPr>
        <w:noProof/>
      </w:rPr>
      <w:drawing>
        <wp:anchor distT="0" distB="0" distL="114300" distR="114300" simplePos="0" relativeHeight="251658240" behindDoc="1" locked="1" layoutInCell="1" allowOverlap="0" wp14:anchorId="115BB1F4" wp14:editId="05C6A101">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437D4B05"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301B6228" wp14:editId="25915440">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D430640"/>
    <w:multiLevelType w:val="hybridMultilevel"/>
    <w:tmpl w:val="09C88010"/>
    <w:lvl w:ilvl="0" w:tplc="A328E53E">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hint="default" w:ascii="Symbol" w:hAnsi="Symbol"/>
      </w:rPr>
    </w:lvl>
    <w:lvl w:ilvl="1" w:tplc="04090019">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E334325"/>
    <w:multiLevelType w:val="hybridMultilevel"/>
    <w:tmpl w:val="2BC0B456"/>
    <w:lvl w:ilvl="0" w:tplc="04090005">
      <w:start w:val="1"/>
      <w:numFmt w:val="bullet"/>
      <w:lvlText w:val=""/>
      <w:lvlJc w:val="left"/>
      <w:pPr>
        <w:ind w:left="1260" w:hanging="360"/>
      </w:pPr>
      <w:rPr>
        <w:rFonts w:hint="default" w:ascii="Wingdings" w:hAnsi="Wingdings"/>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9"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2455159A"/>
    <w:multiLevelType w:val="hybridMultilevel"/>
    <w:tmpl w:val="7C1480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hint="default" w:ascii="Symbol" w:hAnsi="Symbol"/>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3"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0833DCA"/>
    <w:multiLevelType w:val="hybridMultilevel"/>
    <w:tmpl w:val="5F248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hint="default" w:ascii="Calibri" w:hAnsi="Calibri" w:eastAsia="Times New Roman" w:cs="Arial"/>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8304BD9"/>
    <w:multiLevelType w:val="hybridMultilevel"/>
    <w:tmpl w:val="DFBE0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9" w15:restartNumberingAfterBreak="0">
    <w:nsid w:val="3FA02EED"/>
    <w:multiLevelType w:val="hybridMultilevel"/>
    <w:tmpl w:val="0FAA720A"/>
    <w:lvl w:ilvl="0" w:tplc="A328E53E">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447E587C"/>
    <w:multiLevelType w:val="hybridMultilevel"/>
    <w:tmpl w:val="8E667980"/>
    <w:lvl w:ilvl="0" w:tplc="04090005">
      <w:start w:val="1"/>
      <w:numFmt w:val="bullet"/>
      <w:lvlText w:val=""/>
      <w:lvlJc w:val="left"/>
      <w:pPr>
        <w:ind w:left="720" w:hanging="360"/>
      </w:pPr>
      <w:rPr>
        <w:rFonts w:hint="default" w:ascii="Wingdings" w:hAnsi="Wingding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6987405"/>
    <w:multiLevelType w:val="hybridMultilevel"/>
    <w:tmpl w:val="E68C220A"/>
    <w:lvl w:ilvl="0" w:tplc="D370EAC6">
      <w:start w:val="1"/>
      <w:numFmt w:val="bullet"/>
      <w:lvlText w:val=""/>
      <w:lvlJc w:val="left"/>
      <w:pPr>
        <w:ind w:left="360" w:hanging="360"/>
      </w:pPr>
      <w:rPr>
        <w:rFonts w:hint="default" w:ascii="Symbol" w:hAnsi="Symbol"/>
        <w:b/>
        <w:i w:val="0"/>
        <w:sz w:val="32"/>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1694"/>
    <w:multiLevelType w:val="hybridMultilevel"/>
    <w:tmpl w:val="AE9C23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14039DF"/>
    <w:multiLevelType w:val="hybridMultilevel"/>
    <w:tmpl w:val="A730623E"/>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26"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hAnsi="Arial" w:eastAsia="Times New Roman" w:cs="Arial"/>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27"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6EF87CD8"/>
    <w:multiLevelType w:val="hybridMultilevel"/>
    <w:tmpl w:val="8638867C"/>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2493900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62707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35100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127913">
    <w:abstractNumId w:val="3"/>
  </w:num>
  <w:num w:numId="5" w16cid:durableId="19862290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2694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92148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25006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0684414">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7831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16333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11730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2499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5837932">
    <w:abstractNumId w:val="11"/>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0171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56428">
    <w:abstractNumId w:val="13"/>
  </w:num>
  <w:num w:numId="17" w16cid:durableId="1201091241">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493509">
    <w:abstractNumId w:val="26"/>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20248947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3514251">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65065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6805293">
    <w:abstractNumId w:val="22"/>
  </w:num>
  <w:num w:numId="23" w16cid:durableId="323359254">
    <w:abstractNumId w:val="30"/>
  </w:num>
  <w:num w:numId="24" w16cid:durableId="1158882058">
    <w:abstractNumId w:val="10"/>
  </w:num>
  <w:num w:numId="25" w16cid:durableId="981078987">
    <w:abstractNumId w:val="18"/>
  </w:num>
  <w:num w:numId="26" w16cid:durableId="550771774">
    <w:abstractNumId w:val="14"/>
  </w:num>
  <w:num w:numId="27" w16cid:durableId="483930503">
    <w:abstractNumId w:val="20"/>
  </w:num>
  <w:num w:numId="28" w16cid:durableId="1273779062">
    <w:abstractNumId w:val="8"/>
  </w:num>
  <w:num w:numId="29" w16cid:durableId="1836799545">
    <w:abstractNumId w:val="25"/>
  </w:num>
  <w:num w:numId="30" w16cid:durableId="1289510146">
    <w:abstractNumId w:val="23"/>
  </w:num>
  <w:num w:numId="31" w16cid:durableId="2138791740">
    <w:abstractNumId w:val="32"/>
  </w:num>
  <w:num w:numId="32" w16cid:durableId="1324309197">
    <w:abstractNumId w:val="21"/>
  </w:num>
  <w:num w:numId="33" w16cid:durableId="1821578722">
    <w:abstractNumId w:val="4"/>
  </w:num>
  <w:num w:numId="34" w16cid:durableId="880245958">
    <w:abstractNumId w:val="2"/>
  </w:num>
  <w:num w:numId="35" w16cid:durableId="1214390044">
    <w:abstractNumId w:val="19"/>
  </w:num>
  <w:num w:numId="36" w16cid:durableId="1427842150">
    <w:abstractNumId w:val="1"/>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07EB"/>
    <w:rsid w:val="00066D50"/>
    <w:rsid w:val="000D084D"/>
    <w:rsid w:val="000D5B62"/>
    <w:rsid w:val="000E228A"/>
    <w:rsid w:val="000F7E90"/>
    <w:rsid w:val="0012309D"/>
    <w:rsid w:val="00170AD2"/>
    <w:rsid w:val="00185739"/>
    <w:rsid w:val="002201B6"/>
    <w:rsid w:val="002376A2"/>
    <w:rsid w:val="002C5F29"/>
    <w:rsid w:val="002F2B8A"/>
    <w:rsid w:val="003011C7"/>
    <w:rsid w:val="00301AA8"/>
    <w:rsid w:val="00372DF7"/>
    <w:rsid w:val="00373CF0"/>
    <w:rsid w:val="003A3E8D"/>
    <w:rsid w:val="003B0939"/>
    <w:rsid w:val="003F0C77"/>
    <w:rsid w:val="00464ADB"/>
    <w:rsid w:val="00484844"/>
    <w:rsid w:val="00534CAA"/>
    <w:rsid w:val="0053732B"/>
    <w:rsid w:val="005438CB"/>
    <w:rsid w:val="00593E4B"/>
    <w:rsid w:val="005F036A"/>
    <w:rsid w:val="006034EC"/>
    <w:rsid w:val="00603AC0"/>
    <w:rsid w:val="00605605"/>
    <w:rsid w:val="00610027"/>
    <w:rsid w:val="006338B1"/>
    <w:rsid w:val="006A3CC2"/>
    <w:rsid w:val="006B2ED2"/>
    <w:rsid w:val="007251EF"/>
    <w:rsid w:val="00783084"/>
    <w:rsid w:val="007A61F1"/>
    <w:rsid w:val="007F26C3"/>
    <w:rsid w:val="00805910"/>
    <w:rsid w:val="00824151"/>
    <w:rsid w:val="008259FB"/>
    <w:rsid w:val="008E7224"/>
    <w:rsid w:val="009073EC"/>
    <w:rsid w:val="00926F23"/>
    <w:rsid w:val="009478FB"/>
    <w:rsid w:val="00951B77"/>
    <w:rsid w:val="009B7479"/>
    <w:rsid w:val="009C106D"/>
    <w:rsid w:val="009C583E"/>
    <w:rsid w:val="009F0488"/>
    <w:rsid w:val="00A039B0"/>
    <w:rsid w:val="00A25232"/>
    <w:rsid w:val="00A37F59"/>
    <w:rsid w:val="00A9460A"/>
    <w:rsid w:val="00AA4D7F"/>
    <w:rsid w:val="00AB677E"/>
    <w:rsid w:val="00AC0FC3"/>
    <w:rsid w:val="00B019EA"/>
    <w:rsid w:val="00B24FB4"/>
    <w:rsid w:val="00BB507F"/>
    <w:rsid w:val="00C0102E"/>
    <w:rsid w:val="00C170A5"/>
    <w:rsid w:val="00C71D53"/>
    <w:rsid w:val="00DB6D68"/>
    <w:rsid w:val="00DC40AB"/>
    <w:rsid w:val="00DE7AF9"/>
    <w:rsid w:val="00E94EC6"/>
    <w:rsid w:val="00ED6153"/>
    <w:rsid w:val="00EF0A00"/>
    <w:rsid w:val="00F80478"/>
    <w:rsid w:val="00FB157C"/>
    <w:rsid w:val="00FC03F0"/>
    <w:rsid w:val="00FE158D"/>
    <w:rsid w:val="2F7B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19C56"/>
  <w15:chartTrackingRefBased/>
  <w15:docId w15:val="{09A2EC6C-7E9C-4CA6-B36C-FB1A2B9A00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34"/>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rmalWeb">
    <w:name w:val="Normal (Web)"/>
    <w:basedOn w:val="Normal"/>
    <w:uiPriority w:val="99"/>
    <w:unhideWhenUsed/>
    <w:rsid w:val="00AA4D7F"/>
    <w:pPr>
      <w:spacing w:before="100" w:beforeAutospacing="1" w:after="100" w:afterAutospacing="1"/>
    </w:pPr>
    <w:rPr>
      <w:rFonts w:eastAsiaTheme="minorHAnsi"/>
      <w:szCs w:val="24"/>
    </w:rPr>
  </w:style>
  <w:style w:type="paragraph" w:styleId="psection-1" w:customStyle="1">
    <w:name w:val="psection-1"/>
    <w:basedOn w:val="Normal"/>
    <w:rsid w:val="00AA4D7F"/>
    <w:pPr>
      <w:spacing w:before="100" w:beforeAutospacing="1" w:after="100" w:afterAutospacing="1"/>
    </w:pPr>
    <w:rPr>
      <w:szCs w:val="24"/>
    </w:rPr>
  </w:style>
  <w:style w:type="character" w:styleId="enumxml" w:customStyle="1">
    <w:name w:val="enumxml"/>
    <w:basedOn w:val="DefaultParagraphFont"/>
    <w:rsid w:val="00AA4D7F"/>
  </w:style>
  <w:style w:type="character" w:styleId="et03" w:customStyle="1">
    <w:name w:val="et03"/>
    <w:basedOn w:val="DefaultParagraphFont"/>
    <w:rsid w:val="00AA4D7F"/>
  </w:style>
  <w:style w:type="paragraph" w:styleId="psection-2" w:customStyle="1">
    <w:name w:val="psection-2"/>
    <w:basedOn w:val="Normal"/>
    <w:rsid w:val="00AA4D7F"/>
    <w:pPr>
      <w:spacing w:before="100" w:beforeAutospacing="1" w:after="100" w:afterAutospacing="1"/>
    </w:pPr>
    <w:rPr>
      <w:szCs w:val="24"/>
    </w:rPr>
  </w:style>
  <w:style w:type="paragraph" w:styleId="psection-3" w:customStyle="1">
    <w:name w:val="psection-3"/>
    <w:basedOn w:val="Normal"/>
    <w:rsid w:val="00AA4D7F"/>
    <w:pPr>
      <w:spacing w:before="100" w:beforeAutospacing="1" w:after="100" w:afterAutospacing="1"/>
    </w:pPr>
    <w:rPr>
      <w:szCs w:val="24"/>
    </w:rPr>
  </w:style>
  <w:style w:type="paragraph" w:styleId="psection-4" w:customStyle="1">
    <w:name w:val="psection-4"/>
    <w:basedOn w:val="Normal"/>
    <w:rsid w:val="00AA4D7F"/>
    <w:pPr>
      <w:spacing w:before="100" w:beforeAutospacing="1" w:after="100" w:afterAutospacing="1"/>
    </w:pPr>
    <w:rPr>
      <w:szCs w:val="24"/>
    </w:rPr>
  </w:style>
  <w:style w:type="character" w:styleId="UnresolvedMention">
    <w:name w:val="Unresolved Mention"/>
    <w:basedOn w:val="DefaultParagraphFont"/>
    <w:uiPriority w:val="99"/>
    <w:semiHidden/>
    <w:unhideWhenUsed/>
    <w:rsid w:val="00464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law.cornell.edu/cfr/text/42/483.73" TargetMode="External" Id="rId26" /><Relationship Type="http://schemas.openxmlformats.org/officeDocument/2006/relationships/hyperlink" Target="https://www.law.cornell.edu/definitions/index.php?width=840&amp;height=800&amp;iframe=true&amp;def_id=14cd0a6d134725702cf2e06bf74cc419&amp;term_occur=8&amp;term_src=Title:42:Chapter:IV:Subchapter:G:Part:483:Subpart:B:483.73" TargetMode="External" Id="rId21" /><Relationship Type="http://schemas.openxmlformats.org/officeDocument/2006/relationships/hyperlink" Target="https://www.law.cornell.edu/definitions/index.php?width=840&amp;height=800&amp;iframe=true&amp;def_id=df31e4584c2598dab9683b9008987a74&amp;term_occur=7&amp;term_src=Title:42:Chapter:IV:Subchapter:G:Part:483:Subpart:B:483.73" TargetMode="External" Id="rId42" /><Relationship Type="http://schemas.openxmlformats.org/officeDocument/2006/relationships/hyperlink" Target="https://www.law.cornell.edu/cfr/text/45/164.510" TargetMode="External" Id="rId47" /><Relationship Type="http://schemas.openxmlformats.org/officeDocument/2006/relationships/hyperlink" Target="https://www.law.cornell.edu/definitions/index.php?width=840&amp;height=800&amp;iframe=true&amp;def_id=14cd0a6d134725702cf2e06bf74cc419&amp;term_occur=28&amp;term_src=Title:42:Chapter:IV:Subchapter:G:Part:483:Subpart:B:483.73" TargetMode="External" Id="rId63" /><Relationship Type="http://schemas.openxmlformats.org/officeDocument/2006/relationships/hyperlink" Target="https://www.law.cornell.edu/definitions/index.php?width=840&amp;height=800&amp;iframe=true&amp;def_id=df31e4584c2598dab9683b9008987a74&amp;term_occur=12&amp;term_src=Title:42:Chapter:IV:Subchapter:G:Part:483:Subpart:B:483.73" TargetMode="External" Id="rId68" /><Relationship Type="http://schemas.openxmlformats.org/officeDocument/2006/relationships/hyperlink" Target="https://www.law.cornell.edu/definitions/index.php?width=840&amp;height=800&amp;iframe=true&amp;def_id=a7b754745b3208b7071ab7fb0db5c5cf&amp;term_occur=1&amp;term_src=Title:42:Chapter:IV:Subchapter:G:Part:483:Subpart:B:483.73" TargetMode="External" Id="rId84" /><Relationship Type="http://schemas.openxmlformats.org/officeDocument/2006/relationships/hyperlink" Target="https://www.law.cornell.edu/definitions/index.php?width=840&amp;height=800&amp;iframe=true&amp;def_id=584b7ea4b6f8b168c0c7cf6fe5939e96&amp;term_occur=5&amp;term_src=Title:42:Chapter:IV:Subchapter:G:Part:483:Subpart:B:483.73" TargetMode="External" Id="rId89" /><Relationship Type="http://schemas.openxmlformats.org/officeDocument/2006/relationships/endnotes" Target="endnotes.xml" Id="rId7" /><Relationship Type="http://schemas.openxmlformats.org/officeDocument/2006/relationships/hyperlink" Target="https://www.law.cornell.edu/definitions/index.php?width=840&amp;height=800&amp;iframe=true&amp;def_id=df31e4584c2598dab9683b9008987a74&amp;term_occur=13&amp;term_src=Title:42:Chapter:IV:Subchapter:G:Part:483:Subpart:B:483.73" TargetMode="External" Id="rId71" /><Relationship Type="http://schemas.openxmlformats.org/officeDocument/2006/relationships/hyperlink" Target="https://www.law.cornell.edu/definitions/index.php?width=840&amp;height=800&amp;iframe=true&amp;def_id=584b7ea4b6f8b168c0c7cf6fe5939e96&amp;term_occur=6&amp;term_src=Title:42:Chapter:IV:Subchapter:G:Part:483:Subpart:B:483.73" TargetMode="External" Id="rId92" /><Relationship Type="http://schemas.openxmlformats.org/officeDocument/2006/relationships/numbering" Target="numbering.xml" Id="rId2" /><Relationship Type="http://schemas.openxmlformats.org/officeDocument/2006/relationships/hyperlink" Target="https://www.law.cornell.edu/definitions/index.php?width=840&amp;height=800&amp;iframe=true&amp;def_id=df31e4584c2598dab9683b9008987a74&amp;term_occur=2&amp;term_src=Title:42:Chapter:IV:Subchapter:G:Part:483:Subpart:B:483.73" TargetMode="External" Id="rId16" /><Relationship Type="http://schemas.openxmlformats.org/officeDocument/2006/relationships/hyperlink" Target="https://www.law.cornell.edu/cfr/text/42/483.73" TargetMode="External" Id="rId29" /><Relationship Type="http://schemas.openxmlformats.org/officeDocument/2006/relationships/hyperlink" Target="https://www.law.cornell.edu/definitions/index.php?width=840&amp;height=800&amp;iframe=true&amp;def_id=14cd0a6d134725702cf2e06bf74cc419&amp;term_occur=3&amp;term_src=Title:42:Chapter:IV:Subchapter:G:Part:483:Subpart:B:483.73" TargetMode="External" Id="rId11" /><Relationship Type="http://schemas.openxmlformats.org/officeDocument/2006/relationships/hyperlink" Target="https://www.law.cornell.edu/definitions/index.php?width=840&amp;height=800&amp;iframe=true&amp;def_id=14cd0a6d134725702cf2e06bf74cc419&amp;term_occur=11&amp;term_src=Title:42:Chapter:IV:Subchapter:G:Part:483:Subpart:B:483.73" TargetMode="External" Id="rId24" /><Relationship Type="http://schemas.openxmlformats.org/officeDocument/2006/relationships/hyperlink" Target="https://www.law.cornell.edu/definitions/index.php?width=840&amp;height=800&amp;iframe=true&amp;def_id=14cd0a6d134725702cf2e06bf74cc419&amp;term_occur=14&amp;term_src=Title:42:Chapter:IV:Subchapter:G:Part:483:Subpart:B:483.73" TargetMode="External" Id="rId32" /><Relationship Type="http://schemas.openxmlformats.org/officeDocument/2006/relationships/hyperlink" Target="https://www.law.cornell.edu/definitions/index.php?width=840&amp;height=800&amp;iframe=true&amp;def_id=32a8162a096223f196004de2d71a86ee&amp;term_occur=1&amp;term_src=Title:42:Chapter:IV:Subchapter:G:Part:483:Subpart:B:483.73" TargetMode="External" Id="rId37" /><Relationship Type="http://schemas.openxmlformats.org/officeDocument/2006/relationships/hyperlink" Target="https://www.law.cornell.edu/definitions/index.php?width=840&amp;height=800&amp;iframe=true&amp;def_id=14cd0a6d134725702cf2e06bf74cc419&amp;term_occur=19&amp;term_src=Title:42:Chapter:IV:Subchapter:G:Part:483:Subpart:B:483.73" TargetMode="External" Id="rId40" /><Relationship Type="http://schemas.openxmlformats.org/officeDocument/2006/relationships/hyperlink" Target="https://www.law.cornell.edu/definitions/index.php?width=840&amp;height=800&amp;iframe=true&amp;def_id=14cd0a6d134725702cf2e06bf74cc419&amp;term_occur=21&amp;term_src=Title:42:Chapter:IV:Subchapter:G:Part:483:Subpart:B:483.73" TargetMode="External" Id="rId45" /><Relationship Type="http://schemas.openxmlformats.org/officeDocument/2006/relationships/hyperlink" Target="https://www.law.cornell.edu/definitions/index.php?width=840&amp;height=800&amp;iframe=true&amp;def_id=df31e4584c2598dab9683b9008987a74&amp;term_occur=9&amp;term_src=Title:42:Chapter:IV:Subchapter:G:Part:483:Subpart:B:483.73" TargetMode="External" Id="rId53" /><Relationship Type="http://schemas.openxmlformats.org/officeDocument/2006/relationships/hyperlink" Target="https://www.law.cornell.edu/cfr/text/42/483.73" TargetMode="External" Id="rId58" /><Relationship Type="http://schemas.openxmlformats.org/officeDocument/2006/relationships/hyperlink" Target="https://www.law.cornell.edu/definitions/index.php?width=840&amp;height=800&amp;iframe=true&amp;def_id=14cd0a6d134725702cf2e06bf74cc419&amp;term_occur=30&amp;term_src=Title:42:Chapter:IV:Subchapter:G:Part:483:Subpart:B:483.73" TargetMode="External" Id="rId66" /><Relationship Type="http://schemas.openxmlformats.org/officeDocument/2006/relationships/hyperlink" Target="https://www.law.cornell.edu/definitions/index.php?width=840&amp;height=800&amp;iframe=true&amp;def_id=df31e4584c2598dab9683b9008987a74&amp;term_occur=14&amp;term_src=Title:42:Chapter:IV:Subchapter:G:Part:483:Subpart:B:483.73" TargetMode="External" Id="rId74" /><Relationship Type="http://schemas.openxmlformats.org/officeDocument/2006/relationships/hyperlink" Target="https://www.law.cornell.edu/cfr/text/42/483.73" TargetMode="External" Id="rId79" /><Relationship Type="http://schemas.openxmlformats.org/officeDocument/2006/relationships/hyperlink" Target="https://www.law.cornell.edu/definitions/index.php?width=840&amp;height=800&amp;iframe=true&amp;def_id=14cd0a6d134725702cf2e06bf74cc419&amp;term_occur=47&amp;term_src=Title:42:Chapter:IV:Subchapter:G:Part:483:Subpart:B:483.73" TargetMode="External" Id="rId87" /><Relationship Type="http://schemas.openxmlformats.org/officeDocument/2006/relationships/footer" Target="footer1.xml" Id="rId102" /><Relationship Type="http://schemas.openxmlformats.org/officeDocument/2006/relationships/webSettings" Target="webSettings.xml" Id="rId5" /><Relationship Type="http://schemas.openxmlformats.org/officeDocument/2006/relationships/hyperlink" Target="https://www.law.cornell.edu/definitions/index.php?width=840&amp;height=800&amp;iframe=true&amp;def_id=14cd0a6d134725702cf2e06bf74cc419&amp;term_occur=26&amp;term_src=Title:42:Chapter:IV:Subchapter:G:Part:483:Subpart:B:483.73" TargetMode="External" Id="rId61" /><Relationship Type="http://schemas.openxmlformats.org/officeDocument/2006/relationships/hyperlink" Target="https://www.law.cornell.edu/definitions/index.php?width=840&amp;height=800&amp;iframe=true&amp;def_id=14cd0a6d134725702cf2e06bf74cc419&amp;term_occur=44&amp;term_src=Title:42:Chapter:IV:Subchapter:G:Part:483:Subpart:B:483.73" TargetMode="External" Id="rId82" /><Relationship Type="http://schemas.openxmlformats.org/officeDocument/2006/relationships/hyperlink" Target="https://www.law.cornell.edu/definitions/index.php?width=840&amp;height=800&amp;iframe=true&amp;def_id=14cd0a6d134725702cf2e06bf74cc419&amp;term_occur=48&amp;term_src=Title:42:Chapter:IV:Subchapter:G:Part:483:Subpart:B:483.73" TargetMode="External" Id="rId90" /><Relationship Type="http://schemas.openxmlformats.org/officeDocument/2006/relationships/hyperlink" Target="https://www.law.cornell.edu/definitions/index.php?width=840&amp;height=800&amp;iframe=true&amp;def_id=584b7ea4b6f8b168c0c7cf6fe5939e96&amp;term_occur=7&amp;term_src=Title:42:Chapter:IV:Subchapter:G:Part:483:Subpart:B:483.73" TargetMode="External" Id="rId95" /><Relationship Type="http://schemas.openxmlformats.org/officeDocument/2006/relationships/hyperlink" Target="https://www.law.cornell.edu/definitions/index.php?width=840&amp;height=800&amp;iframe=true&amp;def_id=d206a13ea8d40d5a1d001fd4c784e825&amp;term_occur=1&amp;term_src=Title:42:Chapter:IV:Subchapter:G:Part:483:Subpart:B:483.73" TargetMode="External" Id="rId19" /><Relationship Type="http://schemas.openxmlformats.org/officeDocument/2006/relationships/hyperlink" Target="https://www.law.cornell.edu/definitions/index.php?width=840&amp;height=800&amp;iframe=true&amp;def_id=14cd0a6d134725702cf2e06bf74cc419&amp;term_occur=5&amp;term_src=Title:42:Chapter:IV:Subchapter:G:Part:483:Subpart:B:483.73" TargetMode="External" Id="rId14" /><Relationship Type="http://schemas.openxmlformats.org/officeDocument/2006/relationships/hyperlink" Target="https://www.law.cornell.edu/definitions/index.php?width=840&amp;height=800&amp;iframe=true&amp;def_id=14cd0a6d134725702cf2e06bf74cc419&amp;term_occur=9&amp;term_src=Title:42:Chapter:IV:Subchapter:G:Part:483:Subpart:B:483.73" TargetMode="External" Id="rId22" /><Relationship Type="http://schemas.openxmlformats.org/officeDocument/2006/relationships/hyperlink" Target="https://www.law.cornell.edu/cfr/text/42/483.73" TargetMode="External" Id="rId27" /><Relationship Type="http://schemas.openxmlformats.org/officeDocument/2006/relationships/hyperlink" Target="https://www.law.cornell.edu/definitions/index.php?width=840&amp;height=800&amp;iframe=true&amp;def_id=14cd0a6d134725702cf2e06bf74cc419&amp;term_occur=12&amp;term_src=Title:42:Chapter:IV:Subchapter:G:Part:483:Subpart:B:483.73" TargetMode="External" Id="rId30" /><Relationship Type="http://schemas.openxmlformats.org/officeDocument/2006/relationships/hyperlink" Target="https://www.law.cornell.edu/definitions/index.php?width=840&amp;height=800&amp;iframe=true&amp;def_id=14cd0a6d134725702cf2e06bf74cc419&amp;term_occur=17&amp;term_src=Title:42:Chapter:IV:Subchapter:G:Part:483:Subpart:B:483.73" TargetMode="External" Id="rId35" /><Relationship Type="http://schemas.openxmlformats.org/officeDocument/2006/relationships/hyperlink" Target="https://www.law.cornell.edu/definitions/index.php?width=840&amp;height=800&amp;iframe=true&amp;def_id=d206a13ea8d40d5a1d001fd4c784e825&amp;term_occur=3&amp;term_src=Title:42:Chapter:IV:Subchapter:G:Part:483:Subpart:B:483.73" TargetMode="External" Id="rId43" /><Relationship Type="http://schemas.openxmlformats.org/officeDocument/2006/relationships/hyperlink" Target="https://www.law.cornell.edu/cfr/text/45/164.510" TargetMode="External" Id="rId48" /><Relationship Type="http://schemas.openxmlformats.org/officeDocument/2006/relationships/hyperlink" Target="https://www.law.cornell.edu/cfr/text/42/483.73" TargetMode="External" Id="rId56" /><Relationship Type="http://schemas.openxmlformats.org/officeDocument/2006/relationships/hyperlink" Target="https://www.law.cornell.edu/definitions/index.php?width=840&amp;height=800&amp;iframe=true&amp;def_id=df31e4584c2598dab9683b9008987a74&amp;term_occur=11&amp;term_src=Title:42:Chapter:IV:Subchapter:G:Part:483:Subpart:B:483.73" TargetMode="External" Id="rId64" /><Relationship Type="http://schemas.openxmlformats.org/officeDocument/2006/relationships/hyperlink" Target="https://www.law.cornell.edu/definitions/index.php?width=840&amp;height=800&amp;iframe=true&amp;def_id=14cd0a6d134725702cf2e06bf74cc419&amp;term_occur=32&amp;term_src=Title:42:Chapter:IV:Subchapter:G:Part:483:Subpart:B:483.73" TargetMode="External" Id="rId69" /><Relationship Type="http://schemas.openxmlformats.org/officeDocument/2006/relationships/hyperlink" Target="https://www.law.cornell.edu/definitions/index.php?width=840&amp;height=800&amp;iframe=true&amp;def_id=14cd0a6d134725702cf2e06bf74cc419&amp;term_occur=37&amp;term_src=Title:42:Chapter:IV:Subchapter:G:Part:483:Subpart:B:483.73" TargetMode="External" Id="rId77" /><Relationship Type="http://schemas.openxmlformats.org/officeDocument/2006/relationships/hyperlink" Target="https://www.cms.gov/files/document/appendix-pp-guidance-surveyor-long-term-care-facilities.pdf" TargetMode="External" Id="rId100" /><Relationship Type="http://schemas.openxmlformats.org/officeDocument/2006/relationships/theme" Target="theme/theme1.xml" Id="rId105" /><Relationship Type="http://schemas.openxmlformats.org/officeDocument/2006/relationships/hyperlink" Target="https://www.law.cornell.edu/definitions/index.php?width=840&amp;height=800&amp;iframe=true&amp;def_id=14cd0a6d134725702cf2e06bf74cc419&amp;term_occur=1&amp;term_src=Title:42:Chapter:IV:Subchapter:G:Part:483:Subpart:B:483.73" TargetMode="External" Id="rId8" /><Relationship Type="http://schemas.openxmlformats.org/officeDocument/2006/relationships/hyperlink" Target="https://www.law.cornell.edu/definitions/index.php?width=840&amp;height=800&amp;iframe=true&amp;def_id=14cd0a6d134725702cf2e06bf74cc419&amp;term_occur=23&amp;term_src=Title:42:Chapter:IV:Subchapter:G:Part:483:Subpart:B:483.73" TargetMode="External" Id="rId51" /><Relationship Type="http://schemas.openxmlformats.org/officeDocument/2006/relationships/hyperlink" Target="https://www.law.cornell.edu/definitions/index.php?width=840&amp;height=800&amp;iframe=true&amp;def_id=14cd0a6d134725702cf2e06bf74cc419&amp;term_occur=34&amp;term_src=Title:42:Chapter:IV:Subchapter:G:Part:483:Subpart:B:483.73" TargetMode="External" Id="rId72" /><Relationship Type="http://schemas.openxmlformats.org/officeDocument/2006/relationships/hyperlink" Target="https://www.law.cornell.edu/definitions/index.php?width=840&amp;height=800&amp;iframe=true&amp;def_id=14cd0a6d134725702cf2e06bf74cc419&amp;term_occur=42&amp;term_src=Title:42:Chapter:IV:Subchapter:G:Part:483:Subpart:B:483.73" TargetMode="External" Id="rId80" /><Relationship Type="http://schemas.openxmlformats.org/officeDocument/2006/relationships/hyperlink" Target="https://www.law.cornell.edu/definitions/index.php?width=840&amp;height=800&amp;iframe=true&amp;def_id=d206a13ea8d40d5a1d001fd4c784e825&amp;term_occur=5&amp;term_src=Title:42:Chapter:IV:Subchapter:G:Part:483:Subpart:B:483.73" TargetMode="External" Id="rId85" /><Relationship Type="http://schemas.openxmlformats.org/officeDocument/2006/relationships/hyperlink" Target="https://www.law.cornell.edu/cfr/text/42/483.73" TargetMode="External" Id="rId93" /><Relationship Type="http://schemas.openxmlformats.org/officeDocument/2006/relationships/hyperlink" Target="https://www.cms.gov/files/document/r204soma.pdf" TargetMode="External" Id="rId98" /><Relationship Type="http://schemas.openxmlformats.org/officeDocument/2006/relationships/styles" Target="styles.xml" Id="rId3" /><Relationship Type="http://schemas.openxmlformats.org/officeDocument/2006/relationships/hyperlink" Target="https://www.law.cornell.edu/definitions/index.php?width=840&amp;height=800&amp;iframe=true&amp;def_id=584b7ea4b6f8b168c0c7cf6fe5939e96&amp;term_occur=2&amp;term_src=Title:42:Chapter:IV:Subchapter:G:Part:483:Subpart:B:483.73" TargetMode="External" Id="rId12" /><Relationship Type="http://schemas.openxmlformats.org/officeDocument/2006/relationships/hyperlink" Target="https://www.law.cornell.edu/definitions/index.php?width=840&amp;height=800&amp;iframe=true&amp;def_id=14cd0a6d134725702cf2e06bf74cc419&amp;term_occur=6&amp;term_src=Title:42:Chapter:IV:Subchapter:G:Part:483:Subpart:B:483.73" TargetMode="External" Id="rId17" /><Relationship Type="http://schemas.openxmlformats.org/officeDocument/2006/relationships/hyperlink" Target="https://www.law.cornell.edu/definitions/index.php?width=840&amp;height=800&amp;iframe=true&amp;def_id=df31e4584c2598dab9683b9008987a74&amp;term_occur=4&amp;term_src=Title:42:Chapter:IV:Subchapter:G:Part:483:Subpart:B:483.73" TargetMode="External" Id="rId25" /><Relationship Type="http://schemas.openxmlformats.org/officeDocument/2006/relationships/hyperlink" Target="https://www.law.cornell.edu/definitions/index.php?width=840&amp;height=800&amp;iframe=true&amp;def_id=14cd0a6d134725702cf2e06bf74cc419&amp;term_occur=15&amp;term_src=Title:42:Chapter:IV:Subchapter:G:Part:483:Subpart:B:483.73" TargetMode="External" Id="rId33" /><Relationship Type="http://schemas.openxmlformats.org/officeDocument/2006/relationships/hyperlink" Target="https://www.law.cornell.edu/definitions/index.php?width=840&amp;height=800&amp;iframe=true&amp;def_id=3d07eea841654df2266f7a9fd3632f4c&amp;term_occur=1&amp;term_src=Title:42:Chapter:IV:Subchapter:G:Part:483:Subpart:B:483.73" TargetMode="External" Id="rId38" /><Relationship Type="http://schemas.openxmlformats.org/officeDocument/2006/relationships/hyperlink" Target="https://www.law.cornell.edu/definitions/index.php?width=840&amp;height=800&amp;iframe=true&amp;def_id=0bfc7e2c8c14f3ef4e5d9defe44f9bc4&amp;term_occur=1&amp;term_src=Title:42:Chapter:IV:Subchapter:G:Part:483:Subpart:B:483.73" TargetMode="External" Id="rId46" /><Relationship Type="http://schemas.openxmlformats.org/officeDocument/2006/relationships/hyperlink" Target="https://www.law.cornell.edu/definitions/index.php?width=840&amp;height=800&amp;iframe=true&amp;def_id=14cd0a6d134725702cf2e06bf74cc419&amp;term_occur=25&amp;term_src=Title:42:Chapter:IV:Subchapter:G:Part:483:Subpart:B:483.73" TargetMode="External" Id="rId59" /><Relationship Type="http://schemas.openxmlformats.org/officeDocument/2006/relationships/hyperlink" Target="https://www.law.cornell.edu/definitions/index.php?width=840&amp;height=800&amp;iframe=true&amp;def_id=14cd0a6d134725702cf2e06bf74cc419&amp;term_occur=31&amp;term_src=Title:42:Chapter:IV:Subchapter:G:Part:483:Subpart:B:483.73" TargetMode="External" Id="rId67" /><Relationship Type="http://schemas.openxmlformats.org/officeDocument/2006/relationships/header" Target="header2.xml" Id="rId103" /><Relationship Type="http://schemas.openxmlformats.org/officeDocument/2006/relationships/hyperlink" Target="https://www.law.cornell.edu/definitions/index.php?width=840&amp;height=800&amp;iframe=true&amp;def_id=14cd0a6d134725702cf2e06bf74cc419&amp;term_occur=7&amp;term_src=Title:42:Chapter:IV:Subchapter:G:Part:483:Subpart:B:483.73" TargetMode="External" Id="rId20" /><Relationship Type="http://schemas.openxmlformats.org/officeDocument/2006/relationships/hyperlink" Target="https://www.law.cornell.edu/definitions/index.php?width=840&amp;height=800&amp;iframe=true&amp;def_id=df31e4584c2598dab9683b9008987a74&amp;term_occur=6&amp;term_src=Title:42:Chapter:IV:Subchapter:G:Part:483:Subpart:B:483.73" TargetMode="External" Id="rId41" /><Relationship Type="http://schemas.openxmlformats.org/officeDocument/2006/relationships/hyperlink" Target="https://www.law.cornell.edu/cfr/text/42/483.73" TargetMode="External" Id="rId54" /><Relationship Type="http://schemas.openxmlformats.org/officeDocument/2006/relationships/hyperlink" Target="https://www.law.cornell.edu/definitions/index.php?width=840&amp;height=800&amp;iframe=true&amp;def_id=14cd0a6d134725702cf2e06bf74cc419&amp;term_occur=27&amp;term_src=Title:42:Chapter:IV:Subchapter:G:Part:483:Subpart:B:483.73" TargetMode="External" Id="rId62" /><Relationship Type="http://schemas.openxmlformats.org/officeDocument/2006/relationships/hyperlink" Target="https://www.law.cornell.edu/definitions/index.php?width=840&amp;height=800&amp;iframe=true&amp;def_id=14cd0a6d134725702cf2e06bf74cc419&amp;term_occur=33&amp;term_src=Title:42:Chapter:IV:Subchapter:G:Part:483:Subpart:B:483.73" TargetMode="External" Id="rId70" /><Relationship Type="http://schemas.openxmlformats.org/officeDocument/2006/relationships/hyperlink" Target="https://www.cms.gov/files/document/qso-20-41-all-revised-05262022.pdf" TargetMode="External" Id="rId75" /><Relationship Type="http://schemas.openxmlformats.org/officeDocument/2006/relationships/hyperlink" Target="https://www.law.cornell.edu/definitions/index.php?width=840&amp;height=800&amp;iframe=true&amp;def_id=14cd0a6d134725702cf2e06bf74cc419&amp;term_occur=45&amp;term_src=Title:42:Chapter:IV:Subchapter:G:Part:483:Subpart:B:483.73" TargetMode="External" Id="rId83" /><Relationship Type="http://schemas.openxmlformats.org/officeDocument/2006/relationships/hyperlink" Target="https://www.law.cornell.edu/definitions/index.php?width=840&amp;height=800&amp;iframe=true&amp;def_id=df31e4584c2598dab9683b9008987a74&amp;term_occur=17&amp;term_src=Title:42:Chapter:IV:Subchapter:G:Part:483:Subpart:B:483.73" TargetMode="External" Id="rId88" /><Relationship Type="http://schemas.openxmlformats.org/officeDocument/2006/relationships/hyperlink" Target="https://www.law.cornell.edu/definitions/index.php?width=840&amp;height=800&amp;iframe=true&amp;def_id=df31e4584c2598dab9683b9008987a74&amp;term_occur=18&amp;term_src=Title:42:Chapter:IV:Subchapter:G:Part:483:Subpart:B:483.73" TargetMode="External" Id="rId91" /><Relationship Type="http://schemas.openxmlformats.org/officeDocument/2006/relationships/hyperlink" Target="https://www.cms.gov/Medicare/Provider-Enrollment-and-Certification/SurveyCertEmergPrep/Emergency-Prep-Rule" TargetMode="External" Id="rId9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law.cornell.edu/definitions/index.php?width=840&amp;height=800&amp;iframe=true&amp;def_id=df31e4584c2598dab9683b9008987a74&amp;term_occur=1&amp;term_src=Title:42:Chapter:IV:Subchapter:G:Part:483:Subpart:B:483.73" TargetMode="External" Id="rId15" /><Relationship Type="http://schemas.openxmlformats.org/officeDocument/2006/relationships/hyperlink" Target="https://www.law.cornell.edu/definitions/index.php?width=840&amp;height=800&amp;iframe=true&amp;def_id=14cd0a6d134725702cf2e06bf74cc419&amp;term_occur=10&amp;term_src=Title:42:Chapter:IV:Subchapter:G:Part:483:Subpart:B:483.73" TargetMode="External" Id="rId23" /><Relationship Type="http://schemas.openxmlformats.org/officeDocument/2006/relationships/hyperlink" Target="https://www.law.cornell.edu/definitions/index.php?width=840&amp;height=800&amp;iframe=true&amp;def_id=df31e4584c2598dab9683b9008987a74&amp;term_occur=5&amp;term_src=Title:42:Chapter:IV:Subchapter:G:Part:483:Subpart:B:483.73" TargetMode="External" Id="rId28" /><Relationship Type="http://schemas.openxmlformats.org/officeDocument/2006/relationships/hyperlink" Target="https://www.law.cornell.edu/definitions/index.php?width=840&amp;height=800&amp;iframe=true&amp;def_id=d206a13ea8d40d5a1d001fd4c784e825&amp;term_occur=2&amp;term_src=Title:42:Chapter:IV:Subchapter:G:Part:483:Subpart:B:483.73" TargetMode="External" Id="rId36" /><Relationship Type="http://schemas.openxmlformats.org/officeDocument/2006/relationships/hyperlink" Target="https://www.law.cornell.edu/definitions/index.php?width=840&amp;height=800&amp;iframe=true&amp;def_id=14cd0a6d134725702cf2e06bf74cc419&amp;term_occur=22&amp;term_src=Title:42:Chapter:IV:Subchapter:G:Part:483:Subpart:B:483.73" TargetMode="External" Id="rId49" /><Relationship Type="http://schemas.openxmlformats.org/officeDocument/2006/relationships/hyperlink" Target="https://www.law.cornell.edu/definitions/index.php?width=840&amp;height=800&amp;iframe=true&amp;def_id=df31e4584c2598dab9683b9008987a74&amp;term_occur=10&amp;term_src=Title:42:Chapter:IV:Subchapter:G:Part:483:Subpart:B:483.73" TargetMode="External" Id="rId57" /><Relationship Type="http://schemas.openxmlformats.org/officeDocument/2006/relationships/hyperlink" Target="https://www.law.cornell.edu/definitions/index.php?width=840&amp;height=800&amp;iframe=true&amp;def_id=584b7ea4b6f8b168c0c7cf6fe5939e96&amp;term_occur=1&amp;term_src=Title:42:Chapter:IV:Subchapter:G:Part:483:Subpart:B:483.73" TargetMode="External" Id="rId10" /><Relationship Type="http://schemas.openxmlformats.org/officeDocument/2006/relationships/hyperlink" Target="https://www.law.cornell.edu/definitions/index.php?width=840&amp;height=800&amp;iframe=true&amp;def_id=14cd0a6d134725702cf2e06bf74cc419&amp;term_occur=13&amp;term_src=Title:42:Chapter:IV:Subchapter:G:Part:483:Subpart:B:483.73" TargetMode="External" Id="rId31" /><Relationship Type="http://schemas.openxmlformats.org/officeDocument/2006/relationships/hyperlink" Target="https://www.law.cornell.edu/definitions/index.php?width=840&amp;height=800&amp;iframe=true&amp;def_id=14cd0a6d134725702cf2e06bf74cc419&amp;term_occur=20&amp;term_src=Title:42:Chapter:IV:Subchapter:G:Part:483:Subpart:B:483.73" TargetMode="External" Id="rId44" /><Relationship Type="http://schemas.openxmlformats.org/officeDocument/2006/relationships/hyperlink" Target="https://www.law.cornell.edu/definitions/index.php?width=840&amp;height=800&amp;iframe=true&amp;def_id=14cd0a6d134725702cf2e06bf74cc419&amp;term_occur=24&amp;term_src=Title:42:Chapter:IV:Subchapter:G:Part:483:Subpart:B:483.73" TargetMode="External" Id="rId52" /><Relationship Type="http://schemas.openxmlformats.org/officeDocument/2006/relationships/hyperlink" Target="https://www.law.cornell.edu/definitions/index.php?width=840&amp;height=800&amp;iframe=true&amp;def_id=d206a13ea8d40d5a1d001fd4c784e825&amp;term_occur=4&amp;term_src=Title:42:Chapter:IV:Subchapter:G:Part:483:Subpart:B:483.73" TargetMode="External" Id="rId60" /><Relationship Type="http://schemas.openxmlformats.org/officeDocument/2006/relationships/hyperlink" Target="https://www.law.cornell.edu/definitions/index.php?width=840&amp;height=800&amp;iframe=true&amp;def_id=14cd0a6d134725702cf2e06bf74cc419&amp;term_occur=29&amp;term_src=Title:42:Chapter:IV:Subchapter:G:Part:483:Subpart:B:483.73" TargetMode="External" Id="rId65" /><Relationship Type="http://schemas.openxmlformats.org/officeDocument/2006/relationships/hyperlink" Target="https://www.law.cornell.edu/definitions/index.php?width=840&amp;height=800&amp;iframe=true&amp;def_id=14cd0a6d134725702cf2e06bf74cc419&amp;term_occur=35&amp;term_src=Title:42:Chapter:IV:Subchapter:G:Part:483:Subpart:B:483.73" TargetMode="External" Id="rId73" /><Relationship Type="http://schemas.openxmlformats.org/officeDocument/2006/relationships/hyperlink" Target="https://www.law.cornell.edu/definitions/index.php?width=840&amp;height=800&amp;iframe=true&amp;def_id=df31e4584c2598dab9683b9008987a74&amp;term_occur=15&amp;term_src=Title:42:Chapter:IV:Subchapter:G:Part:483:Subpart:B:483.73" TargetMode="External" Id="rId78" /><Relationship Type="http://schemas.openxmlformats.org/officeDocument/2006/relationships/hyperlink" Target="https://www.law.cornell.edu/definitions/index.php?width=840&amp;height=800&amp;iframe=true&amp;def_id=14cd0a6d134725702cf2e06bf74cc419&amp;term_occur=43&amp;term_src=Title:42:Chapter:IV:Subchapter:G:Part:483:Subpart:B:483.73" TargetMode="External" Id="rId81" /><Relationship Type="http://schemas.openxmlformats.org/officeDocument/2006/relationships/hyperlink" Target="https://www.law.cornell.edu/definitions/index.php?width=840&amp;height=800&amp;iframe=true&amp;def_id=14cd0a6d134725702cf2e06bf74cc419&amp;term_occur=46&amp;term_src=Title:42:Chapter:IV:Subchapter:G:Part:483:Subpart:B:483.73" TargetMode="External" Id="rId86" /><Relationship Type="http://schemas.openxmlformats.org/officeDocument/2006/relationships/hyperlink" Target="https://www.law.cornell.edu/definitions/index.php?width=840&amp;height=800&amp;iframe=true&amp;def_id=df31e4584c2598dab9683b9008987a74&amp;term_occur=19&amp;term_src=Title:42:Chapter:IV:Subchapter:G:Part:483:Subpart:B:483.73" TargetMode="External" Id="rId94" /><Relationship Type="http://schemas.openxmlformats.org/officeDocument/2006/relationships/hyperlink" Target="https://www.cms.gov/About-CMS/Agency-Information/Emergency/EPRO/Resources/State-resources" TargetMode="External" Id="rId99" /><Relationship Type="http://schemas.openxmlformats.org/officeDocument/2006/relationships/header" Target="header1.xml" Id="rId101" /><Relationship Type="http://schemas.openxmlformats.org/officeDocument/2006/relationships/settings" Target="settings.xml" Id="rId4" /><Relationship Type="http://schemas.openxmlformats.org/officeDocument/2006/relationships/hyperlink" Target="https://www.law.cornell.edu/definitions/index.php?width=840&amp;height=800&amp;iframe=true&amp;def_id=14cd0a6d134725702cf2e06bf74cc419&amp;term_occur=2&amp;term_src=Title:42:Chapter:IV:Subchapter:G:Part:483:Subpart:B:483.73" TargetMode="External" Id="rId9" /><Relationship Type="http://schemas.openxmlformats.org/officeDocument/2006/relationships/hyperlink" Target="https://www.law.cornell.edu/definitions/index.php?width=840&amp;height=800&amp;iframe=true&amp;def_id=14cd0a6d134725702cf2e06bf74cc419&amp;term_occur=4&amp;term_src=Title:42:Chapter:IV:Subchapter:G:Part:483:Subpart:B:483.73" TargetMode="External" Id="rId13" /><Relationship Type="http://schemas.openxmlformats.org/officeDocument/2006/relationships/hyperlink" Target="https://www.law.cornell.edu/definitions/index.php?width=840&amp;height=800&amp;iframe=true&amp;def_id=995956492094832ab88bdebffda6a0af&amp;term_occur=1&amp;term_src=Title:42:Chapter:IV:Subchapter:G:Part:483:Subpart:B:483.73" TargetMode="External" Id="rId18" /><Relationship Type="http://schemas.openxmlformats.org/officeDocument/2006/relationships/hyperlink" Target="https://www.law.cornell.edu/definitions/index.php?width=840&amp;height=800&amp;iframe=true&amp;def_id=14cd0a6d134725702cf2e06bf74cc419&amp;term_occur=18&amp;term_src=Title:42:Chapter:IV:Subchapter:G:Part:483:Subpart:B:483.73" TargetMode="External" Id="rId39" /><Relationship Type="http://schemas.openxmlformats.org/officeDocument/2006/relationships/hyperlink" Target="https://www.law.cornell.edu/definitions/index.php?width=840&amp;height=800&amp;iframe=true&amp;def_id=14cd0a6d134725702cf2e06bf74cc419&amp;term_occur=16&amp;term_src=Title:42:Chapter:IV:Subchapter:G:Part:483:Subpart:B:483.73" TargetMode="External" Id="rId34" /><Relationship Type="http://schemas.openxmlformats.org/officeDocument/2006/relationships/hyperlink" Target="https://www.law.cornell.edu/definitions/index.php?width=840&amp;height=800&amp;iframe=true&amp;def_id=df31e4584c2598dab9683b9008987a74&amp;term_occur=8&amp;term_src=Title:42:Chapter:IV:Subchapter:G:Part:483:Subpart:B:483.73" TargetMode="External" Id="rId50" /><Relationship Type="http://schemas.openxmlformats.org/officeDocument/2006/relationships/hyperlink" Target="https://www.law.cornell.edu/cfr/text/42/483.73" TargetMode="External" Id="rId55" /><Relationship Type="http://schemas.openxmlformats.org/officeDocument/2006/relationships/hyperlink" Target="https://www.law.cornell.edu/definitions/index.php?width=840&amp;height=800&amp;iframe=true&amp;def_id=14cd0a6d134725702cf2e06bf74cc419&amp;term_occur=36&amp;term_src=Title:42:Chapter:IV:Subchapter:G:Part:483:Subpart:B:483.73" TargetMode="External" Id="rId76" /><Relationship Type="http://schemas.openxmlformats.org/officeDocument/2006/relationships/hyperlink" Target="https://www.cms.gov/files/document/qso-20-41-all-revised-05262022.pdf" TargetMode="External" Id="rId97" /><Relationship Type="http://schemas.openxmlformats.org/officeDocument/2006/relationships/fontTable" Target="fontTable.xml" Id="rId10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6854-8E22-40AE-9972-9E357EDE83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M. LaGrange</dc:creator>
  <keywords/>
  <dc:description/>
  <lastModifiedBy>Guest User</lastModifiedBy>
  <revision>6</revision>
  <dcterms:created xsi:type="dcterms:W3CDTF">2022-12-14T16:02:00.0000000Z</dcterms:created>
  <dcterms:modified xsi:type="dcterms:W3CDTF">2023-02-06T18:38:37.8171591Z</dcterms:modified>
</coreProperties>
</file>