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96" w:rsidRDefault="001813CB" w14:paraId="46296E76" w14:textId="67E99D01">
                            <w:pPr>
                              <w:rPr>
                                <w:rFonts w:ascii="Calibri" w:hAnsi="Calibri"/>
                                <w:b/>
                                <w:color w:val="FFFFFF" w:themeColor="background1"/>
                                <w:sz w:val="72"/>
                              </w:rPr>
                            </w:pPr>
                            <w:r>
                              <w:rPr>
                                <w:rFonts w:ascii="Calibri" w:hAnsi="Calibri"/>
                                <w:b/>
                                <w:color w:val="FFFFFF" w:themeColor="background1"/>
                                <w:sz w:val="72"/>
                              </w:rPr>
                              <w:t xml:space="preserve">COVID-19 </w:t>
                            </w:r>
                          </w:p>
                          <w:p w:rsidR="001813CB" w:rsidRDefault="001813CB" w14:paraId="08392F1F" w14:textId="14D16020">
                            <w:pPr>
                              <w:rPr>
                                <w:rFonts w:ascii="Calibri" w:hAnsi="Calibri"/>
                                <w:b/>
                                <w:color w:val="FFFFFF" w:themeColor="background1"/>
                                <w:sz w:val="72"/>
                              </w:rPr>
                            </w:pPr>
                          </w:p>
                          <w:p w:rsidR="000841BC" w:rsidRDefault="001813CB" w14:paraId="02CBAFB1" w14:textId="77777777">
                            <w:pPr>
                              <w:rPr>
                                <w:rFonts w:ascii="Calibri" w:hAnsi="Calibri"/>
                                <w:b/>
                                <w:color w:val="FFFFFF" w:themeColor="background1"/>
                                <w:sz w:val="72"/>
                              </w:rPr>
                            </w:pPr>
                            <w:r>
                              <w:rPr>
                                <w:rFonts w:ascii="Calibri" w:hAnsi="Calibri"/>
                                <w:b/>
                                <w:color w:val="FFFFFF" w:themeColor="background1"/>
                                <w:sz w:val="72"/>
                              </w:rPr>
                              <w:t>Antigen Testing</w:t>
                            </w:r>
                            <w:r w:rsidR="00102AA9">
                              <w:rPr>
                                <w:rFonts w:ascii="Calibri" w:hAnsi="Calibri"/>
                                <w:b/>
                                <w:color w:val="FFFFFF" w:themeColor="background1"/>
                                <w:sz w:val="72"/>
                              </w:rPr>
                              <w:t xml:space="preserve"> Policy</w:t>
                            </w:r>
                          </w:p>
                          <w:p w:rsidRPr="000F7688" w:rsidR="001813CB" w:rsidRDefault="000841BC" w14:paraId="3F617761" w14:textId="4665628F">
                            <w:pPr>
                              <w:rPr>
                                <w:rFonts w:ascii="Calibri" w:hAnsi="Calibri"/>
                                <w:b/>
                                <w:color w:val="FFFFFF" w:themeColor="background1"/>
                                <w:sz w:val="44"/>
                                <w:szCs w:val="44"/>
                              </w:rPr>
                            </w:pPr>
                            <w:r w:rsidRPr="000F7688">
                              <w:rPr>
                                <w:rFonts w:ascii="Calibri" w:hAnsi="Calibri"/>
                                <w:b/>
                                <w:color w:val="FFFFFF" w:themeColor="background1"/>
                                <w:sz w:val="44"/>
                                <w:szCs w:val="44"/>
                              </w:rPr>
                              <w:t>(</w:t>
                            </w:r>
                            <w:r w:rsidR="00655163">
                              <w:rPr>
                                <w:rFonts w:ascii="Calibri" w:hAnsi="Calibri"/>
                                <w:b/>
                                <w:color w:val="FFFFFF" w:themeColor="background1"/>
                                <w:sz w:val="44"/>
                                <w:szCs w:val="44"/>
                              </w:rPr>
                              <w:t>1</w:t>
                            </w:r>
                            <w:r w:rsidR="00F47453">
                              <w:rPr>
                                <w:rFonts w:ascii="Calibri" w:hAnsi="Calibri"/>
                                <w:b/>
                                <w:color w:val="FFFFFF" w:themeColor="background1"/>
                                <w:sz w:val="44"/>
                                <w:szCs w:val="44"/>
                              </w:rPr>
                              <w:t>2</w:t>
                            </w:r>
                            <w:r w:rsidR="00655163">
                              <w:rPr>
                                <w:rFonts w:ascii="Calibri" w:hAnsi="Calibri"/>
                                <w:b/>
                                <w:color w:val="FFFFFF" w:themeColor="background1"/>
                                <w:sz w:val="44"/>
                                <w:szCs w:val="44"/>
                              </w:rPr>
                              <w:t>.</w:t>
                            </w:r>
                            <w:r w:rsidR="00F47453">
                              <w:rPr>
                                <w:rFonts w:ascii="Calibri" w:hAnsi="Calibri"/>
                                <w:b/>
                                <w:color w:val="FFFFFF" w:themeColor="background1"/>
                                <w:sz w:val="44"/>
                                <w:szCs w:val="44"/>
                              </w:rPr>
                              <w:t>05</w:t>
                            </w:r>
                            <w:r w:rsidRPr="000F7688">
                              <w:rPr>
                                <w:rFonts w:ascii="Calibri" w:hAnsi="Calibri"/>
                                <w:b/>
                                <w:color w:val="FFFFFF" w:themeColor="background1"/>
                                <w:sz w:val="44"/>
                                <w:szCs w:val="44"/>
                              </w:rPr>
                              <w:t>.</w:t>
                            </w:r>
                            <w:r w:rsidR="00646B5F">
                              <w:rPr>
                                <w:rFonts w:ascii="Calibri" w:hAnsi="Calibri"/>
                                <w:b/>
                                <w:color w:val="FFFFFF" w:themeColor="background1"/>
                                <w:sz w:val="44"/>
                                <w:szCs w:val="44"/>
                              </w:rPr>
                              <w:t>20</w:t>
                            </w:r>
                            <w:r w:rsidRPr="000F7688">
                              <w:rPr>
                                <w:rFonts w:ascii="Calibri" w:hAnsi="Calibri"/>
                                <w:b/>
                                <w:color w:val="FFFFFF" w:themeColor="background1"/>
                                <w:sz w:val="44"/>
                                <w:szCs w:val="44"/>
                              </w:rPr>
                              <w:t>2</w:t>
                            </w:r>
                            <w:r w:rsidR="00F47453">
                              <w:rPr>
                                <w:rFonts w:ascii="Calibri" w:hAnsi="Calibri"/>
                                <w:b/>
                                <w:color w:val="FFFFFF" w:themeColor="background1"/>
                                <w:sz w:val="44"/>
                                <w:szCs w:val="44"/>
                              </w:rPr>
                              <w:t>2</w:t>
                            </w:r>
                            <w:r w:rsidRPr="000F7688">
                              <w:rPr>
                                <w:rFonts w:ascii="Calibri" w:hAnsi="Calibri"/>
                                <w:b/>
                                <w:color w:val="FFFFFF" w:themeColor="background1"/>
                                <w:sz w:val="44"/>
                                <w:szCs w:val="44"/>
                              </w:rPr>
                              <w:t>)</w:t>
                            </w:r>
                            <w:r w:rsidRPr="000F7688" w:rsidR="00102AA9">
                              <w:rPr>
                                <w:rFonts w:ascii="Calibri" w:hAnsi="Calibri"/>
                                <w:b/>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416F96" w:rsidRDefault="001813CB" w14:paraId="46296E76" w14:textId="67E99D01">
                      <w:pPr>
                        <w:rPr>
                          <w:rFonts w:ascii="Calibri" w:hAnsi="Calibri"/>
                          <w:b/>
                          <w:color w:val="FFFFFF" w:themeColor="background1"/>
                          <w:sz w:val="72"/>
                        </w:rPr>
                      </w:pPr>
                      <w:r>
                        <w:rPr>
                          <w:rFonts w:ascii="Calibri" w:hAnsi="Calibri"/>
                          <w:b/>
                          <w:color w:val="FFFFFF" w:themeColor="background1"/>
                          <w:sz w:val="72"/>
                        </w:rPr>
                        <w:t xml:space="preserve">COVID-19 </w:t>
                      </w:r>
                    </w:p>
                    <w:p w:rsidR="001813CB" w:rsidRDefault="001813CB" w14:paraId="08392F1F" w14:textId="14D16020">
                      <w:pPr>
                        <w:rPr>
                          <w:rFonts w:ascii="Calibri" w:hAnsi="Calibri"/>
                          <w:b/>
                          <w:color w:val="FFFFFF" w:themeColor="background1"/>
                          <w:sz w:val="72"/>
                        </w:rPr>
                      </w:pPr>
                    </w:p>
                    <w:p w:rsidR="000841BC" w:rsidRDefault="001813CB" w14:paraId="02CBAFB1" w14:textId="77777777">
                      <w:pPr>
                        <w:rPr>
                          <w:rFonts w:ascii="Calibri" w:hAnsi="Calibri"/>
                          <w:b/>
                          <w:color w:val="FFFFFF" w:themeColor="background1"/>
                          <w:sz w:val="72"/>
                        </w:rPr>
                      </w:pPr>
                      <w:r>
                        <w:rPr>
                          <w:rFonts w:ascii="Calibri" w:hAnsi="Calibri"/>
                          <w:b/>
                          <w:color w:val="FFFFFF" w:themeColor="background1"/>
                          <w:sz w:val="72"/>
                        </w:rPr>
                        <w:t>Antigen Testing</w:t>
                      </w:r>
                      <w:r w:rsidR="00102AA9">
                        <w:rPr>
                          <w:rFonts w:ascii="Calibri" w:hAnsi="Calibri"/>
                          <w:b/>
                          <w:color w:val="FFFFFF" w:themeColor="background1"/>
                          <w:sz w:val="72"/>
                        </w:rPr>
                        <w:t xml:space="preserve"> Policy</w:t>
                      </w:r>
                    </w:p>
                    <w:p w:rsidRPr="000F7688" w:rsidR="001813CB" w:rsidRDefault="000841BC" w14:paraId="3F617761" w14:textId="4665628F">
                      <w:pPr>
                        <w:rPr>
                          <w:rFonts w:ascii="Calibri" w:hAnsi="Calibri"/>
                          <w:b/>
                          <w:color w:val="FFFFFF" w:themeColor="background1"/>
                          <w:sz w:val="44"/>
                          <w:szCs w:val="44"/>
                        </w:rPr>
                      </w:pPr>
                      <w:r w:rsidRPr="000F7688">
                        <w:rPr>
                          <w:rFonts w:ascii="Calibri" w:hAnsi="Calibri"/>
                          <w:b/>
                          <w:color w:val="FFFFFF" w:themeColor="background1"/>
                          <w:sz w:val="44"/>
                          <w:szCs w:val="44"/>
                        </w:rPr>
                        <w:t>(</w:t>
                      </w:r>
                      <w:r w:rsidR="00655163">
                        <w:rPr>
                          <w:rFonts w:ascii="Calibri" w:hAnsi="Calibri"/>
                          <w:b/>
                          <w:color w:val="FFFFFF" w:themeColor="background1"/>
                          <w:sz w:val="44"/>
                          <w:szCs w:val="44"/>
                        </w:rPr>
                        <w:t>1</w:t>
                      </w:r>
                      <w:r w:rsidR="00F47453">
                        <w:rPr>
                          <w:rFonts w:ascii="Calibri" w:hAnsi="Calibri"/>
                          <w:b/>
                          <w:color w:val="FFFFFF" w:themeColor="background1"/>
                          <w:sz w:val="44"/>
                          <w:szCs w:val="44"/>
                        </w:rPr>
                        <w:t>2</w:t>
                      </w:r>
                      <w:r w:rsidR="00655163">
                        <w:rPr>
                          <w:rFonts w:ascii="Calibri" w:hAnsi="Calibri"/>
                          <w:b/>
                          <w:color w:val="FFFFFF" w:themeColor="background1"/>
                          <w:sz w:val="44"/>
                          <w:szCs w:val="44"/>
                        </w:rPr>
                        <w:t>.</w:t>
                      </w:r>
                      <w:r w:rsidR="00F47453">
                        <w:rPr>
                          <w:rFonts w:ascii="Calibri" w:hAnsi="Calibri"/>
                          <w:b/>
                          <w:color w:val="FFFFFF" w:themeColor="background1"/>
                          <w:sz w:val="44"/>
                          <w:szCs w:val="44"/>
                        </w:rPr>
                        <w:t>05</w:t>
                      </w:r>
                      <w:r w:rsidRPr="000F7688">
                        <w:rPr>
                          <w:rFonts w:ascii="Calibri" w:hAnsi="Calibri"/>
                          <w:b/>
                          <w:color w:val="FFFFFF" w:themeColor="background1"/>
                          <w:sz w:val="44"/>
                          <w:szCs w:val="44"/>
                        </w:rPr>
                        <w:t>.</w:t>
                      </w:r>
                      <w:r w:rsidR="00646B5F">
                        <w:rPr>
                          <w:rFonts w:ascii="Calibri" w:hAnsi="Calibri"/>
                          <w:b/>
                          <w:color w:val="FFFFFF" w:themeColor="background1"/>
                          <w:sz w:val="44"/>
                          <w:szCs w:val="44"/>
                        </w:rPr>
                        <w:t>20</w:t>
                      </w:r>
                      <w:r w:rsidRPr="000F7688">
                        <w:rPr>
                          <w:rFonts w:ascii="Calibri" w:hAnsi="Calibri"/>
                          <w:b/>
                          <w:color w:val="FFFFFF" w:themeColor="background1"/>
                          <w:sz w:val="44"/>
                          <w:szCs w:val="44"/>
                        </w:rPr>
                        <w:t>2</w:t>
                      </w:r>
                      <w:r w:rsidR="00F47453">
                        <w:rPr>
                          <w:rFonts w:ascii="Calibri" w:hAnsi="Calibri"/>
                          <w:b/>
                          <w:color w:val="FFFFFF" w:themeColor="background1"/>
                          <w:sz w:val="44"/>
                          <w:szCs w:val="44"/>
                        </w:rPr>
                        <w:t>2</w:t>
                      </w:r>
                      <w:r w:rsidRPr="000F7688">
                        <w:rPr>
                          <w:rFonts w:ascii="Calibri" w:hAnsi="Calibri"/>
                          <w:b/>
                          <w:color w:val="FFFFFF" w:themeColor="background1"/>
                          <w:sz w:val="44"/>
                          <w:szCs w:val="44"/>
                        </w:rPr>
                        <w:t>)</w:t>
                      </w:r>
                      <w:r w:rsidRPr="000F7688" w:rsidR="00102AA9">
                        <w:rPr>
                          <w:rFonts w:ascii="Calibri" w:hAnsi="Calibri"/>
                          <w:b/>
                          <w:color w:val="FFFFFF" w:themeColor="background1"/>
                          <w:sz w:val="44"/>
                          <w:szCs w:val="44"/>
                        </w:rPr>
                        <w:t xml:space="preserve"> </w:t>
                      </w:r>
                    </w:p>
                  </w:txbxContent>
                </v:textbox>
                <w10:wrap anchory="page"/>
              </v:shape>
            </w:pict>
          </mc:Fallback>
        </mc:AlternateContent>
      </w:r>
    </w:p>
    <w:p w:rsidRPr="001813CB" w:rsidR="001813CB" w:rsidP="001813CB" w:rsidRDefault="00484844" w14:paraId="4CD751C8" w14:textId="77777777">
      <w:pPr>
        <w:jc w:val="center"/>
        <w:rPr>
          <w:rFonts w:ascii="Calibri" w:hAnsi="Calibri" w:cs="Calibri"/>
          <w:b/>
          <w:bCs/>
          <w:sz w:val="28"/>
          <w:szCs w:val="2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bookmarkStart w:name="_Hlk85808537" w:id="0"/>
      <w:r w:rsidRPr="001813CB" w:rsidR="001813CB">
        <w:rPr>
          <w:rFonts w:ascii="Calibri" w:hAnsi="Calibri" w:cs="Calibri"/>
          <w:b/>
          <w:bCs/>
          <w:sz w:val="28"/>
          <w:szCs w:val="22"/>
        </w:rPr>
        <w:lastRenderedPageBreak/>
        <w:t>COVID-19 Antigen Testing</w:t>
      </w:r>
    </w:p>
    <w:p w:rsidRPr="001813CB" w:rsidR="001813CB" w:rsidP="001813CB" w:rsidRDefault="001813CB" w14:paraId="7B6951D9" w14:textId="77777777">
      <w:pPr>
        <w:rPr>
          <w:rFonts w:ascii="Calibri" w:hAnsi="Calibri" w:cs="Calibri"/>
          <w:sz w:val="20"/>
          <w:szCs w:val="24"/>
        </w:rPr>
      </w:pPr>
    </w:p>
    <w:p w:rsidRPr="00AF4326" w:rsidR="001813CB" w:rsidP="001813CB" w:rsidRDefault="001813CB" w14:paraId="1275FD20" w14:textId="77777777">
      <w:pPr>
        <w:rPr>
          <w:rFonts w:ascii="Calibri" w:hAnsi="Calibri" w:cs="Calibri"/>
          <w:b/>
          <w:bCs/>
          <w:szCs w:val="24"/>
        </w:rPr>
      </w:pPr>
      <w:r w:rsidRPr="00AF4326">
        <w:rPr>
          <w:rFonts w:ascii="Calibri" w:hAnsi="Calibri" w:cs="Calibri"/>
          <w:b/>
          <w:bCs/>
          <w:szCs w:val="24"/>
        </w:rPr>
        <w:t>Policy</w:t>
      </w:r>
    </w:p>
    <w:p w:rsidRPr="00AF4326" w:rsidR="001813CB" w:rsidP="001813CB" w:rsidRDefault="001813CB" w14:paraId="537C81E0" w14:textId="77777777">
      <w:pPr>
        <w:pStyle w:val="BodyTextIndent"/>
        <w:ind w:left="0"/>
        <w:rPr>
          <w:rFonts w:ascii="Calibri" w:hAnsi="Calibri" w:cs="Calibri"/>
          <w:bCs/>
          <w:szCs w:val="24"/>
        </w:rPr>
      </w:pPr>
    </w:p>
    <w:p w:rsidRPr="00AF4326" w:rsidR="001813CB" w:rsidP="001813CB" w:rsidRDefault="001813CB" w14:paraId="6A8F52A0" w14:textId="1E058BFB">
      <w:pPr>
        <w:pStyle w:val="BodyTextIndent"/>
        <w:ind w:left="0"/>
        <w:rPr>
          <w:rFonts w:ascii="Calibri" w:hAnsi="Calibri" w:cs="Calibri"/>
          <w:bCs/>
          <w:szCs w:val="24"/>
        </w:rPr>
      </w:pPr>
      <w:r w:rsidRPr="00AF4326">
        <w:rPr>
          <w:rFonts w:ascii="Calibri" w:hAnsi="Calibri" w:cs="Calibri"/>
          <w:bCs/>
          <w:szCs w:val="24"/>
        </w:rPr>
        <w:t>It is the policy of this facility to test residents and staff for COVID-19, based upon a facility plan that includes parameters and frequency set forth by the Health and Human Services Secretary,</w:t>
      </w:r>
      <w:r w:rsidR="00655163">
        <w:rPr>
          <w:rFonts w:ascii="Calibri" w:hAnsi="Calibri" w:cs="Calibri"/>
          <w:bCs/>
          <w:szCs w:val="24"/>
        </w:rPr>
        <w:t xml:space="preserve"> Centers for Disease Control and Prevention,</w:t>
      </w:r>
      <w:r w:rsidRPr="00AF4326">
        <w:rPr>
          <w:rFonts w:ascii="Calibri" w:hAnsi="Calibri" w:cs="Calibri"/>
          <w:bCs/>
          <w:szCs w:val="24"/>
        </w:rPr>
        <w:t xml:space="preserve"> State guidance and local public health recommendations in accordance with current standards of practice.  </w:t>
      </w:r>
    </w:p>
    <w:p w:rsidRPr="00AF4326" w:rsidR="001813CB" w:rsidP="001813CB" w:rsidRDefault="001813CB" w14:paraId="1761C5AE" w14:textId="77777777">
      <w:pPr>
        <w:pStyle w:val="BodyTextIndent"/>
        <w:ind w:left="0"/>
        <w:rPr>
          <w:rFonts w:ascii="Calibri" w:hAnsi="Calibri" w:cs="Calibri"/>
          <w:b/>
          <w:szCs w:val="24"/>
        </w:rPr>
      </w:pPr>
    </w:p>
    <w:p w:rsidRPr="00AF4326" w:rsidR="001813CB" w:rsidP="001813CB" w:rsidRDefault="001813CB" w14:paraId="1CE959DD" w14:textId="77777777">
      <w:pPr>
        <w:pStyle w:val="BodyTextIndent"/>
        <w:ind w:left="0"/>
        <w:rPr>
          <w:rFonts w:ascii="Calibri" w:hAnsi="Calibri" w:cs="Calibri"/>
          <w:b/>
          <w:szCs w:val="24"/>
        </w:rPr>
      </w:pPr>
      <w:r w:rsidRPr="00AF4326">
        <w:rPr>
          <w:rFonts w:ascii="Calibri" w:hAnsi="Calibri" w:cs="Calibri"/>
          <w:b/>
          <w:szCs w:val="24"/>
        </w:rPr>
        <w:t>Purpose</w:t>
      </w:r>
    </w:p>
    <w:p w:rsidRPr="00AF4326" w:rsidR="001813CB" w:rsidP="001813CB" w:rsidRDefault="001813CB" w14:paraId="3F2928DC" w14:textId="77777777">
      <w:pPr>
        <w:pStyle w:val="BodyTextIndent"/>
        <w:ind w:left="0"/>
        <w:jc w:val="left"/>
        <w:rPr>
          <w:rFonts w:ascii="Calibri" w:hAnsi="Calibri" w:cs="Calibri"/>
          <w:spacing w:val="0"/>
          <w:szCs w:val="24"/>
        </w:rPr>
      </w:pPr>
    </w:p>
    <w:p w:rsidRPr="00AF4326" w:rsidR="001813CB" w:rsidP="001813CB" w:rsidRDefault="001813CB" w14:paraId="291154E4" w14:textId="735C2300">
      <w:pPr>
        <w:rPr>
          <w:rFonts w:ascii="Calibri" w:hAnsi="Calibri" w:cs="Calibri"/>
          <w:color w:val="000000"/>
          <w:szCs w:val="24"/>
        </w:rPr>
      </w:pPr>
      <w:r w:rsidRPr="00AF4326">
        <w:rPr>
          <w:rFonts w:ascii="Calibri" w:hAnsi="Calibri" w:cs="Calibri"/>
          <w:szCs w:val="24"/>
        </w:rPr>
        <w:t>The purpose of testing is to enhance efforts to</w:t>
      </w:r>
      <w:r w:rsidRPr="00AF4326">
        <w:rPr>
          <w:rFonts w:ascii="Calibri" w:hAnsi="Calibri" w:cs="Calibri"/>
          <w:b/>
          <w:bCs/>
          <w:szCs w:val="24"/>
        </w:rPr>
        <w:t xml:space="preserve"> </w:t>
      </w:r>
      <w:r w:rsidRPr="00AF4326">
        <w:rPr>
          <w:rFonts w:ascii="Calibri" w:hAnsi="Calibri" w:cs="Calibri"/>
          <w:szCs w:val="24"/>
        </w:rPr>
        <w:t>identify cases of COVID-19 quickly to</w:t>
      </w:r>
      <w:r w:rsidRPr="00AF4326">
        <w:rPr>
          <w:rFonts w:ascii="Calibri" w:hAnsi="Calibri" w:cs="Calibri"/>
          <w:b/>
          <w:bCs/>
          <w:szCs w:val="24"/>
        </w:rPr>
        <w:t xml:space="preserve"> </w:t>
      </w:r>
      <w:r w:rsidRPr="00AF4326">
        <w:rPr>
          <w:rFonts w:ascii="Calibri" w:hAnsi="Calibri" w:cs="Calibri"/>
          <w:color w:val="000000"/>
          <w:szCs w:val="24"/>
        </w:rPr>
        <w:t xml:space="preserve">put in place immediate interventions to remove exposure risks for the residents and staff.   Uses of antigen testing in nursing homes </w:t>
      </w:r>
      <w:r w:rsidR="00BC7BF4">
        <w:rPr>
          <w:rFonts w:ascii="Calibri" w:hAnsi="Calibri" w:cs="Calibri"/>
          <w:color w:val="000000"/>
          <w:szCs w:val="24"/>
        </w:rPr>
        <w:t xml:space="preserve">will </w:t>
      </w:r>
      <w:r w:rsidRPr="00AF4326">
        <w:rPr>
          <w:rFonts w:ascii="Calibri" w:hAnsi="Calibri" w:cs="Calibri"/>
          <w:color w:val="000000"/>
          <w:szCs w:val="24"/>
        </w:rPr>
        <w:t>be implemented in addition to recommended Infection Prevention and Control measures and includes:</w:t>
      </w:r>
    </w:p>
    <w:p w:rsidRPr="00AF4326" w:rsidR="001813CB" w:rsidP="00015CDB" w:rsidRDefault="001813CB" w14:paraId="18F287EC" w14:textId="1A8FBD90">
      <w:pPr>
        <w:pStyle w:val="ListParagraph"/>
        <w:numPr>
          <w:ilvl w:val="0"/>
          <w:numId w:val="2"/>
        </w:numPr>
        <w:contextualSpacing/>
        <w:rPr>
          <w:rFonts w:ascii="Calibri" w:hAnsi="Calibri" w:cs="Calibri"/>
          <w:color w:val="000000"/>
          <w:szCs w:val="24"/>
        </w:rPr>
      </w:pPr>
      <w:r w:rsidRPr="00AF4326">
        <w:rPr>
          <w:rFonts w:ascii="Calibri" w:hAnsi="Calibri" w:cs="Calibri"/>
          <w:color w:val="000000"/>
          <w:szCs w:val="24"/>
        </w:rPr>
        <w:t xml:space="preserve">To test </w:t>
      </w:r>
      <w:r w:rsidR="00655163">
        <w:rPr>
          <w:rFonts w:ascii="Calibri" w:hAnsi="Calibri" w:cs="Calibri"/>
          <w:color w:val="000000"/>
          <w:szCs w:val="24"/>
        </w:rPr>
        <w:t xml:space="preserve">all vaccinated and unvaccinated </w:t>
      </w:r>
      <w:r w:rsidRPr="00AF4326">
        <w:rPr>
          <w:rFonts w:ascii="Calibri" w:hAnsi="Calibri" w:cs="Calibri"/>
          <w:color w:val="000000"/>
          <w:szCs w:val="24"/>
        </w:rPr>
        <w:t>symptomatic residents and staff,</w:t>
      </w:r>
    </w:p>
    <w:p w:rsidRPr="00AF4326" w:rsidR="001813CB" w:rsidP="00015CDB" w:rsidRDefault="001813CB" w14:paraId="2B551B16" w14:textId="7C4F04D9">
      <w:pPr>
        <w:pStyle w:val="ListParagraph"/>
        <w:numPr>
          <w:ilvl w:val="0"/>
          <w:numId w:val="2"/>
        </w:numPr>
        <w:contextualSpacing/>
        <w:rPr>
          <w:rFonts w:ascii="Calibri" w:hAnsi="Calibri" w:cs="Calibri"/>
          <w:color w:val="000000"/>
          <w:szCs w:val="24"/>
        </w:rPr>
      </w:pPr>
      <w:r w:rsidRPr="00AF4326">
        <w:rPr>
          <w:rFonts w:ascii="Calibri" w:hAnsi="Calibri" w:cs="Calibri"/>
          <w:color w:val="000000"/>
          <w:szCs w:val="24"/>
        </w:rPr>
        <w:t xml:space="preserve">To test </w:t>
      </w:r>
      <w:r w:rsidR="00655163">
        <w:rPr>
          <w:rFonts w:ascii="Calibri" w:hAnsi="Calibri" w:cs="Calibri"/>
          <w:color w:val="000000"/>
          <w:szCs w:val="24"/>
        </w:rPr>
        <w:t xml:space="preserve">vaccinated and unvaccinated </w:t>
      </w:r>
      <w:r w:rsidRPr="00AF4326">
        <w:rPr>
          <w:rFonts w:ascii="Calibri" w:hAnsi="Calibri" w:cs="Calibri"/>
          <w:color w:val="000000"/>
          <w:szCs w:val="24"/>
        </w:rPr>
        <w:t>asymptomatic residents and facility staff in facilities as part of the COVID-19 outbreak response</w:t>
      </w:r>
      <w:r w:rsidR="00655163">
        <w:rPr>
          <w:rFonts w:ascii="Calibri" w:hAnsi="Calibri" w:cs="Calibri"/>
          <w:color w:val="000000"/>
          <w:szCs w:val="24"/>
        </w:rPr>
        <w:t xml:space="preserve"> through either a contact tracing or broad-based testing approach</w:t>
      </w:r>
    </w:p>
    <w:p w:rsidRPr="00AF4326" w:rsidR="001813CB" w:rsidP="00015CDB" w:rsidRDefault="001813CB" w14:paraId="55A55CE9" w14:textId="77777777">
      <w:pPr>
        <w:pStyle w:val="ListParagraph"/>
        <w:numPr>
          <w:ilvl w:val="0"/>
          <w:numId w:val="2"/>
        </w:numPr>
        <w:contextualSpacing/>
        <w:rPr>
          <w:rFonts w:ascii="Calibri" w:hAnsi="Calibri" w:cs="Calibri"/>
          <w:color w:val="000000"/>
          <w:szCs w:val="24"/>
        </w:rPr>
      </w:pPr>
      <w:r w:rsidRPr="00AF4326">
        <w:rPr>
          <w:rFonts w:ascii="Calibri" w:hAnsi="Calibri" w:cs="Calibri"/>
          <w:color w:val="000000"/>
          <w:szCs w:val="24"/>
        </w:rPr>
        <w:t xml:space="preserve">To test residents and facility staff who were exposed to persons with COVID-19 outside of the nursing home. </w:t>
      </w:r>
    </w:p>
    <w:p w:rsidRPr="00AF4326" w:rsidR="001813CB" w:rsidP="001813CB" w:rsidRDefault="001813CB" w14:paraId="0D8331FE" w14:textId="77777777">
      <w:pPr>
        <w:rPr>
          <w:rFonts w:ascii="Calibri" w:hAnsi="Calibri" w:cs="Calibri"/>
          <w:szCs w:val="24"/>
        </w:rPr>
      </w:pPr>
    </w:p>
    <w:p w:rsidRPr="00AF4326" w:rsidR="001813CB" w:rsidP="001813CB" w:rsidRDefault="001813CB" w14:paraId="7D21A32E" w14:textId="77777777">
      <w:pPr>
        <w:rPr>
          <w:rFonts w:ascii="Calibri" w:hAnsi="Calibri" w:cs="Calibri"/>
          <w:b/>
          <w:bCs/>
          <w:szCs w:val="24"/>
        </w:rPr>
      </w:pPr>
      <w:r w:rsidRPr="00AF4326">
        <w:rPr>
          <w:rFonts w:ascii="Calibri" w:hAnsi="Calibri" w:cs="Calibri"/>
          <w:b/>
          <w:bCs/>
          <w:szCs w:val="24"/>
        </w:rPr>
        <w:t>Definitions</w:t>
      </w:r>
    </w:p>
    <w:p w:rsidRPr="00AF4326" w:rsidR="001813CB" w:rsidP="001813CB" w:rsidRDefault="001813CB" w14:paraId="0E7E079C" w14:textId="77777777">
      <w:pPr>
        <w:rPr>
          <w:rFonts w:ascii="Calibri" w:hAnsi="Calibri" w:cs="Calibri"/>
          <w:b/>
          <w:bCs/>
          <w:szCs w:val="24"/>
        </w:rPr>
      </w:pPr>
    </w:p>
    <w:p w:rsidRPr="00F47453" w:rsidR="00B83DED" w:rsidP="001813CB" w:rsidRDefault="00F47453" w14:paraId="6CE29F58" w14:textId="4F91A265">
      <w:pPr>
        <w:rPr>
          <w:rFonts w:asciiTheme="minorHAnsi" w:hAnsiTheme="minorHAnsi" w:cstheme="minorHAnsi"/>
          <w:szCs w:val="24"/>
          <w:vertAlign w:val="superscript"/>
        </w:rPr>
      </w:pPr>
      <w:r>
        <w:rPr>
          <w:rStyle w:val="Strong"/>
          <w:rFonts w:asciiTheme="minorHAnsi" w:hAnsiTheme="minorHAnsi" w:cstheme="minorHAnsi"/>
          <w:color w:val="333333"/>
          <w:szCs w:val="24"/>
          <w:shd w:val="clear" w:color="auto" w:fill="FFFFFF"/>
        </w:rPr>
        <w:t>“</w:t>
      </w:r>
      <w:r w:rsidRPr="00F47453">
        <w:rPr>
          <w:rStyle w:val="Strong"/>
          <w:rFonts w:asciiTheme="minorHAnsi" w:hAnsiTheme="minorHAnsi" w:cstheme="minorHAnsi"/>
          <w:color w:val="333333"/>
          <w:szCs w:val="24"/>
          <w:shd w:val="clear" w:color="auto" w:fill="FFFFFF"/>
        </w:rPr>
        <w:t>Antibody (or serology) tests look for antibodies</w:t>
      </w:r>
      <w:r w:rsidRPr="00F47453">
        <w:rPr>
          <w:rFonts w:asciiTheme="minorHAnsi" w:hAnsiTheme="minorHAnsi" w:cstheme="minorHAnsi"/>
          <w:color w:val="333333"/>
          <w:szCs w:val="24"/>
          <w:shd w:val="clear" w:color="auto" w:fill="FFFFFF"/>
        </w:rPr>
        <w:t> in your blood that your immune system produced in response to SARS-CoV-2, the virus that causes COVID-19. </w:t>
      </w:r>
      <w:r w:rsidRPr="00F47453">
        <w:rPr>
          <w:rStyle w:val="Strong"/>
          <w:rFonts w:asciiTheme="minorHAnsi" w:hAnsiTheme="minorHAnsi" w:cstheme="minorHAnsi"/>
          <w:color w:val="333333"/>
          <w:szCs w:val="24"/>
          <w:shd w:val="clear" w:color="auto" w:fill="FFFFFF"/>
        </w:rPr>
        <w:t>Antibody tests should not be used to diagnose a current SARS-CoV-2 infection or COVID-19</w:t>
      </w:r>
      <w:r w:rsidRPr="00F47453">
        <w:rPr>
          <w:rStyle w:val="Strong"/>
          <w:rFonts w:asciiTheme="minorHAnsi" w:hAnsiTheme="minorHAnsi" w:cstheme="minorHAnsi"/>
          <w:color w:val="333333"/>
          <w:szCs w:val="24"/>
          <w:shd w:val="clear" w:color="auto" w:fill="FFFFFF"/>
        </w:rPr>
        <w:t>”</w:t>
      </w:r>
      <w:r>
        <w:rPr>
          <w:rStyle w:val="Strong"/>
          <w:rFonts w:asciiTheme="minorHAnsi" w:hAnsiTheme="minorHAnsi" w:cstheme="minorHAnsi"/>
          <w:color w:val="333333"/>
          <w:szCs w:val="24"/>
          <w:shd w:val="clear" w:color="auto" w:fill="FFFFFF"/>
          <w:vertAlign w:val="superscript"/>
        </w:rPr>
        <w:t>1</w:t>
      </w:r>
    </w:p>
    <w:p w:rsidRPr="00AB7080" w:rsidR="00F47453" w:rsidP="00B83DED" w:rsidRDefault="00F47453" w14:paraId="79665CE6" w14:textId="64D3AA09">
      <w:pPr>
        <w:rPr>
          <w:rFonts w:asciiTheme="minorHAnsi" w:hAnsiTheme="minorHAnsi" w:cstheme="minorHAnsi"/>
          <w:b/>
          <w:bCs/>
          <w:szCs w:val="24"/>
        </w:rPr>
      </w:pPr>
    </w:p>
    <w:p w:rsidRPr="00AB7080" w:rsidR="00AB7080" w:rsidP="00B83DED" w:rsidRDefault="00AB7080" w14:paraId="07BA57F2" w14:textId="1EF56DE6">
      <w:pPr>
        <w:rPr>
          <w:rFonts w:asciiTheme="minorHAnsi" w:hAnsiTheme="minorHAnsi" w:cstheme="minorHAnsi"/>
          <w:vertAlign w:val="superscript"/>
        </w:rPr>
      </w:pPr>
      <w:r w:rsidRPr="00AB7080">
        <w:rPr>
          <w:rFonts w:asciiTheme="minorHAnsi" w:hAnsiTheme="minorHAnsi" w:cstheme="minorHAnsi"/>
          <w:b/>
          <w:bCs/>
          <w:szCs w:val="24"/>
        </w:rPr>
        <w:t>“</w:t>
      </w:r>
      <w:r w:rsidRPr="00AB7080">
        <w:rPr>
          <w:rFonts w:asciiTheme="minorHAnsi" w:hAnsiTheme="minorHAnsi" w:cstheme="minorHAnsi"/>
          <w:b/>
          <w:bCs/>
        </w:rPr>
        <w:t xml:space="preserve">Close </w:t>
      </w:r>
      <w:proofErr w:type="gramStart"/>
      <w:r w:rsidRPr="00AB7080">
        <w:rPr>
          <w:rFonts w:asciiTheme="minorHAnsi" w:hAnsiTheme="minorHAnsi" w:cstheme="minorHAnsi"/>
          <w:b/>
          <w:bCs/>
        </w:rPr>
        <w:t>contact</w:t>
      </w:r>
      <w:r w:rsidRPr="00AB7080">
        <w:rPr>
          <w:rFonts w:asciiTheme="minorHAnsi" w:hAnsiTheme="minorHAnsi" w:cstheme="minorHAnsi"/>
        </w:rPr>
        <w:t xml:space="preserve"> ”</w:t>
      </w:r>
      <w:proofErr w:type="gramEnd"/>
      <w:r w:rsidRPr="00AB7080">
        <w:rPr>
          <w:rFonts w:asciiTheme="minorHAnsi" w:hAnsiTheme="minorHAnsi" w:cstheme="minorHAnsi"/>
        </w:rPr>
        <w:t xml:space="preserve"> refers to someone who has been within 6 feet of a COVID-19 positive person for a cumulative total of 15 minutes or more over a 24-hour period.</w:t>
      </w:r>
      <w:r w:rsidRPr="00AB7080">
        <w:rPr>
          <w:rFonts w:asciiTheme="minorHAnsi" w:hAnsiTheme="minorHAnsi" w:cstheme="minorHAnsi"/>
        </w:rPr>
        <w:t>”</w:t>
      </w:r>
      <w:r w:rsidRPr="00AB7080">
        <w:rPr>
          <w:rFonts w:asciiTheme="minorHAnsi" w:hAnsiTheme="minorHAnsi" w:cstheme="minorHAnsi"/>
          <w:vertAlign w:val="superscript"/>
        </w:rPr>
        <w:t>3</w:t>
      </w:r>
    </w:p>
    <w:p w:rsidRPr="00AB7080" w:rsidR="00AB7080" w:rsidP="00B83DED" w:rsidRDefault="00AB7080" w14:paraId="3C3331CE" w14:textId="130A88FA">
      <w:pPr>
        <w:rPr>
          <w:rFonts w:asciiTheme="minorHAnsi" w:hAnsiTheme="minorHAnsi" w:cstheme="minorHAnsi"/>
          <w:vertAlign w:val="superscript"/>
        </w:rPr>
      </w:pPr>
    </w:p>
    <w:p w:rsidRPr="00AB7080" w:rsidR="00AB7080" w:rsidP="00B83DED" w:rsidRDefault="00AB7080" w14:paraId="163589D5" w14:textId="0E85F272">
      <w:pPr>
        <w:rPr>
          <w:rFonts w:asciiTheme="minorHAnsi" w:hAnsiTheme="minorHAnsi" w:cstheme="minorHAnsi"/>
          <w:b/>
          <w:bCs/>
          <w:szCs w:val="24"/>
          <w:vertAlign w:val="superscript"/>
        </w:rPr>
      </w:pPr>
      <w:r w:rsidRPr="00AB7080">
        <w:rPr>
          <w:rFonts w:asciiTheme="minorHAnsi" w:hAnsiTheme="minorHAnsi" w:cstheme="minorHAnsi"/>
        </w:rPr>
        <w:t>“</w:t>
      </w:r>
      <w:r w:rsidRPr="00AB7080">
        <w:rPr>
          <w:rFonts w:asciiTheme="minorHAnsi" w:hAnsiTheme="minorHAnsi" w:cstheme="minorHAnsi"/>
          <w:b/>
          <w:bCs/>
        </w:rPr>
        <w:t>Higher-risk exposure</w:t>
      </w:r>
      <w:r w:rsidRPr="00AB7080">
        <w:rPr>
          <w:rFonts w:asciiTheme="minorHAnsi" w:hAnsiTheme="minorHAnsi" w:cstheme="minorHAnsi"/>
        </w:rPr>
        <w:t>” refers to exposure of an individual’s eyes, nose, or mouth to material potentially containing SARS-CoV-2, particularly if present in the room for an aerosol-generating 3 procedure. This can occur when staff do not wear adequate personal protective equipment during care or interaction with an individual.</w:t>
      </w:r>
      <w:r w:rsidRPr="00AB7080">
        <w:rPr>
          <w:rFonts w:asciiTheme="minorHAnsi" w:hAnsiTheme="minorHAnsi" w:cstheme="minorHAnsi"/>
        </w:rPr>
        <w:t>”</w:t>
      </w:r>
      <w:r w:rsidRPr="00AB7080">
        <w:rPr>
          <w:rFonts w:asciiTheme="minorHAnsi" w:hAnsiTheme="minorHAnsi" w:cstheme="minorHAnsi"/>
          <w:vertAlign w:val="superscript"/>
        </w:rPr>
        <w:t>3</w:t>
      </w:r>
    </w:p>
    <w:p w:rsidR="00AB7080" w:rsidP="00B83DED" w:rsidRDefault="00AB7080" w14:paraId="4AF99071" w14:textId="77777777">
      <w:pPr>
        <w:rPr>
          <w:rFonts w:ascii="Calibri" w:hAnsi="Calibri" w:cs="Calibri"/>
          <w:b/>
          <w:bCs/>
          <w:szCs w:val="24"/>
        </w:rPr>
      </w:pPr>
    </w:p>
    <w:p w:rsidR="0066489D" w:rsidP="00B83DED" w:rsidRDefault="0066489D" w14:paraId="272F0751" w14:textId="12CC843B">
      <w:pPr>
        <w:rPr>
          <w:rFonts w:ascii="Calibri" w:hAnsi="Calibri" w:cs="Calibri"/>
          <w:b/>
          <w:bCs/>
          <w:szCs w:val="24"/>
        </w:rPr>
      </w:pPr>
      <w:r>
        <w:rPr>
          <w:rFonts w:ascii="Calibri" w:hAnsi="Calibri" w:cs="Calibri"/>
          <w:b/>
          <w:bCs/>
          <w:szCs w:val="24"/>
        </w:rPr>
        <w:t>Viral COVID-19 Tests:</w:t>
      </w:r>
    </w:p>
    <w:p w:rsidRPr="0066489D" w:rsidR="0066489D" w:rsidP="0066489D" w:rsidRDefault="0066489D" w14:paraId="2906E3D5" w14:textId="75D36A4A">
      <w:pPr>
        <w:pStyle w:val="ListParagraph"/>
        <w:numPr>
          <w:ilvl w:val="0"/>
          <w:numId w:val="10"/>
        </w:numPr>
        <w:shd w:val="clear" w:color="auto" w:fill="FFFFFF"/>
        <w:spacing w:before="100" w:beforeAutospacing="1"/>
        <w:rPr>
          <w:rFonts w:asciiTheme="minorHAnsi" w:hAnsiTheme="minorHAnsi" w:cstheme="minorHAnsi"/>
          <w:color w:val="000000"/>
          <w:szCs w:val="24"/>
        </w:rPr>
      </w:pPr>
      <w:r w:rsidRPr="0066489D">
        <w:rPr>
          <w:rFonts w:asciiTheme="minorHAnsi" w:hAnsiTheme="minorHAnsi" w:cstheme="minorHAnsi"/>
          <w:b/>
          <w:bCs/>
          <w:color w:val="000000"/>
          <w:szCs w:val="24"/>
        </w:rPr>
        <w:t>“</w:t>
      </w:r>
      <w:r w:rsidRPr="0066489D">
        <w:rPr>
          <w:rFonts w:asciiTheme="minorHAnsi" w:hAnsiTheme="minorHAnsi" w:cstheme="minorHAnsi"/>
          <w:b/>
          <w:bCs/>
          <w:color w:val="000000"/>
          <w:szCs w:val="24"/>
        </w:rPr>
        <w:t>Antigen tests</w:t>
      </w:r>
      <w:r w:rsidRPr="0066489D">
        <w:rPr>
          <w:rFonts w:asciiTheme="minorHAnsi" w:hAnsiTheme="minorHAnsi" w:cstheme="minorHAnsi"/>
          <w:color w:val="000000"/>
          <w:szCs w:val="24"/>
        </w:rPr>
        <w:t xml:space="preserve"> are rapid tests which produce results in 15-30 minutes. They are less reliable than NAATs, especially for people who do not have symptoms. A single, negative antigen test result does not rule out infection.  To best detect infection, a </w:t>
      </w:r>
      <w:r w:rsidRPr="0066489D">
        <w:rPr>
          <w:rFonts w:asciiTheme="minorHAnsi" w:hAnsiTheme="minorHAnsi" w:cstheme="minorHAnsi"/>
          <w:color w:val="000000"/>
          <w:szCs w:val="24"/>
        </w:rPr>
        <w:lastRenderedPageBreak/>
        <w:t>negative antigen test should be repeated at least 48 hours apart (known as serial testing). Sometimes a follow-up NAAT may be recommended to confirm an antigen test result.</w:t>
      </w:r>
      <w:r w:rsidRPr="0066489D">
        <w:rPr>
          <w:rFonts w:asciiTheme="minorHAnsi" w:hAnsiTheme="minorHAnsi" w:cstheme="minorHAnsi"/>
          <w:color w:val="000000"/>
          <w:szCs w:val="24"/>
        </w:rPr>
        <w:t>”</w:t>
      </w:r>
      <w:r>
        <w:rPr>
          <w:rFonts w:asciiTheme="minorHAnsi" w:hAnsiTheme="minorHAnsi" w:cstheme="minorHAnsi"/>
          <w:color w:val="000000"/>
          <w:szCs w:val="24"/>
          <w:vertAlign w:val="superscript"/>
        </w:rPr>
        <w:t>2</w:t>
      </w:r>
    </w:p>
    <w:p w:rsidRPr="0066489D" w:rsidR="0066489D" w:rsidP="0066489D" w:rsidRDefault="0066489D" w14:paraId="1765758E" w14:textId="70AFB9E4">
      <w:pPr>
        <w:numPr>
          <w:ilvl w:val="0"/>
          <w:numId w:val="11"/>
        </w:numPr>
        <w:shd w:val="clear" w:color="auto" w:fill="FFFFFF"/>
        <w:spacing w:before="100" w:beforeAutospacing="1" w:after="100" w:afterAutospacing="1"/>
        <w:rPr>
          <w:rFonts w:asciiTheme="minorHAnsi" w:hAnsiTheme="minorHAnsi" w:cstheme="minorHAnsi"/>
          <w:color w:val="000000"/>
          <w:szCs w:val="24"/>
        </w:rPr>
      </w:pPr>
      <w:r w:rsidRPr="0066489D">
        <w:rPr>
          <w:rFonts w:asciiTheme="minorHAnsi" w:hAnsiTheme="minorHAnsi" w:cstheme="minorHAnsi"/>
          <w:b/>
          <w:bCs/>
          <w:color w:val="000000"/>
          <w:szCs w:val="24"/>
        </w:rPr>
        <w:t>“</w:t>
      </w:r>
      <w:r w:rsidRPr="0066489D">
        <w:rPr>
          <w:rFonts w:asciiTheme="minorHAnsi" w:hAnsiTheme="minorHAnsi" w:cstheme="minorHAnsi"/>
          <w:b/>
          <w:bCs/>
          <w:color w:val="000000"/>
          <w:szCs w:val="24"/>
        </w:rPr>
        <w:t>NAATs</w:t>
      </w:r>
      <w:r w:rsidRPr="0066489D">
        <w:rPr>
          <w:rFonts w:asciiTheme="minorHAnsi" w:hAnsiTheme="minorHAnsi" w:cstheme="minorHAnsi"/>
          <w:color w:val="000000"/>
          <w:szCs w:val="24"/>
        </w:rPr>
        <w:t>, such as PCR-based tests, are most often performed in a laboratory. They are typically the most reliable tests for people with or without symptoms. These tests detect viral genetic material, which may stay in your body for up to 90 days after you test positive. Therefore, you should not use a NAAT if you have tested positive in the last 90 days.</w:t>
      </w:r>
      <w:r>
        <w:rPr>
          <w:rFonts w:asciiTheme="minorHAnsi" w:hAnsiTheme="minorHAnsi" w:cstheme="minorHAnsi"/>
          <w:color w:val="000000"/>
          <w:szCs w:val="24"/>
        </w:rPr>
        <w:t>”</w:t>
      </w:r>
      <w:r>
        <w:rPr>
          <w:rFonts w:asciiTheme="minorHAnsi" w:hAnsiTheme="minorHAnsi" w:cstheme="minorHAnsi"/>
          <w:color w:val="000000"/>
          <w:szCs w:val="24"/>
          <w:vertAlign w:val="superscript"/>
        </w:rPr>
        <w:t>2</w:t>
      </w:r>
    </w:p>
    <w:p w:rsidRPr="0066489D" w:rsidR="0066489D" w:rsidP="0066489D" w:rsidRDefault="0066489D" w14:paraId="4AA18920" w14:textId="2A5B88E0">
      <w:pPr>
        <w:pStyle w:val="ListParagraph"/>
        <w:shd w:val="clear" w:color="auto" w:fill="FFFFFF"/>
        <w:spacing w:before="100" w:beforeAutospacing="1"/>
        <w:rPr>
          <w:rFonts w:asciiTheme="minorHAnsi" w:hAnsiTheme="minorHAnsi" w:cstheme="minorHAnsi"/>
          <w:color w:val="000000"/>
          <w:szCs w:val="24"/>
        </w:rPr>
      </w:pPr>
    </w:p>
    <w:p w:rsidRPr="00AB7080" w:rsidR="001813CB" w:rsidP="000D59DD" w:rsidRDefault="001813CB" w14:paraId="2369B0DD" w14:textId="72B9EAEE">
      <w:pPr>
        <w:shd w:val="clear" w:color="auto" w:fill="FFFFFF"/>
        <w:spacing w:before="100" w:beforeAutospacing="1" w:after="100" w:afterAutospacing="1"/>
        <w:rPr>
          <w:rFonts w:ascii="Calibri" w:hAnsi="Calibri" w:cs="Calibri"/>
          <w:szCs w:val="24"/>
          <w:vertAlign w:val="superscript"/>
        </w:rPr>
      </w:pPr>
      <w:r w:rsidRPr="00AF4326">
        <w:rPr>
          <w:rFonts w:ascii="Calibri" w:hAnsi="Calibri" w:cs="Calibri"/>
          <w:b/>
          <w:bCs/>
          <w:szCs w:val="24"/>
        </w:rPr>
        <w:t>Outbre</w:t>
      </w:r>
      <w:r w:rsidRPr="00AB7080">
        <w:rPr>
          <w:rFonts w:asciiTheme="minorHAnsi" w:hAnsiTheme="minorHAnsi" w:cstheme="minorHAnsi"/>
          <w:b/>
          <w:bCs/>
          <w:szCs w:val="24"/>
        </w:rPr>
        <w:t>ak-</w:t>
      </w:r>
      <w:r w:rsidRPr="00AB7080" w:rsidR="00AB7080">
        <w:rPr>
          <w:rFonts w:asciiTheme="minorHAnsi" w:hAnsiTheme="minorHAnsi" w:cstheme="minorHAnsi"/>
          <w:b/>
          <w:bCs/>
          <w:szCs w:val="24"/>
        </w:rPr>
        <w:t xml:space="preserve"> “</w:t>
      </w:r>
      <w:r w:rsidRPr="00AB7080" w:rsidR="00AB7080">
        <w:rPr>
          <w:rFonts w:asciiTheme="minorHAnsi" w:hAnsiTheme="minorHAnsi" w:cstheme="minorHAnsi"/>
        </w:rPr>
        <w:t>An outbreak investigation is initiated when a single new case of COVID-19 occurs among residents or staff to determine if others have been exposed. An outbreak investigation would not be triggered when a resident with known COVID-19 is admitted directly into TBP, or when a resident known to have close contact with someone with COVID-19 is admitted directly into TBP and develops COVID-19 before TBP are discontinued. In an outbreak investigation, rapid identification and isolation of new cases is critical in stopping further viral transmission.</w:t>
      </w:r>
      <w:r w:rsidRPr="00AB7080" w:rsidR="00AB7080">
        <w:rPr>
          <w:rFonts w:asciiTheme="minorHAnsi" w:hAnsiTheme="minorHAnsi" w:cstheme="minorHAnsi"/>
        </w:rPr>
        <w:t>”</w:t>
      </w:r>
      <w:r w:rsidRPr="00AB7080" w:rsidR="00AB7080">
        <w:rPr>
          <w:rFonts w:asciiTheme="minorHAnsi" w:hAnsiTheme="minorHAnsi" w:cstheme="minorHAnsi"/>
          <w:vertAlign w:val="superscript"/>
        </w:rPr>
        <w:t>3</w:t>
      </w:r>
    </w:p>
    <w:p w:rsidRPr="00AF4326" w:rsidR="001813CB" w:rsidP="001813CB" w:rsidRDefault="001813CB" w14:paraId="38E833A1" w14:textId="77777777">
      <w:pPr>
        <w:rPr>
          <w:rFonts w:ascii="Calibri" w:hAnsi="Calibri" w:cs="Calibri"/>
          <w:color w:val="000000"/>
          <w:szCs w:val="24"/>
          <w:shd w:val="clear" w:color="auto" w:fill="FFFFFF"/>
        </w:rPr>
      </w:pPr>
    </w:p>
    <w:p w:rsidRPr="00AF4326" w:rsidR="001813CB" w:rsidP="001813CB" w:rsidRDefault="006C1E77" w14:paraId="3F11866C" w14:textId="0651DD56">
      <w:pPr>
        <w:rPr>
          <w:rFonts w:ascii="Calibri" w:hAnsi="Calibri" w:cs="Calibri"/>
          <w:szCs w:val="24"/>
          <w:vertAlign w:val="superscript"/>
        </w:rPr>
      </w:pPr>
      <w:r>
        <w:rPr>
          <w:rFonts w:ascii="Calibri" w:hAnsi="Calibri" w:cs="Calibri"/>
          <w:b/>
          <w:bCs/>
          <w:szCs w:val="24"/>
        </w:rPr>
        <w:t xml:space="preserve">(Facility) </w:t>
      </w:r>
      <w:r w:rsidRPr="00AF4326" w:rsidR="001813CB">
        <w:rPr>
          <w:rFonts w:ascii="Calibri" w:hAnsi="Calibri" w:cs="Calibri"/>
          <w:b/>
          <w:bCs/>
          <w:szCs w:val="24"/>
        </w:rPr>
        <w:t>Staff</w:t>
      </w:r>
      <w:r w:rsidRPr="00AF4326" w:rsidR="001813CB">
        <w:rPr>
          <w:rFonts w:ascii="Calibri" w:hAnsi="Calibri" w:cs="Calibri"/>
          <w:szCs w:val="24"/>
        </w:rPr>
        <w:t xml:space="preserve"> “includes employees, consultants, contractors, volunteers, and caregivers who provide care and services to residents on behalf of the facility, and students in the facility’s nurse aide training programs or from affiliated academic institutions.”</w:t>
      </w:r>
      <w:r w:rsidR="00AB7080">
        <w:rPr>
          <w:rFonts w:ascii="Calibri" w:hAnsi="Calibri" w:cs="Calibri"/>
          <w:szCs w:val="24"/>
          <w:vertAlign w:val="superscript"/>
        </w:rPr>
        <w:t>3</w:t>
      </w:r>
    </w:p>
    <w:p w:rsidRPr="00AF4326" w:rsidR="001813CB" w:rsidP="001813CB" w:rsidRDefault="001813CB" w14:paraId="1E5EBC65" w14:textId="77777777">
      <w:pPr>
        <w:rPr>
          <w:rFonts w:ascii="Calibri" w:hAnsi="Calibri" w:cs="Calibri"/>
          <w:color w:val="000000"/>
          <w:szCs w:val="24"/>
          <w:shd w:val="clear" w:color="auto" w:fill="FFFFFF"/>
        </w:rPr>
      </w:pPr>
    </w:p>
    <w:p w:rsidRPr="00AF4326" w:rsidR="001813CB" w:rsidP="001813CB" w:rsidRDefault="001813CB" w14:paraId="270FB008" w14:textId="77777777">
      <w:pPr>
        <w:rPr>
          <w:rFonts w:ascii="Calibri" w:hAnsi="Calibri" w:cs="Calibri"/>
          <w:color w:val="000000"/>
          <w:szCs w:val="24"/>
          <w:shd w:val="clear" w:color="auto" w:fill="FFFFFF"/>
        </w:rPr>
      </w:pPr>
    </w:p>
    <w:p w:rsidRPr="00AF4326" w:rsidR="001813CB" w:rsidP="001813CB" w:rsidRDefault="001813CB" w14:paraId="1FE0E55F" w14:textId="77777777">
      <w:pPr>
        <w:rPr>
          <w:rFonts w:ascii="Calibri" w:hAnsi="Calibri" w:cs="Calibri"/>
          <w:color w:val="000000"/>
          <w:szCs w:val="24"/>
          <w:shd w:val="clear" w:color="auto" w:fill="FFFFFF"/>
        </w:rPr>
      </w:pPr>
    </w:p>
    <w:p w:rsidRPr="00AF4326" w:rsidR="001813CB" w:rsidRDefault="001813CB" w14:paraId="50665D45" w14:textId="77777777">
      <w:pPr>
        <w:spacing w:after="160" w:line="259" w:lineRule="auto"/>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br w:type="page"/>
      </w:r>
    </w:p>
    <w:p w:rsidRPr="00AF4326" w:rsidR="001813CB" w:rsidP="001813CB" w:rsidRDefault="001813CB" w14:paraId="11CC2569" w14:textId="02150B71">
      <w:pPr>
        <w:rPr>
          <w:rFonts w:ascii="Calibri" w:hAnsi="Calibri" w:cs="Calibri"/>
          <w:b/>
          <w:bCs/>
          <w:color w:val="000000"/>
          <w:sz w:val="28"/>
          <w:szCs w:val="28"/>
          <w:shd w:val="clear" w:color="auto" w:fill="FFFFFF"/>
        </w:rPr>
      </w:pPr>
      <w:r w:rsidRPr="00AF4326">
        <w:rPr>
          <w:rFonts w:ascii="Calibri" w:hAnsi="Calibri" w:cs="Calibri"/>
          <w:b/>
          <w:bCs/>
          <w:color w:val="000000"/>
          <w:sz w:val="28"/>
          <w:szCs w:val="28"/>
          <w:shd w:val="clear" w:color="auto" w:fill="FFFFFF"/>
        </w:rPr>
        <w:lastRenderedPageBreak/>
        <w:t>Procedure</w:t>
      </w:r>
    </w:p>
    <w:p w:rsidRPr="00AF4326" w:rsidR="001813CB" w:rsidP="001813CB" w:rsidRDefault="001813CB" w14:paraId="5FC3F3F3" w14:textId="77777777">
      <w:pPr>
        <w:rPr>
          <w:rFonts w:ascii="Calibri" w:hAnsi="Calibri" w:cs="Calibri"/>
          <w:color w:val="000000"/>
          <w:szCs w:val="24"/>
          <w:shd w:val="clear" w:color="auto" w:fill="FFFFFF"/>
        </w:rPr>
      </w:pPr>
    </w:p>
    <w:p w:rsidRPr="00AF4326" w:rsidR="001813CB" w:rsidP="001813CB" w:rsidRDefault="001813CB" w14:paraId="7B72A410" w14:textId="77777777">
      <w:pPr>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t>Preparation:</w:t>
      </w:r>
    </w:p>
    <w:p w:rsidRPr="00AF4326" w:rsidR="001813CB" w:rsidP="001813CB" w:rsidRDefault="001813CB" w14:paraId="780D0480" w14:textId="77777777">
      <w:pPr>
        <w:rPr>
          <w:rFonts w:ascii="Calibri" w:hAnsi="Calibri" w:cs="Calibri"/>
          <w:color w:val="000000"/>
          <w:szCs w:val="24"/>
          <w:shd w:val="clear" w:color="auto" w:fill="FFFFFF"/>
        </w:rPr>
      </w:pPr>
    </w:p>
    <w:p w:rsidRPr="00AF4326" w:rsidR="001813CB" w:rsidP="00015CDB" w:rsidRDefault="001813CB" w14:paraId="2672AB19" w14:textId="77777777">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capacity for testing by trained facility nurses.</w:t>
      </w:r>
    </w:p>
    <w:p w:rsidRPr="00AF4326" w:rsidR="001813CB" w:rsidP="00015CDB" w:rsidRDefault="001813CB" w14:paraId="181A96A8" w14:textId="77777777">
      <w:pPr>
        <w:pStyle w:val="ListParagraph"/>
        <w:numPr>
          <w:ilvl w:val="1"/>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If additional support is necessary, contact local public health department for collaboration.</w:t>
      </w:r>
    </w:p>
    <w:p w:rsidRPr="00AF4326" w:rsidR="001813CB" w:rsidP="00015CDB" w:rsidRDefault="001813CB" w14:paraId="4F1263D4" w14:textId="77777777">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the type of Emergency Use Authorization for FDA approved viral test that will be used for testing residents and staff.</w:t>
      </w:r>
    </w:p>
    <w:p w:rsidRPr="00AF4326" w:rsidR="001813CB" w:rsidP="00015CDB" w:rsidRDefault="001813CB" w14:paraId="0F8C89B8" w14:textId="5FAF1DDE">
      <w:pPr>
        <w:pStyle w:val="ListParagraph"/>
        <w:numPr>
          <w:ilvl w:val="1"/>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If testing is sent to the laboratory, select lab that can process </w:t>
      </w:r>
      <w:proofErr w:type="gramStart"/>
      <w:r w:rsidRPr="00AF4326">
        <w:rPr>
          <w:rFonts w:ascii="Calibri" w:hAnsi="Calibri" w:cs="Calibri"/>
          <w:color w:val="000000"/>
          <w:szCs w:val="24"/>
          <w:shd w:val="clear" w:color="auto" w:fill="FFFFFF"/>
        </w:rPr>
        <w:t>a large number of</w:t>
      </w:r>
      <w:proofErr w:type="gramEnd"/>
      <w:r w:rsidRPr="00AF4326">
        <w:rPr>
          <w:rFonts w:ascii="Calibri" w:hAnsi="Calibri" w:cs="Calibri"/>
          <w:color w:val="000000"/>
          <w:szCs w:val="24"/>
          <w:shd w:val="clear" w:color="auto" w:fill="FFFFFF"/>
        </w:rPr>
        <w:t xml:space="preserve"> tests with rapid reporting of results (24-48 hours)</w:t>
      </w:r>
      <w:r w:rsidR="00A35871">
        <w:rPr>
          <w:rFonts w:ascii="Calibri" w:hAnsi="Calibri" w:cs="Calibri"/>
          <w:color w:val="000000"/>
          <w:szCs w:val="24"/>
          <w:shd w:val="clear" w:color="auto" w:fill="FFFFFF"/>
        </w:rPr>
        <w:t xml:space="preserve"> if necessary</w:t>
      </w:r>
    </w:p>
    <w:p w:rsidRPr="00AF4326" w:rsidR="001813CB" w:rsidP="00015CDB" w:rsidRDefault="001813CB" w14:paraId="1D8C192F" w14:textId="77777777">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Facility will determine appropriate specimen source.</w:t>
      </w:r>
    </w:p>
    <w:p w:rsidRPr="00AF4326" w:rsidR="001813CB" w:rsidP="00015CDB" w:rsidRDefault="001813CB" w14:paraId="22AEE28A" w14:textId="77777777">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Supplies:  Facility will obtain and maintain specimen collection kits and PPE for specimen collection.</w:t>
      </w:r>
    </w:p>
    <w:p w:rsidRPr="00AF4326" w:rsidR="001813CB" w:rsidP="00015CDB" w:rsidRDefault="001813CB" w14:paraId="2A358008" w14:textId="77777777">
      <w:pPr>
        <w:pStyle w:val="ListParagraph"/>
        <w:numPr>
          <w:ilvl w:val="1"/>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PPE includes:</w:t>
      </w:r>
    </w:p>
    <w:p w:rsidRPr="00AF4326" w:rsidR="001813CB" w:rsidP="00015CDB" w:rsidRDefault="001813CB" w14:paraId="617D79B6" w14:textId="77777777">
      <w:pPr>
        <w:pStyle w:val="ListParagraph"/>
        <w:numPr>
          <w:ilvl w:val="2"/>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N95 or higher-level respirator (facemask if respirator is not available)</w:t>
      </w:r>
    </w:p>
    <w:p w:rsidRPr="00AF4326" w:rsidR="001813CB" w:rsidP="00015CDB" w:rsidRDefault="001813CB" w14:paraId="25B32DE9" w14:textId="5548BDC1">
      <w:pPr>
        <w:pStyle w:val="ListParagraph"/>
        <w:numPr>
          <w:ilvl w:val="2"/>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Eye protection</w:t>
      </w:r>
      <w:r w:rsidR="00CB29E7">
        <w:rPr>
          <w:rFonts w:ascii="Calibri" w:hAnsi="Calibri" w:cs="Calibri"/>
          <w:color w:val="000000"/>
          <w:szCs w:val="24"/>
          <w:shd w:val="clear" w:color="auto" w:fill="FFFFFF"/>
        </w:rPr>
        <w:t xml:space="preserve"> (face shield or goggles that cover the sides of the eyes)</w:t>
      </w:r>
    </w:p>
    <w:p w:rsidRPr="00AF4326" w:rsidR="001813CB" w:rsidP="00015CDB" w:rsidRDefault="001813CB" w14:paraId="65F5019C" w14:textId="77777777">
      <w:pPr>
        <w:pStyle w:val="ListParagraph"/>
        <w:numPr>
          <w:ilvl w:val="2"/>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Gloves</w:t>
      </w:r>
    </w:p>
    <w:p w:rsidRPr="00AF4326" w:rsidR="001813CB" w:rsidP="00015CDB" w:rsidRDefault="001813CB" w14:paraId="034B9FD5" w14:textId="77777777">
      <w:pPr>
        <w:pStyle w:val="ListParagraph"/>
        <w:numPr>
          <w:ilvl w:val="2"/>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Gown</w:t>
      </w:r>
    </w:p>
    <w:p w:rsidR="001813CB" w:rsidP="00015CDB" w:rsidRDefault="001813CB" w14:paraId="073F5FE9" w14:textId="19D11F4B">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Medical Director will order testing by standing order if permitted by State law.</w:t>
      </w:r>
    </w:p>
    <w:p w:rsidRPr="00AF4326" w:rsidR="001813CB" w:rsidP="00015CDB" w:rsidRDefault="001813CB" w14:paraId="254F2399" w14:textId="4DCB2546">
      <w:pPr>
        <w:pStyle w:val="ListParagraph"/>
        <w:numPr>
          <w:ilvl w:val="0"/>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Residents and facility staff will be prioritized for testing:</w:t>
      </w:r>
    </w:p>
    <w:p w:rsidRPr="00AF4326" w:rsidR="001813CB" w:rsidP="00015CDB" w:rsidRDefault="001813CB" w14:paraId="681566A8" w14:textId="77777777">
      <w:pPr>
        <w:pStyle w:val="ListParagraph"/>
        <w:numPr>
          <w:ilvl w:val="1"/>
          <w:numId w:val="1"/>
        </w:numPr>
        <w:contextualSpacing/>
        <w:rPr>
          <w:rFonts w:ascii="Calibri" w:hAnsi="Calibri" w:cs="Calibri"/>
          <w:color w:val="000000"/>
          <w:szCs w:val="24"/>
          <w:shd w:val="clear" w:color="auto" w:fill="FFFFFF"/>
        </w:rPr>
      </w:pPr>
      <w:r w:rsidRPr="00AF4326">
        <w:rPr>
          <w:rFonts w:ascii="Calibri" w:hAnsi="Calibri" w:cs="Calibri"/>
          <w:b/>
          <w:bCs/>
          <w:color w:val="000000"/>
          <w:szCs w:val="24"/>
          <w:shd w:val="clear" w:color="auto" w:fill="FFFFFF"/>
        </w:rPr>
        <w:t>Symptomatic</w:t>
      </w:r>
      <w:r w:rsidRPr="00AF4326">
        <w:rPr>
          <w:rFonts w:ascii="Calibri" w:hAnsi="Calibri" w:cs="Calibri"/>
          <w:color w:val="000000"/>
          <w:szCs w:val="24"/>
          <w:shd w:val="clear" w:color="auto" w:fill="FFFFFF"/>
        </w:rPr>
        <w:t xml:space="preserve"> </w:t>
      </w:r>
      <w:r w:rsidRPr="00AF4326">
        <w:rPr>
          <w:rFonts w:ascii="Calibri" w:hAnsi="Calibri" w:cs="Calibri"/>
          <w:b/>
          <w:bCs/>
          <w:color w:val="000000"/>
          <w:szCs w:val="24"/>
          <w:shd w:val="clear" w:color="auto" w:fill="FFFFFF"/>
        </w:rPr>
        <w:t>individuals</w:t>
      </w:r>
      <w:r w:rsidRPr="00AF4326">
        <w:rPr>
          <w:rFonts w:ascii="Calibri" w:hAnsi="Calibri" w:cs="Calibri"/>
          <w:color w:val="000000"/>
          <w:szCs w:val="24"/>
          <w:shd w:val="clear" w:color="auto" w:fill="FFFFFF"/>
        </w:rPr>
        <w:t xml:space="preserve"> will be prioritized first for testing</w:t>
      </w:r>
    </w:p>
    <w:p w:rsidRPr="00AF4326" w:rsidR="001813CB" w:rsidP="00015CDB" w:rsidRDefault="001813CB" w14:paraId="181033EE" w14:textId="4AECEF8E">
      <w:pPr>
        <w:pStyle w:val="ListParagraph"/>
        <w:numPr>
          <w:ilvl w:val="2"/>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All facility staff and residents with signs and symptoms</w:t>
      </w:r>
      <w:r w:rsidR="00A35871">
        <w:rPr>
          <w:rFonts w:ascii="Calibri" w:hAnsi="Calibri" w:cs="Calibri"/>
          <w:color w:val="000000"/>
          <w:szCs w:val="24"/>
          <w:shd w:val="clear" w:color="auto" w:fill="FFFFFF"/>
        </w:rPr>
        <w:t>, even if mild,</w:t>
      </w:r>
      <w:r w:rsidRPr="00AF4326">
        <w:rPr>
          <w:rFonts w:ascii="Calibri" w:hAnsi="Calibri" w:cs="Calibri"/>
          <w:color w:val="000000"/>
          <w:szCs w:val="24"/>
          <w:shd w:val="clear" w:color="auto" w:fill="FFFFFF"/>
        </w:rPr>
        <w:t xml:space="preserve"> must be </w:t>
      </w:r>
      <w:r w:rsidR="00A35871">
        <w:rPr>
          <w:rFonts w:ascii="Calibri" w:hAnsi="Calibri" w:cs="Calibri"/>
          <w:color w:val="000000"/>
          <w:szCs w:val="24"/>
          <w:shd w:val="clear" w:color="auto" w:fill="FFFFFF"/>
        </w:rPr>
        <w:t xml:space="preserve">prioritized for viral testing </w:t>
      </w:r>
      <w:r w:rsidR="00552761">
        <w:rPr>
          <w:rFonts w:ascii="Calibri" w:hAnsi="Calibri" w:cs="Calibri"/>
          <w:color w:val="000000"/>
          <w:szCs w:val="24"/>
          <w:shd w:val="clear" w:color="auto" w:fill="FFFFFF"/>
        </w:rPr>
        <w:t>as soon as possible</w:t>
      </w:r>
    </w:p>
    <w:p w:rsidRPr="00A35871" w:rsidR="00EE3240" w:rsidP="00A35871" w:rsidRDefault="001813CB" w14:paraId="7F989969" w14:textId="26BAFD15">
      <w:pPr>
        <w:pStyle w:val="ListParagraph"/>
        <w:numPr>
          <w:ilvl w:val="3"/>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Symptomatic facility staff will be immediately </w:t>
      </w:r>
      <w:r w:rsidR="00A35871">
        <w:rPr>
          <w:rFonts w:ascii="Calibri" w:hAnsi="Calibri" w:cs="Calibri"/>
          <w:color w:val="000000"/>
          <w:szCs w:val="24"/>
          <w:shd w:val="clear" w:color="auto" w:fill="FFFFFF"/>
        </w:rPr>
        <w:t>tested with a viral test</w:t>
      </w:r>
      <w:r w:rsidR="00552761">
        <w:rPr>
          <w:rFonts w:ascii="Calibri" w:hAnsi="Calibri" w:cs="Calibri"/>
          <w:color w:val="000000"/>
          <w:szCs w:val="24"/>
          <w:shd w:val="clear" w:color="auto" w:fill="FFFFFF"/>
        </w:rPr>
        <w:t xml:space="preserve"> and will be restricted from the facility pending results</w:t>
      </w:r>
      <w:r w:rsidR="00A35871">
        <w:rPr>
          <w:rFonts w:ascii="Calibri" w:hAnsi="Calibri" w:cs="Calibri"/>
          <w:color w:val="000000"/>
          <w:szCs w:val="24"/>
          <w:shd w:val="clear" w:color="auto" w:fill="FFFFFF"/>
        </w:rPr>
        <w:t>.  “</w:t>
      </w:r>
      <w:proofErr w:type="gramStart"/>
      <w:r w:rsidR="00A35871">
        <w:rPr>
          <w:rFonts w:ascii="Calibri" w:hAnsi="Calibri" w:cs="Calibri"/>
          <w:color w:val="000000"/>
          <w:szCs w:val="24"/>
          <w:shd w:val="clear" w:color="auto" w:fill="FFFFFF"/>
        </w:rPr>
        <w:t>negative</w:t>
      </w:r>
      <w:proofErr w:type="gramEnd"/>
      <w:r w:rsidR="00A35871">
        <w:rPr>
          <w:rFonts w:ascii="Calibri" w:hAnsi="Calibri" w:cs="Calibri"/>
          <w:color w:val="000000"/>
          <w:szCs w:val="24"/>
          <w:shd w:val="clear" w:color="auto" w:fill="FFFFFF"/>
        </w:rPr>
        <w:t xml:space="preserve"> results from at least one viral test indicate that the person most likely does not have an active SARS-CoV-2 infection at the time the sample was collected.”</w:t>
      </w:r>
      <w:r w:rsidRPr="00A35871" w:rsidR="00A35871">
        <w:rPr>
          <w:rFonts w:ascii="Calibri" w:hAnsi="Calibri" w:cs="Calibri"/>
          <w:color w:val="000000"/>
          <w:szCs w:val="24"/>
          <w:shd w:val="clear" w:color="auto" w:fill="FFFFFF"/>
          <w:vertAlign w:val="superscript"/>
        </w:rPr>
        <w:t>4</w:t>
      </w:r>
    </w:p>
    <w:p w:rsidR="00A35871" w:rsidP="00A35871" w:rsidRDefault="00A35871" w14:paraId="3BDBA747" w14:textId="74580EEC">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If using a NAAT, a single negative test is sufficient unless there is a high suspicion of SARS-CoV-2 infection, </w:t>
      </w:r>
      <w:r w:rsidR="00552761">
        <w:rPr>
          <w:rFonts w:ascii="Calibri" w:hAnsi="Calibri" w:cs="Calibri"/>
          <w:color w:val="000000"/>
          <w:szCs w:val="24"/>
          <w:shd w:val="clear" w:color="auto" w:fill="FFFFFF"/>
        </w:rPr>
        <w:t>then</w:t>
      </w:r>
      <w:r>
        <w:rPr>
          <w:rFonts w:ascii="Calibri" w:hAnsi="Calibri" w:cs="Calibri"/>
          <w:color w:val="000000"/>
          <w:szCs w:val="24"/>
          <w:shd w:val="clear" w:color="auto" w:fill="FFFFFF"/>
        </w:rPr>
        <w:t xml:space="preserve"> maintain work restrictions and confirm with a second NAAT</w:t>
      </w:r>
    </w:p>
    <w:p w:rsidRPr="00AF4326" w:rsidR="00A35871" w:rsidP="00A35871" w:rsidRDefault="00A35871" w14:paraId="61BAF9DE" w14:textId="73253CF2">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If using an antigen test, a negative result should be confirmed by either a negative NAAT or</w:t>
      </w:r>
      <w:r w:rsidR="00552761">
        <w:rPr>
          <w:rFonts w:ascii="Calibri" w:hAnsi="Calibri" w:cs="Calibri"/>
          <w:color w:val="000000"/>
          <w:szCs w:val="24"/>
          <w:shd w:val="clear" w:color="auto" w:fill="FFFFFF"/>
        </w:rPr>
        <w:t xml:space="preserve"> a second negative antigen test that is taken 48 hours after the first negative test</w:t>
      </w:r>
    </w:p>
    <w:p w:rsidR="001813CB" w:rsidP="00015CDB" w:rsidRDefault="001813CB" w14:paraId="143F96B6" w14:textId="1CE9345B">
      <w:pPr>
        <w:pStyle w:val="ListParagraph"/>
        <w:numPr>
          <w:ilvl w:val="3"/>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Symptomatic residents will be placed on </w:t>
      </w:r>
      <w:r w:rsidR="0044244F">
        <w:rPr>
          <w:rFonts w:ascii="Calibri" w:hAnsi="Calibri" w:cs="Calibri"/>
          <w:color w:val="000000"/>
          <w:szCs w:val="24"/>
          <w:shd w:val="clear" w:color="auto" w:fill="FFFFFF"/>
        </w:rPr>
        <w:t xml:space="preserve">COVID-19 </w:t>
      </w:r>
      <w:r w:rsidRPr="00AF4326">
        <w:rPr>
          <w:rFonts w:ascii="Calibri" w:hAnsi="Calibri" w:cs="Calibri"/>
          <w:color w:val="000000"/>
          <w:szCs w:val="24"/>
          <w:shd w:val="clear" w:color="auto" w:fill="FFFFFF"/>
        </w:rPr>
        <w:t xml:space="preserve">transmission-based precautions </w:t>
      </w:r>
      <w:r w:rsidR="00C232F8">
        <w:rPr>
          <w:rFonts w:ascii="Calibri" w:hAnsi="Calibri" w:cs="Calibri"/>
          <w:color w:val="000000"/>
          <w:szCs w:val="24"/>
          <w:shd w:val="clear" w:color="auto" w:fill="FFFFFF"/>
        </w:rPr>
        <w:t xml:space="preserve">(with staff using all PPE recommended for the care of a resident with suspected COVID-19 infection) </w:t>
      </w:r>
      <w:r w:rsidRPr="00AF4326">
        <w:rPr>
          <w:rFonts w:ascii="Calibri" w:hAnsi="Calibri" w:cs="Calibri"/>
          <w:color w:val="000000"/>
          <w:szCs w:val="24"/>
          <w:shd w:val="clear" w:color="auto" w:fill="FFFFFF"/>
        </w:rPr>
        <w:t>while test results are pending.</w:t>
      </w:r>
    </w:p>
    <w:p w:rsidR="00C232F8" w:rsidP="00015CDB" w:rsidRDefault="00C232F8" w14:paraId="08BC193D" w14:textId="4A461D39">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It is recommended that if both COVID-19 and Influenza Viruses are co-circulating, resident should be tested for both viruses</w:t>
      </w:r>
    </w:p>
    <w:p w:rsidR="00C30FD4" w:rsidP="00015CDB" w:rsidRDefault="00EE3240" w14:paraId="60088BF0" w14:textId="2F90E2BD">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lastRenderedPageBreak/>
        <w:t>If antigen test is negative</w:t>
      </w:r>
      <w:r w:rsidR="00C30FD4">
        <w:rPr>
          <w:rFonts w:ascii="Calibri" w:hAnsi="Calibri" w:cs="Calibri"/>
          <w:color w:val="000000"/>
          <w:szCs w:val="24"/>
          <w:shd w:val="clear" w:color="auto" w:fill="FFFFFF"/>
        </w:rPr>
        <w:t xml:space="preserve"> and resident is symptomatic</w:t>
      </w:r>
      <w:r>
        <w:rPr>
          <w:rFonts w:ascii="Calibri" w:hAnsi="Calibri" w:cs="Calibri"/>
          <w:color w:val="000000"/>
          <w:szCs w:val="24"/>
          <w:shd w:val="clear" w:color="auto" w:fill="FFFFFF"/>
        </w:rPr>
        <w:t xml:space="preserve">, continue with transmission-based precautions and perform a </w:t>
      </w:r>
      <w:r w:rsidR="00C30FD4">
        <w:rPr>
          <w:rFonts w:ascii="Calibri" w:hAnsi="Calibri" w:cs="Calibri"/>
          <w:color w:val="000000"/>
          <w:szCs w:val="24"/>
          <w:shd w:val="clear" w:color="auto" w:fill="FFFFFF"/>
        </w:rPr>
        <w:t>second antigen test 48 hours after the first negative test and if negative, again 48 hours after the second negative test</w:t>
      </w:r>
    </w:p>
    <w:p w:rsidR="00EE3240" w:rsidP="00C30FD4" w:rsidRDefault="00C30FD4" w14:paraId="2A578D40" w14:textId="0CBAA6FC">
      <w:pPr>
        <w:pStyle w:val="ListParagraph"/>
        <w:numPr>
          <w:ilvl w:val="5"/>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If physician prefers, a </w:t>
      </w:r>
      <w:r w:rsidR="00EE3240">
        <w:rPr>
          <w:rFonts w:ascii="Calibri" w:hAnsi="Calibri" w:cs="Calibri"/>
          <w:color w:val="000000"/>
          <w:szCs w:val="24"/>
          <w:shd w:val="clear" w:color="auto" w:fill="FFFFFF"/>
        </w:rPr>
        <w:t>confirmatory</w:t>
      </w:r>
      <w:r w:rsidRPr="00EE3240" w:rsidR="00EE3240">
        <w:rPr>
          <w:rFonts w:ascii="Calibri" w:hAnsi="Calibri" w:cs="Calibri"/>
          <w:color w:val="000000"/>
          <w:szCs w:val="24"/>
          <w:shd w:val="clear" w:color="auto" w:fill="FFFFFF"/>
        </w:rPr>
        <w:t xml:space="preserve"> </w:t>
      </w:r>
      <w:r w:rsidR="00EE3240">
        <w:rPr>
          <w:rFonts w:ascii="Calibri" w:hAnsi="Calibri" w:cs="Calibri"/>
          <w:color w:val="000000"/>
          <w:szCs w:val="24"/>
          <w:shd w:val="clear" w:color="auto" w:fill="FFFFFF"/>
        </w:rPr>
        <w:t>nucleic acid amplifications test (NAAT)</w:t>
      </w:r>
      <w:r w:rsidRPr="00EE3240" w:rsidR="00EE3240">
        <w:rPr>
          <w:rFonts w:ascii="Calibri" w:hAnsi="Calibri" w:cs="Calibri"/>
          <w:color w:val="000000"/>
          <w:szCs w:val="24"/>
          <w:shd w:val="clear" w:color="auto" w:fill="FFFFFF"/>
        </w:rPr>
        <w:t xml:space="preserve"> </w:t>
      </w:r>
      <w:r w:rsidR="00EE3240">
        <w:rPr>
          <w:rFonts w:ascii="Calibri" w:hAnsi="Calibri" w:cs="Calibri"/>
          <w:color w:val="000000"/>
          <w:szCs w:val="24"/>
          <w:shd w:val="clear" w:color="auto" w:fill="FFFFFF"/>
        </w:rPr>
        <w:t>such as reverse transcriptase polymerase chain reaction (RT-PCR)</w:t>
      </w:r>
      <w:r>
        <w:rPr>
          <w:rFonts w:ascii="Calibri" w:hAnsi="Calibri" w:cs="Calibri"/>
          <w:color w:val="000000"/>
          <w:szCs w:val="24"/>
          <w:shd w:val="clear" w:color="auto" w:fill="FFFFFF"/>
        </w:rPr>
        <w:t xml:space="preserve"> can be completed</w:t>
      </w:r>
    </w:p>
    <w:p w:rsidR="00552761" w:rsidP="00552761" w:rsidRDefault="00552761" w14:paraId="768B159F" w14:textId="00618A73">
      <w:pPr>
        <w:pStyle w:val="ListParagraph"/>
        <w:numPr>
          <w:ilvl w:val="3"/>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For symptomatic residents and/or staff, document:</w:t>
      </w:r>
    </w:p>
    <w:p w:rsidR="00552761" w:rsidP="00552761" w:rsidRDefault="00552761" w14:paraId="39091034" w14:textId="083E541D">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Date and time of symptom identification</w:t>
      </w:r>
    </w:p>
    <w:p w:rsidR="00552761" w:rsidP="00552761" w:rsidRDefault="00552761" w14:paraId="5A2DA451" w14:textId="51EEB2FA">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When testing was conducted</w:t>
      </w:r>
    </w:p>
    <w:p w:rsidR="00552761" w:rsidP="00552761" w:rsidRDefault="00552761" w14:paraId="4D550DFE" w14:textId="3FFB1E99">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Results and when obtained</w:t>
      </w:r>
    </w:p>
    <w:p w:rsidRPr="00AF4326" w:rsidR="00552761" w:rsidP="00552761" w:rsidRDefault="00552761" w14:paraId="1FD19F7D" w14:textId="3A015C30">
      <w:pPr>
        <w:pStyle w:val="ListParagraph"/>
        <w:numPr>
          <w:ilvl w:val="4"/>
          <w:numId w:val="1"/>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Actions the facility took based upon results</w:t>
      </w:r>
    </w:p>
    <w:p w:rsidR="00EE3240" w:rsidP="00C232F8" w:rsidRDefault="00EE3240" w14:paraId="0F8F1587" w14:textId="77777777">
      <w:pPr>
        <w:contextualSpacing/>
        <w:rPr>
          <w:rFonts w:ascii="Calibri" w:hAnsi="Calibri" w:cs="Calibri"/>
          <w:b/>
          <w:bCs/>
          <w:color w:val="000000"/>
          <w:szCs w:val="24"/>
          <w:shd w:val="clear" w:color="auto" w:fill="FFFFFF"/>
        </w:rPr>
      </w:pPr>
    </w:p>
    <w:p w:rsidRPr="00C30FD4" w:rsidR="00AB5AA3" w:rsidP="00C30FD4" w:rsidRDefault="001813CB" w14:paraId="32B65444" w14:textId="6CD7DB09">
      <w:pPr>
        <w:pStyle w:val="ListParagraph"/>
        <w:numPr>
          <w:ilvl w:val="1"/>
          <w:numId w:val="1"/>
        </w:numPr>
        <w:contextualSpacing/>
        <w:rPr>
          <w:rFonts w:asciiTheme="minorHAnsi" w:hAnsiTheme="minorHAnsi" w:cstheme="minorHAnsi"/>
          <w:color w:val="000000"/>
          <w:szCs w:val="24"/>
          <w:shd w:val="clear" w:color="auto" w:fill="FFFFFF"/>
        </w:rPr>
      </w:pPr>
      <w:r w:rsidRPr="00C30FD4">
        <w:rPr>
          <w:rFonts w:asciiTheme="minorHAnsi" w:hAnsiTheme="minorHAnsi" w:cstheme="minorHAnsi"/>
          <w:b/>
          <w:bCs/>
          <w:color w:val="000000"/>
          <w:szCs w:val="24"/>
          <w:shd w:val="clear" w:color="auto" w:fill="FFFFFF"/>
        </w:rPr>
        <w:t>Outbreak</w:t>
      </w:r>
      <w:r w:rsidRPr="00C30FD4" w:rsidR="008B7AD8">
        <w:rPr>
          <w:rFonts w:asciiTheme="minorHAnsi" w:hAnsiTheme="minorHAnsi" w:cstheme="minorHAnsi"/>
          <w:b/>
          <w:bCs/>
          <w:color w:val="000000"/>
          <w:szCs w:val="24"/>
          <w:shd w:val="clear" w:color="auto" w:fill="FFFFFF"/>
        </w:rPr>
        <w:t xml:space="preserve"> Testing</w:t>
      </w:r>
      <w:r w:rsidRPr="00C30FD4" w:rsidR="00EE5019">
        <w:rPr>
          <w:rFonts w:asciiTheme="minorHAnsi" w:hAnsiTheme="minorHAnsi" w:cstheme="minorHAnsi"/>
          <w:color w:val="000000"/>
          <w:szCs w:val="24"/>
          <w:shd w:val="clear" w:color="auto" w:fill="FFFFFF"/>
        </w:rPr>
        <w:t xml:space="preserve">: </w:t>
      </w:r>
      <w:proofErr w:type="gramStart"/>
      <w:r w:rsidRPr="00C30FD4" w:rsidR="00EE5019">
        <w:rPr>
          <w:rFonts w:asciiTheme="minorHAnsi" w:hAnsiTheme="minorHAnsi" w:cstheme="minorHAnsi"/>
          <w:color w:val="000000"/>
          <w:szCs w:val="24"/>
          <w:shd w:val="clear" w:color="auto" w:fill="FFFFFF"/>
        </w:rPr>
        <w:t>“</w:t>
      </w:r>
      <w:r w:rsidRPr="00C30FD4" w:rsidR="0044244F">
        <w:rPr>
          <w:rFonts w:asciiTheme="minorHAnsi" w:hAnsiTheme="minorHAnsi" w:cstheme="minorHAnsi"/>
          <w:color w:val="000000"/>
          <w:szCs w:val="24"/>
          <w:shd w:val="clear" w:color="auto" w:fill="FFFFFF"/>
        </w:rPr>
        <w:t xml:space="preserve"> </w:t>
      </w:r>
      <w:r w:rsidRPr="00C30FD4" w:rsidR="00C30FD4">
        <w:rPr>
          <w:rFonts w:asciiTheme="minorHAnsi" w:hAnsiTheme="minorHAnsi" w:cstheme="minorHAnsi"/>
        </w:rPr>
        <w:t>An</w:t>
      </w:r>
      <w:proofErr w:type="gramEnd"/>
      <w:r w:rsidRPr="00C30FD4" w:rsidR="00C30FD4">
        <w:rPr>
          <w:rFonts w:asciiTheme="minorHAnsi" w:hAnsiTheme="minorHAnsi" w:cstheme="minorHAnsi"/>
        </w:rPr>
        <w:t xml:space="preserve"> outbreak investigation is initiated when a single new case of COVID-19 occurs among residents or staff to determine if others have been exposed. An outbreak investigation would not be triggered when a resident with known COVID-19 is admitted directly into TBP, or when a resident known to have close contact with someone with COVID-19 is admitted directly into TBP and develops COVID-19 before TBP are discontinued.</w:t>
      </w:r>
      <w:r w:rsidRPr="00C30FD4" w:rsidR="00C30FD4">
        <w:rPr>
          <w:rFonts w:asciiTheme="minorHAnsi" w:hAnsiTheme="minorHAnsi" w:cstheme="minorHAnsi"/>
        </w:rPr>
        <w:t>”</w:t>
      </w:r>
      <w:proofErr w:type="gramStart"/>
      <w:r w:rsidRPr="00EE5019" w:rsidR="00C30FD4">
        <w:rPr>
          <w:rFonts w:asciiTheme="minorHAnsi" w:hAnsiTheme="minorHAnsi" w:cstheme="minorHAnsi"/>
          <w:vertAlign w:val="superscript"/>
        </w:rPr>
        <w:t>3</w:t>
      </w:r>
      <w:r w:rsidR="00EE5019">
        <w:rPr>
          <w:rFonts w:asciiTheme="minorHAnsi" w:hAnsiTheme="minorHAnsi" w:cstheme="minorHAnsi"/>
        </w:rPr>
        <w:t xml:space="preserve">  Contact</w:t>
      </w:r>
      <w:proofErr w:type="gramEnd"/>
      <w:r w:rsidR="00EE5019">
        <w:rPr>
          <w:rFonts w:asciiTheme="minorHAnsi" w:hAnsiTheme="minorHAnsi" w:cstheme="minorHAnsi"/>
        </w:rPr>
        <w:t xml:space="preserve"> and follow recommendations of the facility’s public health authority.</w:t>
      </w:r>
    </w:p>
    <w:p w:rsidRPr="00C30FD4" w:rsidR="00C30FD4" w:rsidP="00EE3240" w:rsidRDefault="00C30FD4" w14:paraId="2AE63D1F" w14:textId="77777777">
      <w:pPr>
        <w:ind w:left="720"/>
        <w:contextualSpacing/>
        <w:rPr>
          <w:rFonts w:asciiTheme="minorHAnsi" w:hAnsiTheme="minorHAnsi" w:cstheme="minorHAnsi"/>
          <w:color w:val="000000"/>
          <w:szCs w:val="24"/>
          <w:shd w:val="clear" w:color="auto" w:fill="FFFFFF"/>
        </w:rPr>
      </w:pPr>
    </w:p>
    <w:p w:rsidRPr="00EE5019" w:rsidR="00C30FD4" w:rsidP="00C30FD4" w:rsidRDefault="00C30FD4" w14:paraId="20B638F7" w14:textId="5FEC497F">
      <w:pPr>
        <w:pStyle w:val="ListParagraph"/>
        <w:numPr>
          <w:ilvl w:val="2"/>
          <w:numId w:val="1"/>
        </w:numPr>
        <w:contextualSpacing/>
        <w:rPr>
          <w:rFonts w:asciiTheme="minorHAnsi" w:hAnsiTheme="minorHAnsi" w:cstheme="minorHAnsi"/>
        </w:rPr>
      </w:pPr>
      <w:r w:rsidRPr="00EE5019">
        <w:rPr>
          <w:rFonts w:asciiTheme="minorHAnsi" w:hAnsiTheme="minorHAnsi" w:cstheme="minorHAnsi"/>
          <w:color w:val="000000"/>
          <w:szCs w:val="24"/>
          <w:shd w:val="clear" w:color="auto" w:fill="FFFFFF"/>
        </w:rPr>
        <w:t>“</w:t>
      </w:r>
      <w:r w:rsidRPr="00EE5019" w:rsidR="0044244F">
        <w:rPr>
          <w:rFonts w:asciiTheme="minorHAnsi" w:hAnsiTheme="minorHAnsi" w:cstheme="minorHAnsi"/>
          <w:color w:val="000000"/>
          <w:szCs w:val="24"/>
          <w:shd w:val="clear" w:color="auto" w:fill="FFFFFF"/>
        </w:rPr>
        <w:t>Testing should begin immediately</w:t>
      </w:r>
      <w:r w:rsidRPr="00EE5019">
        <w:rPr>
          <w:rFonts w:asciiTheme="minorHAnsi" w:hAnsiTheme="minorHAnsi" w:cstheme="minorHAnsi"/>
          <w:color w:val="000000"/>
          <w:szCs w:val="24"/>
          <w:shd w:val="clear" w:color="auto" w:fill="FFFFFF"/>
        </w:rPr>
        <w:t>, but not earlier than 24 hours after the exposure, if known”</w:t>
      </w:r>
      <w:r w:rsidRPr="00EE5019">
        <w:rPr>
          <w:rFonts w:asciiTheme="minorHAnsi" w:hAnsiTheme="minorHAnsi" w:cstheme="minorHAnsi"/>
          <w:color w:val="000000"/>
          <w:szCs w:val="24"/>
          <w:shd w:val="clear" w:color="auto" w:fill="FFFFFF"/>
          <w:vertAlign w:val="superscript"/>
        </w:rPr>
        <w:t>3</w:t>
      </w:r>
      <w:r w:rsidRPr="00EE5019" w:rsidR="0044244F">
        <w:rPr>
          <w:rFonts w:asciiTheme="minorHAnsi" w:hAnsiTheme="minorHAnsi" w:cstheme="minorHAnsi"/>
          <w:color w:val="000000"/>
          <w:szCs w:val="24"/>
          <w:shd w:val="clear" w:color="auto" w:fill="FFFFFF"/>
        </w:rPr>
        <w:t xml:space="preserve">.  </w:t>
      </w:r>
    </w:p>
    <w:p w:rsidRPr="00EE5019" w:rsidR="00C30FD4" w:rsidP="00C30FD4" w:rsidRDefault="0044244F" w14:paraId="6DF9DAA5" w14:textId="77777777">
      <w:pPr>
        <w:pStyle w:val="ListParagraph"/>
        <w:numPr>
          <w:ilvl w:val="3"/>
          <w:numId w:val="1"/>
        </w:numPr>
        <w:contextualSpacing/>
        <w:rPr>
          <w:rFonts w:asciiTheme="minorHAnsi" w:hAnsiTheme="minorHAnsi" w:cstheme="minorHAnsi"/>
        </w:rPr>
      </w:pPr>
      <w:r w:rsidRPr="00EE5019">
        <w:rPr>
          <w:rFonts w:asciiTheme="minorHAnsi" w:hAnsiTheme="minorHAnsi" w:cstheme="minorHAnsi"/>
          <w:color w:val="000000"/>
          <w:szCs w:val="24"/>
          <w:shd w:val="clear" w:color="auto" w:fill="FFFFFF"/>
        </w:rPr>
        <w:t>Facilities</w:t>
      </w:r>
      <w:r w:rsidRPr="00EE5019">
        <w:rPr>
          <w:rFonts w:asciiTheme="minorHAnsi" w:hAnsiTheme="minorHAnsi" w:cstheme="minorHAnsi"/>
        </w:rPr>
        <w:t xml:space="preserve"> have two options to conduct outbreak testing</w:t>
      </w:r>
      <w:r w:rsidRPr="00EE5019" w:rsidR="00C30FD4">
        <w:rPr>
          <w:rFonts w:asciiTheme="minorHAnsi" w:hAnsiTheme="minorHAnsi" w:cstheme="minorHAnsi"/>
        </w:rPr>
        <w:t>:</w:t>
      </w:r>
    </w:p>
    <w:p w:rsidRPr="00EE5019" w:rsidR="00EE5019" w:rsidP="00C30FD4" w:rsidRDefault="0044244F" w14:paraId="2782AC02" w14:textId="77777777">
      <w:pPr>
        <w:pStyle w:val="ListParagraph"/>
        <w:numPr>
          <w:ilvl w:val="4"/>
          <w:numId w:val="1"/>
        </w:numPr>
        <w:contextualSpacing/>
        <w:rPr>
          <w:rFonts w:asciiTheme="minorHAnsi" w:hAnsiTheme="minorHAnsi" w:cstheme="minorHAnsi"/>
        </w:rPr>
      </w:pPr>
      <w:r w:rsidRPr="00EE5019">
        <w:rPr>
          <w:rFonts w:asciiTheme="minorHAnsi" w:hAnsiTheme="minorHAnsi" w:cstheme="minorHAnsi"/>
        </w:rPr>
        <w:t xml:space="preserve"> </w:t>
      </w:r>
      <w:r w:rsidRPr="00EE5019" w:rsidR="00EE5019">
        <w:rPr>
          <w:rFonts w:asciiTheme="minorHAnsi" w:hAnsiTheme="minorHAnsi" w:cstheme="minorHAnsi"/>
        </w:rPr>
        <w:t>C</w:t>
      </w:r>
      <w:r w:rsidRPr="00EE5019">
        <w:rPr>
          <w:rFonts w:asciiTheme="minorHAnsi" w:hAnsiTheme="minorHAnsi" w:cstheme="minorHAnsi"/>
        </w:rPr>
        <w:t xml:space="preserve">ontact tracing  </w:t>
      </w:r>
    </w:p>
    <w:p w:rsidRPr="00EE5019" w:rsidR="00EE5019" w:rsidP="00C30FD4" w:rsidRDefault="00EE5019" w14:paraId="30B01990" w14:textId="59752C5D">
      <w:pPr>
        <w:pStyle w:val="ListParagraph"/>
        <w:numPr>
          <w:ilvl w:val="4"/>
          <w:numId w:val="1"/>
        </w:numPr>
        <w:contextualSpacing/>
        <w:rPr>
          <w:rFonts w:asciiTheme="minorHAnsi" w:hAnsiTheme="minorHAnsi" w:cstheme="minorHAnsi"/>
        </w:rPr>
      </w:pPr>
      <w:r w:rsidRPr="00EE5019">
        <w:rPr>
          <w:rFonts w:asciiTheme="minorHAnsi" w:hAnsiTheme="minorHAnsi" w:cstheme="minorHAnsi"/>
        </w:rPr>
        <w:t>B</w:t>
      </w:r>
      <w:r w:rsidRPr="00EE5019" w:rsidR="0044244F">
        <w:rPr>
          <w:rFonts w:asciiTheme="minorHAnsi" w:hAnsiTheme="minorHAnsi" w:cstheme="minorHAnsi"/>
        </w:rPr>
        <w:t>road-based testing approach.</w:t>
      </w:r>
      <w:r w:rsidRPr="00EE5019" w:rsidR="00AB5AA3">
        <w:rPr>
          <w:rFonts w:asciiTheme="minorHAnsi" w:hAnsiTheme="minorHAnsi" w:cstheme="minorHAnsi"/>
        </w:rPr>
        <w:t xml:space="preserve"> </w:t>
      </w:r>
    </w:p>
    <w:p w:rsidRPr="00EE5019" w:rsidR="001813CB" w:rsidP="00EE5019" w:rsidRDefault="00AB5AA3" w14:paraId="2B01A01B" w14:textId="7880242F">
      <w:pPr>
        <w:ind w:left="2880"/>
        <w:contextualSpacing/>
        <w:rPr>
          <w:rFonts w:asciiTheme="minorHAnsi" w:hAnsiTheme="minorHAnsi" w:cstheme="minorHAnsi"/>
        </w:rPr>
      </w:pPr>
      <w:r w:rsidRPr="00EE5019">
        <w:rPr>
          <w:rFonts w:asciiTheme="minorHAnsi" w:hAnsiTheme="minorHAnsi" w:cstheme="minorHAnsi"/>
          <w:b/>
          <w:bCs/>
        </w:rPr>
        <w:t>Note</w:t>
      </w:r>
      <w:r w:rsidRPr="00EE5019" w:rsidR="00EE5019">
        <w:rPr>
          <w:rFonts w:asciiTheme="minorHAnsi" w:hAnsiTheme="minorHAnsi" w:cstheme="minorHAnsi"/>
          <w:b/>
          <w:bCs/>
        </w:rPr>
        <w:t>:</w:t>
      </w:r>
      <w:r w:rsidRPr="00EE5019" w:rsidR="00EE5019">
        <w:rPr>
          <w:rFonts w:asciiTheme="minorHAnsi" w:hAnsiTheme="minorHAnsi" w:cstheme="minorHAnsi"/>
        </w:rPr>
        <w:t xml:space="preserve"> “</w:t>
      </w:r>
      <w:r w:rsidRPr="00EE5019">
        <w:rPr>
          <w:rFonts w:asciiTheme="minorHAnsi" w:hAnsiTheme="minorHAnsi" w:cstheme="minorHAnsi"/>
        </w:rPr>
        <w:t xml:space="preserve">If the facility </w:t>
      </w:r>
      <w:proofErr w:type="gramStart"/>
      <w:r w:rsidRPr="00EE5019">
        <w:rPr>
          <w:rFonts w:asciiTheme="minorHAnsi" w:hAnsiTheme="minorHAnsi" w:cstheme="minorHAnsi"/>
        </w:rPr>
        <w:t>has the ability to</w:t>
      </w:r>
      <w:proofErr w:type="gramEnd"/>
      <w:r w:rsidRPr="00EE5019">
        <w:rPr>
          <w:rFonts w:asciiTheme="minorHAnsi" w:hAnsiTheme="minorHAnsi" w:cstheme="minorHAnsi"/>
        </w:rPr>
        <w:t xml:space="preserve"> identify close contacts of the individual with COVID-19, they could choose to conduct focused testing based on known close contacts. If a facility does not have the expertise, resources, or ability to identify all close contacts, they should instead investigate the outbreak at a facility-wide or group-level (e.g., unit, floor, or other specific area(s) of the facility). Broader approaches might also be required if the facility is directed to do so by the jurisdiction’s public health authority, or in situations where all potential contacts are unable to be identified, are too numerous to manage, or when contact tracing fails to halt transmission.”</w:t>
      </w:r>
      <w:r w:rsidRPr="00EE5019" w:rsidR="00EE5019">
        <w:rPr>
          <w:rFonts w:asciiTheme="minorHAnsi" w:hAnsiTheme="minorHAnsi" w:cstheme="minorHAnsi"/>
          <w:vertAlign w:val="superscript"/>
        </w:rPr>
        <w:t>3</w:t>
      </w:r>
    </w:p>
    <w:p w:rsidRPr="00AB5AA3" w:rsidR="00AB5AA3" w:rsidP="00EE3240" w:rsidRDefault="00AB5AA3" w14:paraId="75900E87" w14:textId="77777777">
      <w:pPr>
        <w:ind w:left="720"/>
        <w:contextualSpacing/>
        <w:rPr>
          <w:rFonts w:asciiTheme="minorHAnsi" w:hAnsiTheme="minorHAnsi" w:cstheme="minorHAnsi"/>
          <w:color w:val="000000"/>
          <w:szCs w:val="24"/>
          <w:shd w:val="clear" w:color="auto" w:fill="FFFFFF"/>
          <w:vertAlign w:val="superscript"/>
        </w:rPr>
      </w:pPr>
    </w:p>
    <w:p w:rsidR="00AB5AA3" w:rsidP="00015CDB" w:rsidRDefault="0044244F" w14:paraId="1E3F252D" w14:textId="624208C3">
      <w:pPr>
        <w:pStyle w:val="ListParagraph"/>
        <w:numPr>
          <w:ilvl w:val="0"/>
          <w:numId w:val="4"/>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For newly identified COVID-19 </w:t>
      </w:r>
      <w:r w:rsidR="00EE5019">
        <w:rPr>
          <w:rFonts w:ascii="Calibri" w:hAnsi="Calibri" w:cs="Calibri"/>
          <w:color w:val="000000"/>
          <w:szCs w:val="24"/>
          <w:shd w:val="clear" w:color="auto" w:fill="FFFFFF"/>
        </w:rPr>
        <w:t>p</w:t>
      </w:r>
      <w:r>
        <w:rPr>
          <w:rFonts w:ascii="Calibri" w:hAnsi="Calibri" w:cs="Calibri"/>
          <w:color w:val="000000"/>
          <w:szCs w:val="24"/>
          <w:shd w:val="clear" w:color="auto" w:fill="FFFFFF"/>
        </w:rPr>
        <w:t>ositive staff or resident that can identify close contacts:</w:t>
      </w:r>
    </w:p>
    <w:p w:rsidR="00AB5AA3" w:rsidP="00015CDB" w:rsidRDefault="00AB5AA3" w14:paraId="011B4704" w14:textId="3DC6A6C5">
      <w:pPr>
        <w:pStyle w:val="ListParagraph"/>
        <w:numPr>
          <w:ilvl w:val="3"/>
          <w:numId w:val="7"/>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lastRenderedPageBreak/>
        <w:t>Staff</w:t>
      </w:r>
      <w:r w:rsidR="00EE5019">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 xml:space="preserve">Test all staff, </w:t>
      </w:r>
      <w:r w:rsidR="00EE5019">
        <w:rPr>
          <w:rFonts w:ascii="Calibri" w:hAnsi="Calibri" w:cs="Calibri"/>
          <w:color w:val="000000"/>
          <w:szCs w:val="24"/>
          <w:shd w:val="clear" w:color="auto" w:fill="FFFFFF"/>
        </w:rPr>
        <w:t>regardless of vaccination status</w:t>
      </w:r>
      <w:r>
        <w:rPr>
          <w:rFonts w:ascii="Calibri" w:hAnsi="Calibri" w:cs="Calibri"/>
          <w:color w:val="000000"/>
          <w:szCs w:val="24"/>
          <w:shd w:val="clear" w:color="auto" w:fill="FFFFFF"/>
        </w:rPr>
        <w:t xml:space="preserve"> that had a higher-risk exposure with a COVID-19 positive individual.</w:t>
      </w:r>
      <w:r w:rsidR="00EE5019">
        <w:rPr>
          <w:rFonts w:ascii="Calibri" w:hAnsi="Calibri" w:cs="Calibri"/>
          <w:color w:val="000000"/>
          <w:szCs w:val="24"/>
          <w:shd w:val="clear" w:color="auto" w:fill="FFFFFF"/>
        </w:rPr>
        <w:t xml:space="preserve">  </w:t>
      </w:r>
    </w:p>
    <w:p w:rsidR="00EE5019" w:rsidP="00EE5019" w:rsidRDefault="00EE5019" w14:paraId="08F89B5A" w14:textId="5E54E223">
      <w:pPr>
        <w:pStyle w:val="ListParagraph"/>
        <w:numPr>
          <w:ilvl w:val="4"/>
          <w:numId w:val="7"/>
        </w:numPr>
        <w:contextualSpacing/>
        <w:rPr>
          <w:rFonts w:ascii="Calibri" w:hAnsi="Calibri" w:cs="Calibri"/>
          <w:color w:val="000000"/>
          <w:szCs w:val="24"/>
          <w:shd w:val="clear" w:color="auto" w:fill="FFFFFF"/>
        </w:rPr>
      </w:pPr>
      <w:bookmarkStart w:name="_Hlk121122514" w:id="1"/>
      <w:r>
        <w:rPr>
          <w:rFonts w:ascii="Calibri" w:hAnsi="Calibri" w:cs="Calibri"/>
          <w:color w:val="000000"/>
          <w:szCs w:val="24"/>
          <w:shd w:val="clear" w:color="auto" w:fill="FFFFFF"/>
        </w:rPr>
        <w:t>Conduct testing “</w:t>
      </w:r>
      <w:r w:rsidRPr="00EE5019">
        <w:rPr>
          <w:rFonts w:asciiTheme="minorHAnsi" w:hAnsiTheme="minorHAnsi" w:cstheme="minorHAnsi"/>
          <w:color w:val="000000"/>
          <w:szCs w:val="24"/>
          <w:shd w:val="clear" w:color="auto" w:fill="FFFFFF"/>
        </w:rPr>
        <w:t>immediately (but not earlier than 24 hours after the exposure) and, if negative, again 48 hours after the first negative test and, if negative, again 48 hours after the second negative test. This will typically be at day 1 (where day of exposure is day 0), day 3, and day 5</w:t>
      </w:r>
      <w:r>
        <w:rPr>
          <w:rFonts w:asciiTheme="minorHAnsi" w:hAnsiTheme="minorHAnsi" w:cstheme="minorHAnsi"/>
          <w:color w:val="000000"/>
          <w:szCs w:val="24"/>
          <w:shd w:val="clear" w:color="auto" w:fill="FFFFFF"/>
        </w:rPr>
        <w:t>.”</w:t>
      </w:r>
      <w:r w:rsidR="002960FC">
        <w:rPr>
          <w:rFonts w:asciiTheme="minorHAnsi" w:hAnsiTheme="minorHAnsi" w:cstheme="minorHAnsi"/>
          <w:color w:val="000000"/>
          <w:szCs w:val="24"/>
          <w:shd w:val="clear" w:color="auto" w:fill="FFFFFF"/>
          <w:vertAlign w:val="superscript"/>
        </w:rPr>
        <w:t>5</w:t>
      </w:r>
    </w:p>
    <w:bookmarkEnd w:id="1"/>
    <w:p w:rsidR="00AB5AA3" w:rsidP="00015CDB" w:rsidRDefault="00AB5AA3" w14:paraId="3814CC0A" w14:textId="0647F992">
      <w:pPr>
        <w:pStyle w:val="ListParagraph"/>
        <w:numPr>
          <w:ilvl w:val="3"/>
          <w:numId w:val="7"/>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Residents:  Test all residents, </w:t>
      </w:r>
      <w:r w:rsidR="00EE5019">
        <w:rPr>
          <w:rFonts w:ascii="Calibri" w:hAnsi="Calibri" w:cs="Calibri"/>
          <w:color w:val="000000"/>
          <w:szCs w:val="24"/>
          <w:shd w:val="clear" w:color="auto" w:fill="FFFFFF"/>
        </w:rPr>
        <w:t>regardless of vaccination status</w:t>
      </w:r>
      <w:r>
        <w:rPr>
          <w:rFonts w:ascii="Calibri" w:hAnsi="Calibri" w:cs="Calibri"/>
          <w:color w:val="000000"/>
          <w:szCs w:val="24"/>
          <w:shd w:val="clear" w:color="auto" w:fill="FFFFFF"/>
        </w:rPr>
        <w:t xml:space="preserve"> that had close contact with a COVID-19 positive individual</w:t>
      </w:r>
      <w:r w:rsidR="00EE5019">
        <w:rPr>
          <w:rFonts w:ascii="Calibri" w:hAnsi="Calibri" w:cs="Calibri"/>
          <w:color w:val="000000"/>
          <w:szCs w:val="24"/>
          <w:shd w:val="clear" w:color="auto" w:fill="FFFFFF"/>
        </w:rPr>
        <w:t>.</w:t>
      </w:r>
    </w:p>
    <w:p w:rsidRPr="002960FC" w:rsidR="002960FC" w:rsidP="002960FC" w:rsidRDefault="002960FC" w14:paraId="2BE12BB5" w14:textId="2D905370">
      <w:pPr>
        <w:pStyle w:val="ListParagraph"/>
        <w:numPr>
          <w:ilvl w:val="4"/>
          <w:numId w:val="7"/>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Conduct testing “</w:t>
      </w:r>
      <w:r w:rsidRPr="00EE5019">
        <w:rPr>
          <w:rFonts w:asciiTheme="minorHAnsi" w:hAnsiTheme="minorHAnsi" w:cstheme="minorHAnsi"/>
          <w:color w:val="000000"/>
          <w:szCs w:val="24"/>
          <w:shd w:val="clear" w:color="auto" w:fill="FFFFFF"/>
        </w:rPr>
        <w:t>immediately (but not earlier than 24 hours after the exposure) and, if negative, again 48 hours after the first negative test and, if negative, again 48 hours after the second negative test. This will typically be at day 1 (where day of exposure is day 0), day 3, and day 5</w:t>
      </w:r>
      <w:r>
        <w:rPr>
          <w:rFonts w:asciiTheme="minorHAnsi" w:hAnsiTheme="minorHAnsi" w:cstheme="minorHAnsi"/>
          <w:color w:val="000000"/>
          <w:szCs w:val="24"/>
          <w:shd w:val="clear" w:color="auto" w:fill="FFFFFF"/>
        </w:rPr>
        <w:t>.”</w:t>
      </w:r>
      <w:r>
        <w:rPr>
          <w:rFonts w:asciiTheme="minorHAnsi" w:hAnsiTheme="minorHAnsi" w:cstheme="minorHAnsi"/>
          <w:color w:val="000000"/>
          <w:szCs w:val="24"/>
          <w:shd w:val="clear" w:color="auto" w:fill="FFFFFF"/>
          <w:vertAlign w:val="superscript"/>
        </w:rPr>
        <w:t>5</w:t>
      </w:r>
    </w:p>
    <w:p w:rsidRPr="002960FC" w:rsidR="002960FC" w:rsidP="002960FC" w:rsidRDefault="002960FC" w14:paraId="14DDB440" w14:textId="2C88F1DF">
      <w:pPr>
        <w:pStyle w:val="ListParagraph"/>
        <w:numPr>
          <w:ilvl w:val="3"/>
          <w:numId w:val="7"/>
        </w:numPr>
        <w:contextualSpacing/>
        <w:rPr>
          <w:rFonts w:ascii="Calibri" w:hAnsi="Calibri" w:cs="Calibri"/>
          <w:color w:val="000000"/>
          <w:szCs w:val="24"/>
          <w:shd w:val="clear" w:color="auto" w:fill="FFFFFF"/>
        </w:rPr>
      </w:pPr>
      <w:r>
        <w:rPr>
          <w:rFonts w:asciiTheme="minorHAnsi" w:hAnsiTheme="minorHAnsi" w:cstheme="minorHAnsi"/>
          <w:color w:val="000000"/>
          <w:szCs w:val="24"/>
          <w:shd w:val="clear" w:color="auto" w:fill="FFFFFF"/>
        </w:rPr>
        <w:t>It is not generally recommended to test asymptomatic staff or residents who have recovered from SARS-CoV-2 infection in the last 30 days.</w:t>
      </w:r>
    </w:p>
    <w:p w:rsidRPr="002960FC" w:rsidR="002960FC" w:rsidP="002960FC" w:rsidRDefault="002960FC" w14:paraId="7B0EFAA9" w14:textId="5667F924">
      <w:pPr>
        <w:pStyle w:val="ListParagraph"/>
        <w:numPr>
          <w:ilvl w:val="4"/>
          <w:numId w:val="7"/>
        </w:numPr>
        <w:contextualSpacing/>
        <w:rPr>
          <w:rFonts w:ascii="Calibri" w:hAnsi="Calibri" w:cs="Calibri"/>
          <w:color w:val="000000"/>
          <w:szCs w:val="24"/>
          <w:shd w:val="clear" w:color="auto" w:fill="FFFFFF"/>
        </w:rPr>
      </w:pPr>
      <w:r>
        <w:rPr>
          <w:rFonts w:asciiTheme="minorHAnsi" w:hAnsiTheme="minorHAnsi" w:cstheme="minorHAnsi"/>
          <w:color w:val="000000"/>
          <w:szCs w:val="24"/>
          <w:shd w:val="clear" w:color="auto" w:fill="FFFFFF"/>
        </w:rPr>
        <w:t>For staff or residents who have recovered from SARS-CoV-2 infection in the past 31-90 days, it is recommended to use an antigen test</w:t>
      </w:r>
    </w:p>
    <w:p w:rsidR="002960FC" w:rsidP="002960FC" w:rsidRDefault="002960FC" w14:paraId="6DCDB976" w14:textId="7F1BDE7C">
      <w:pPr>
        <w:pStyle w:val="ListParagraph"/>
        <w:numPr>
          <w:ilvl w:val="3"/>
          <w:numId w:val="7"/>
        </w:numPr>
        <w:contextualSpacing/>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w:t>
      </w:r>
      <w:r w:rsidRPr="002960FC">
        <w:rPr>
          <w:rFonts w:asciiTheme="minorHAnsi" w:hAnsiTheme="minorHAnsi" w:cstheme="minorHAnsi"/>
          <w:color w:val="000000"/>
          <w:szCs w:val="24"/>
          <w:shd w:val="clear" w:color="auto" w:fill="FFFFFF"/>
        </w:rPr>
        <w:t xml:space="preserve">If </w:t>
      </w:r>
      <w:r w:rsidRPr="002960FC">
        <w:rPr>
          <w:rFonts w:asciiTheme="minorHAnsi" w:hAnsiTheme="minorHAnsi" w:cstheme="minorHAnsi"/>
          <w:color w:val="000000"/>
          <w:szCs w:val="24"/>
          <w:shd w:val="clear" w:color="auto" w:fill="FFFFFF"/>
        </w:rPr>
        <w:t>no additional cases are identified during contact tracing or the broad-based testing, no further testing is indicated.</w:t>
      </w:r>
      <w:r>
        <w:rPr>
          <w:rFonts w:asciiTheme="minorHAnsi" w:hAnsiTheme="minorHAnsi" w:cstheme="minorHAnsi"/>
          <w:color w:val="000000"/>
          <w:szCs w:val="24"/>
          <w:shd w:val="clear" w:color="auto" w:fill="FFFFFF"/>
        </w:rPr>
        <w:t>”</w:t>
      </w:r>
      <w:r>
        <w:rPr>
          <w:rFonts w:asciiTheme="minorHAnsi" w:hAnsiTheme="minorHAnsi" w:cstheme="minorHAnsi"/>
          <w:color w:val="000000"/>
          <w:szCs w:val="24"/>
          <w:shd w:val="clear" w:color="auto" w:fill="FFFFFF"/>
          <w:vertAlign w:val="superscript"/>
        </w:rPr>
        <w:t>5</w:t>
      </w:r>
    </w:p>
    <w:p w:rsidR="002960FC" w:rsidP="002960FC" w:rsidRDefault="002960FC" w14:paraId="6B3326A4" w14:textId="554113DE">
      <w:pPr>
        <w:pStyle w:val="ListParagraph"/>
        <w:numPr>
          <w:ilvl w:val="3"/>
          <w:numId w:val="7"/>
        </w:numPr>
        <w:contextualSpacing/>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If additional cases are identified, test using the broad-based approach and continue facility-wide testing every 3-7 days until there are no new cases for 14 days.</w:t>
      </w:r>
    </w:p>
    <w:p w:rsidRPr="002960FC" w:rsidR="002960FC" w:rsidP="002960FC" w:rsidRDefault="002960FC" w14:paraId="3CA41C57" w14:textId="74E367E9">
      <w:pPr>
        <w:pStyle w:val="ListParagraph"/>
        <w:numPr>
          <w:ilvl w:val="4"/>
          <w:numId w:val="7"/>
        </w:numPr>
        <w:contextualSpacing/>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If antigen testing is being used, consider testing every 3 days</w:t>
      </w:r>
    </w:p>
    <w:p w:rsidRPr="002960FC" w:rsidR="002960FC" w:rsidP="002960FC" w:rsidRDefault="002960FC" w14:paraId="123E12F5" w14:textId="72BE9364">
      <w:pPr>
        <w:contextualSpacing/>
        <w:rPr>
          <w:rFonts w:ascii="Calibri" w:hAnsi="Calibri" w:cs="Calibri"/>
          <w:color w:val="000000"/>
          <w:szCs w:val="24"/>
          <w:shd w:val="clear" w:color="auto" w:fill="FFFFFF"/>
        </w:rPr>
      </w:pPr>
    </w:p>
    <w:p w:rsidR="000826CA" w:rsidP="00015CDB" w:rsidRDefault="000826CA" w14:paraId="7BCCCFB9" w14:textId="5BC54AF5">
      <w:pPr>
        <w:pStyle w:val="ListParagraph"/>
        <w:numPr>
          <w:ilvl w:val="0"/>
          <w:numId w:val="4"/>
        </w:numPr>
        <w:contextualSpacing/>
        <w:rPr>
          <w:rFonts w:ascii="Calibri" w:hAnsi="Calibri" w:cs="Calibri"/>
          <w:color w:val="000000"/>
          <w:szCs w:val="24"/>
          <w:shd w:val="clear" w:color="auto" w:fill="FFFFFF"/>
        </w:rPr>
      </w:pPr>
      <w:r w:rsidRPr="00AB5AA3">
        <w:rPr>
          <w:rFonts w:ascii="Calibri" w:hAnsi="Calibri" w:cs="Calibri"/>
          <w:color w:val="000000"/>
          <w:szCs w:val="24"/>
          <w:shd w:val="clear" w:color="auto" w:fill="FFFFFF"/>
        </w:rPr>
        <w:t>Consult with local public health department for questions/concerns</w:t>
      </w:r>
    </w:p>
    <w:p w:rsidRPr="00AB5AA3" w:rsidR="001813CB" w:rsidP="00015CDB" w:rsidRDefault="001813CB" w14:paraId="471B4098" w14:textId="30A2F3F3">
      <w:pPr>
        <w:pStyle w:val="ListParagraph"/>
        <w:numPr>
          <w:ilvl w:val="0"/>
          <w:numId w:val="4"/>
        </w:numPr>
        <w:contextualSpacing/>
        <w:rPr>
          <w:rFonts w:ascii="Calibri" w:hAnsi="Calibri" w:cs="Calibri"/>
          <w:color w:val="000000"/>
          <w:szCs w:val="24"/>
          <w:shd w:val="clear" w:color="auto" w:fill="FFFFFF"/>
        </w:rPr>
      </w:pPr>
      <w:r w:rsidRPr="00AB5AA3">
        <w:rPr>
          <w:rFonts w:ascii="Calibri" w:hAnsi="Calibri" w:cs="Calibri"/>
          <w:color w:val="000000"/>
          <w:szCs w:val="24"/>
          <w:shd w:val="clear" w:color="auto" w:fill="FFFFFF"/>
        </w:rPr>
        <w:t>Facility staff and residents who test positive for COVID-1</w:t>
      </w:r>
      <w:r w:rsidRPr="00AB5AA3" w:rsidR="00A420F6">
        <w:rPr>
          <w:rFonts w:ascii="Calibri" w:hAnsi="Calibri" w:cs="Calibri"/>
          <w:color w:val="000000"/>
          <w:szCs w:val="24"/>
          <w:shd w:val="clear" w:color="auto" w:fill="FFFFFF"/>
        </w:rPr>
        <w:t>9</w:t>
      </w:r>
      <w:r w:rsidRPr="00AB5AA3">
        <w:rPr>
          <w:rFonts w:ascii="Calibri" w:hAnsi="Calibri" w:cs="Calibri"/>
          <w:color w:val="000000"/>
          <w:szCs w:val="24"/>
          <w:shd w:val="clear" w:color="auto" w:fill="FFFFFF"/>
        </w:rPr>
        <w:t xml:space="preserve"> do not need repeat testing.</w:t>
      </w:r>
    </w:p>
    <w:p w:rsidRPr="00AF4326" w:rsidR="008B7AD8" w:rsidP="008B7AD8" w:rsidRDefault="008B7AD8" w14:paraId="5BD99307" w14:textId="77777777">
      <w:pPr>
        <w:pStyle w:val="ListParagraph"/>
        <w:ind w:left="2520"/>
        <w:contextualSpacing/>
        <w:rPr>
          <w:rFonts w:ascii="Calibri" w:hAnsi="Calibri" w:cs="Calibri"/>
          <w:color w:val="000000"/>
          <w:szCs w:val="24"/>
          <w:shd w:val="clear" w:color="auto" w:fill="FFFFFF"/>
        </w:rPr>
      </w:pPr>
    </w:p>
    <w:p w:rsidR="001813CB" w:rsidP="008B7AD8" w:rsidRDefault="008B7AD8" w14:paraId="5FAC779C" w14:textId="12D3D6FC">
      <w:pPr>
        <w:ind w:left="720"/>
        <w:rPr>
          <w:rFonts w:ascii="Calibri" w:hAnsi="Calibri" w:cs="Calibri"/>
          <w:color w:val="000000"/>
          <w:szCs w:val="24"/>
          <w:shd w:val="clear" w:color="auto" w:fill="FFFFFF"/>
        </w:rPr>
      </w:pPr>
      <w:r w:rsidRPr="008B7AD8">
        <w:rPr>
          <w:rFonts w:ascii="Calibri" w:hAnsi="Calibri" w:cs="Calibri"/>
          <w:b/>
          <w:bCs/>
          <w:color w:val="000000"/>
          <w:szCs w:val="24"/>
          <w:shd w:val="clear" w:color="auto" w:fill="FFFFFF"/>
        </w:rPr>
        <w:t>NOTE:</w:t>
      </w:r>
      <w:r>
        <w:rPr>
          <w:rFonts w:ascii="Calibri" w:hAnsi="Calibri" w:cs="Calibri"/>
          <w:color w:val="000000"/>
          <w:szCs w:val="24"/>
          <w:shd w:val="clear" w:color="auto" w:fill="FFFFFF"/>
        </w:rPr>
        <w:t xml:space="preserve">  For additional information on contact tracing and broad-based testing:  Centers for Disease Control and Prevention.  Interim Infection Prevention and Control Recommendations </w:t>
      </w:r>
      <w:r w:rsidR="002960FC">
        <w:rPr>
          <w:rFonts w:ascii="Calibri" w:hAnsi="Calibri" w:cs="Calibri"/>
          <w:color w:val="000000"/>
          <w:szCs w:val="24"/>
          <w:shd w:val="clear" w:color="auto" w:fill="FFFFFF"/>
        </w:rPr>
        <w:t>for Healthcare Personnel During the Coronavirus Disease 2019 (COVID-19) Pandemic</w:t>
      </w:r>
      <w:r>
        <w:rPr>
          <w:rFonts w:ascii="Calibri" w:hAnsi="Calibri" w:cs="Calibri"/>
          <w:color w:val="000000"/>
          <w:szCs w:val="24"/>
          <w:shd w:val="clear" w:color="auto" w:fill="FFFFFF"/>
        </w:rPr>
        <w:t xml:space="preserve">: </w:t>
      </w:r>
      <w:hyperlink w:history="1" r:id="rId8">
        <w:r w:rsidRPr="007A2303" w:rsidR="002960FC">
          <w:rPr>
            <w:rStyle w:val="Hyperlink"/>
            <w:rFonts w:ascii="Calibri" w:hAnsi="Calibri" w:cs="Calibri"/>
            <w:szCs w:val="24"/>
            <w:shd w:val="clear" w:color="auto" w:fill="FFFFFF"/>
          </w:rPr>
          <w:t>https://www.cdc.gov/coronavirus/2019-ncov/hcp/infection-control-recommendations.html</w:t>
        </w:r>
      </w:hyperlink>
      <w:r w:rsidR="002960FC">
        <w:rPr>
          <w:rFonts w:ascii="Calibri" w:hAnsi="Calibri" w:cs="Calibri"/>
          <w:color w:val="000000"/>
          <w:szCs w:val="24"/>
          <w:shd w:val="clear" w:color="auto" w:fill="FFFFFF"/>
        </w:rPr>
        <w:t xml:space="preserve"> </w:t>
      </w:r>
    </w:p>
    <w:p w:rsidRPr="002960FC" w:rsidR="008B7AD8" w:rsidP="008B7AD8" w:rsidRDefault="008B7AD8" w14:paraId="6FE32984" w14:textId="78BC9999">
      <w:pPr>
        <w:ind w:left="720"/>
        <w:rPr>
          <w:rFonts w:ascii="Calibri" w:hAnsi="Calibri" w:cs="Calibri"/>
          <w:color w:val="000000"/>
          <w:szCs w:val="24"/>
          <w:shd w:val="clear" w:color="auto" w:fill="FFFFFF"/>
        </w:rPr>
      </w:pPr>
    </w:p>
    <w:p w:rsidRPr="002960FC" w:rsidR="008B7AD8" w:rsidP="008B7AD8" w:rsidRDefault="008B7AD8" w14:paraId="765D6B1B" w14:textId="77777777">
      <w:pPr>
        <w:ind w:left="720"/>
        <w:rPr>
          <w:rFonts w:ascii="Calibri" w:hAnsi="Calibri" w:cs="Calibri"/>
          <w:color w:val="000000"/>
          <w:szCs w:val="24"/>
          <w:shd w:val="clear" w:color="auto" w:fill="FFFFFF"/>
        </w:rPr>
      </w:pPr>
    </w:p>
    <w:p w:rsidRPr="00E26CA1" w:rsidR="008B7AD8" w:rsidP="00E26CA1" w:rsidRDefault="001813CB" w14:paraId="2E8242EB" w14:textId="656B8E23">
      <w:pPr>
        <w:pStyle w:val="ListParagraph"/>
        <w:numPr>
          <w:ilvl w:val="1"/>
          <w:numId w:val="1"/>
        </w:numPr>
        <w:contextualSpacing/>
        <w:rPr>
          <w:rFonts w:asciiTheme="minorHAnsi" w:hAnsiTheme="minorHAnsi" w:cstheme="minorHAnsi"/>
        </w:rPr>
      </w:pPr>
      <w:r w:rsidRPr="00E26CA1">
        <w:rPr>
          <w:rFonts w:ascii="Calibri" w:hAnsi="Calibri" w:cs="Calibri"/>
          <w:b/>
          <w:bCs/>
          <w:color w:val="000000"/>
          <w:szCs w:val="24"/>
          <w:shd w:val="clear" w:color="auto" w:fill="FFFFFF"/>
        </w:rPr>
        <w:t>Routine Testing</w:t>
      </w:r>
      <w:r w:rsidRPr="00E26CA1" w:rsidR="00E26CA1">
        <w:rPr>
          <w:rFonts w:ascii="Calibri" w:hAnsi="Calibri" w:cs="Calibri"/>
          <w:b/>
          <w:bCs/>
          <w:color w:val="000000"/>
          <w:szCs w:val="24"/>
          <w:shd w:val="clear" w:color="auto" w:fill="FFFFFF"/>
        </w:rPr>
        <w:t>: “</w:t>
      </w:r>
      <w:r w:rsidRPr="00E26CA1" w:rsidR="002960FC">
        <w:rPr>
          <w:rFonts w:asciiTheme="minorHAnsi" w:hAnsiTheme="minorHAnsi" w:cstheme="minorHAnsi"/>
        </w:rPr>
        <w:t>Routine screening testing of asymptomatic staff is not longer recommended but may be performed at the discretion of the facility.”</w:t>
      </w:r>
      <w:r w:rsidRPr="00E26CA1" w:rsidR="00E26CA1">
        <w:rPr>
          <w:rFonts w:asciiTheme="minorHAnsi" w:hAnsiTheme="minorHAnsi" w:cstheme="minorHAnsi"/>
          <w:vertAlign w:val="superscript"/>
        </w:rPr>
        <w:t>3</w:t>
      </w:r>
    </w:p>
    <w:p w:rsidRPr="00E608F2" w:rsidR="003411D9" w:rsidP="00E608F2" w:rsidRDefault="003411D9" w14:paraId="25340A3E" w14:textId="77777777">
      <w:pPr>
        <w:rPr>
          <w:rFonts w:ascii="Calibri" w:hAnsi="Calibri" w:cs="Calibri"/>
          <w:color w:val="000000"/>
          <w:szCs w:val="24"/>
          <w:shd w:val="clear" w:color="auto" w:fill="FFFFFF"/>
        </w:rPr>
      </w:pPr>
    </w:p>
    <w:p w:rsidRPr="00AF4326" w:rsidR="001813CB" w:rsidP="00E26CA1" w:rsidRDefault="001813CB" w14:paraId="6C6B1CAB" w14:textId="540EED3C">
      <w:pPr>
        <w:pStyle w:val="ListParagraph"/>
        <w:numPr>
          <w:ilvl w:val="1"/>
          <w:numId w:val="1"/>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Testing Refusals:</w:t>
      </w:r>
    </w:p>
    <w:p w:rsidRPr="00AF4326" w:rsidR="001813CB" w:rsidP="00015CDB" w:rsidRDefault="001813CB" w14:paraId="6437C5CE" w14:textId="77777777">
      <w:pPr>
        <w:pStyle w:val="ListParagraph"/>
        <w:numPr>
          <w:ilvl w:val="1"/>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Facility Staff:  </w:t>
      </w:r>
    </w:p>
    <w:p w:rsidRPr="00AF4326" w:rsidR="001813CB" w:rsidP="00015CDB" w:rsidRDefault="001813CB" w14:paraId="4AAC4913" w14:textId="5C72D00F">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Facility employees with signs or symptoms of COVID-19 and who refuse testing will be prohibited from entering the facility until </w:t>
      </w:r>
      <w:r w:rsidRPr="00AF4326" w:rsidR="00642FED">
        <w:rPr>
          <w:rFonts w:ascii="Calibri" w:hAnsi="Calibri" w:cs="Calibri"/>
          <w:color w:val="000000"/>
          <w:szCs w:val="24"/>
          <w:shd w:val="clear" w:color="auto" w:fill="FFFFFF"/>
        </w:rPr>
        <w:t>return-to-work</w:t>
      </w:r>
      <w:r w:rsidRPr="00AF4326">
        <w:rPr>
          <w:rFonts w:ascii="Calibri" w:hAnsi="Calibri" w:cs="Calibri"/>
          <w:color w:val="000000"/>
          <w:szCs w:val="24"/>
          <w:shd w:val="clear" w:color="auto" w:fill="FFFFFF"/>
        </w:rPr>
        <w:t xml:space="preserve"> criteria are met.</w:t>
      </w:r>
    </w:p>
    <w:p w:rsidRPr="00642FED" w:rsidR="00642FED" w:rsidP="00015CDB" w:rsidRDefault="00642FED" w14:paraId="15F05641" w14:textId="5BAFEA6A">
      <w:pPr>
        <w:pStyle w:val="ListParagraph"/>
        <w:numPr>
          <w:ilvl w:val="2"/>
          <w:numId w:val="8"/>
        </w:numPr>
        <w:contextualSpacing/>
        <w:rPr>
          <w:rFonts w:ascii="Calibri" w:hAnsi="Calibri" w:cs="Calibri"/>
          <w:color w:val="000000"/>
          <w:szCs w:val="24"/>
          <w:shd w:val="clear" w:color="auto" w:fill="FFFFFF"/>
        </w:rPr>
      </w:pPr>
      <w:r w:rsidRPr="00642FED">
        <w:rPr>
          <w:rFonts w:ascii="Calibri" w:hAnsi="Calibri" w:cs="Calibri"/>
        </w:rPr>
        <w:t xml:space="preserve">If outbreak testing has been triggered the staff member </w:t>
      </w:r>
      <w:r>
        <w:rPr>
          <w:rFonts w:ascii="Calibri" w:hAnsi="Calibri" w:cs="Calibri"/>
        </w:rPr>
        <w:t>will</w:t>
      </w:r>
      <w:r w:rsidRPr="00642FED">
        <w:rPr>
          <w:rFonts w:ascii="Calibri" w:hAnsi="Calibri" w:cs="Calibri"/>
        </w:rPr>
        <w:t xml:space="preserve"> be restricted from the building until the procedures for outbreak testing have been completed. </w:t>
      </w:r>
    </w:p>
    <w:p w:rsidRPr="00AF4326" w:rsidR="001813CB" w:rsidP="00015CDB" w:rsidRDefault="001813CB" w14:paraId="105ECF95" w14:textId="06C0D9A0">
      <w:pPr>
        <w:pStyle w:val="ListParagraph"/>
        <w:numPr>
          <w:ilvl w:val="1"/>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Residents:  Residents </w:t>
      </w:r>
      <w:r w:rsidR="003411D9">
        <w:rPr>
          <w:rFonts w:ascii="Calibri" w:hAnsi="Calibri" w:cs="Calibri"/>
          <w:color w:val="000000"/>
          <w:szCs w:val="24"/>
          <w:shd w:val="clear" w:color="auto" w:fill="FFFFFF"/>
        </w:rPr>
        <w:t>(</w:t>
      </w:r>
      <w:r w:rsidRPr="00AF4326">
        <w:rPr>
          <w:rFonts w:ascii="Calibri" w:hAnsi="Calibri" w:cs="Calibri"/>
          <w:color w:val="000000"/>
          <w:szCs w:val="24"/>
          <w:shd w:val="clear" w:color="auto" w:fill="FFFFFF"/>
        </w:rPr>
        <w:t>or the resident representative</w:t>
      </w:r>
      <w:r w:rsidR="003411D9">
        <w:rPr>
          <w:rFonts w:ascii="Calibri" w:hAnsi="Calibri" w:cs="Calibri"/>
          <w:color w:val="000000"/>
          <w:szCs w:val="24"/>
          <w:shd w:val="clear" w:color="auto" w:fill="FFFFFF"/>
        </w:rPr>
        <w:t>)</w:t>
      </w:r>
      <w:r w:rsidRPr="00AF4326">
        <w:rPr>
          <w:rFonts w:ascii="Calibri" w:hAnsi="Calibri" w:cs="Calibri"/>
          <w:color w:val="000000"/>
          <w:szCs w:val="24"/>
          <w:shd w:val="clear" w:color="auto" w:fill="FFFFFF"/>
        </w:rPr>
        <w:t xml:space="preserve"> may refuse COVID-19 testing.  Education will be provided to the resident/representative on the importance of testing for COVID-19, how test is performed and interventions that may need to be implemented due to refusal.  </w:t>
      </w:r>
    </w:p>
    <w:p w:rsidRPr="00AF4326" w:rsidR="001813CB" w:rsidP="00015CDB" w:rsidRDefault="001813CB" w14:paraId="204E525C" w14:textId="7A3631DC">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Residents with signs or symptoms of COVID-19</w:t>
      </w:r>
      <w:r w:rsidR="003411D9">
        <w:rPr>
          <w:rFonts w:ascii="Calibri" w:hAnsi="Calibri" w:cs="Calibri"/>
          <w:color w:val="000000"/>
          <w:szCs w:val="24"/>
          <w:shd w:val="clear" w:color="auto" w:fill="FFFFFF"/>
        </w:rPr>
        <w:t xml:space="preserve"> </w:t>
      </w:r>
      <w:r w:rsidRPr="00AF4326">
        <w:rPr>
          <w:rFonts w:ascii="Calibri" w:hAnsi="Calibri" w:cs="Calibri"/>
          <w:color w:val="000000"/>
          <w:szCs w:val="24"/>
          <w:shd w:val="clear" w:color="auto" w:fill="FFFFFF"/>
        </w:rPr>
        <w:t xml:space="preserve">who refuse testing </w:t>
      </w:r>
      <w:r w:rsidR="003411D9">
        <w:rPr>
          <w:rFonts w:ascii="Calibri" w:hAnsi="Calibri" w:cs="Calibri"/>
          <w:color w:val="000000"/>
          <w:szCs w:val="24"/>
          <w:shd w:val="clear" w:color="auto" w:fill="FFFFFF"/>
        </w:rPr>
        <w:t>may</w:t>
      </w:r>
      <w:r w:rsidRPr="00AF4326">
        <w:rPr>
          <w:rFonts w:ascii="Calibri" w:hAnsi="Calibri" w:cs="Calibri"/>
          <w:color w:val="000000"/>
          <w:szCs w:val="24"/>
          <w:shd w:val="clear" w:color="auto" w:fill="FFFFFF"/>
        </w:rPr>
        <w:t xml:space="preserve"> be placed on </w:t>
      </w:r>
      <w:r w:rsidRPr="00AF4326" w:rsidR="00D82257">
        <w:rPr>
          <w:rFonts w:ascii="Calibri" w:hAnsi="Calibri" w:cs="Calibri"/>
          <w:color w:val="000000"/>
          <w:szCs w:val="24"/>
          <w:shd w:val="clear" w:color="auto" w:fill="FFFFFF"/>
        </w:rPr>
        <w:t xml:space="preserve">isolation </w:t>
      </w:r>
      <w:r w:rsidRPr="00AF4326">
        <w:rPr>
          <w:rFonts w:ascii="Calibri" w:hAnsi="Calibri" w:cs="Calibri"/>
          <w:color w:val="000000"/>
          <w:szCs w:val="24"/>
          <w:shd w:val="clear" w:color="auto" w:fill="FFFFFF"/>
        </w:rPr>
        <w:t>with transmission-based precautions until criteria for discontinuing transmission-based precautions are met</w:t>
      </w:r>
      <w:r w:rsidR="00E26CA1">
        <w:rPr>
          <w:rFonts w:ascii="Calibri" w:hAnsi="Calibri" w:cs="Calibri"/>
          <w:color w:val="000000"/>
          <w:szCs w:val="24"/>
          <w:shd w:val="clear" w:color="auto" w:fill="FFFFFF"/>
        </w:rPr>
        <w:t xml:space="preserve"> in accordance with CDC guidance</w:t>
      </w:r>
    </w:p>
    <w:p w:rsidRPr="00AF4326" w:rsidR="001813CB" w:rsidP="00015CDB" w:rsidRDefault="001813CB" w14:paraId="77BA54FB" w14:textId="77777777">
      <w:pPr>
        <w:pStyle w:val="ListParagraph"/>
        <w:numPr>
          <w:ilvl w:val="3"/>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During an outbreak if asymptomatic resident refuses testing:</w:t>
      </w:r>
    </w:p>
    <w:p w:rsidRPr="00AF4326" w:rsidR="001813CB" w:rsidP="00015CDB" w:rsidRDefault="001813CB" w14:paraId="425B1EEA" w14:textId="77777777">
      <w:pPr>
        <w:pStyle w:val="ListParagraph"/>
        <w:numPr>
          <w:ilvl w:val="4"/>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Vigilant evaluation each shift for signs and symptoms of COVID-19 will be completed and documented</w:t>
      </w:r>
    </w:p>
    <w:p w:rsidRPr="00AF4326" w:rsidR="001813CB" w:rsidP="00015CDB" w:rsidRDefault="001813CB" w14:paraId="3CBDC90E" w14:textId="77777777">
      <w:pPr>
        <w:pStyle w:val="ListParagraph"/>
        <w:numPr>
          <w:ilvl w:val="4"/>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observed to maintain appropriate distance from other residents</w:t>
      </w:r>
    </w:p>
    <w:p w:rsidRPr="00AF4326" w:rsidR="001813CB" w:rsidP="00015CDB" w:rsidRDefault="001813CB" w14:paraId="57D6F3F4" w14:textId="77777777">
      <w:pPr>
        <w:pStyle w:val="ListParagraph"/>
        <w:numPr>
          <w:ilvl w:val="4"/>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monitored for use of a face covering</w:t>
      </w:r>
    </w:p>
    <w:p w:rsidRPr="00AF4326" w:rsidR="001813CB" w:rsidP="00015CDB" w:rsidRDefault="001813CB" w14:paraId="6C59B79F" w14:textId="77777777">
      <w:pPr>
        <w:pStyle w:val="ListParagraph"/>
        <w:numPr>
          <w:ilvl w:val="4"/>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will be instructed and monitored for appropriate hand hygiene practices</w:t>
      </w:r>
    </w:p>
    <w:p w:rsidRPr="00AF4326" w:rsidR="001813CB" w:rsidP="001813CB" w:rsidRDefault="001813CB" w14:paraId="0F68202B" w14:textId="77777777">
      <w:pPr>
        <w:rPr>
          <w:rFonts w:ascii="Calibri" w:hAnsi="Calibri" w:cs="Calibri"/>
          <w:color w:val="000000"/>
          <w:szCs w:val="24"/>
          <w:shd w:val="clear" w:color="auto" w:fill="FFFFFF"/>
        </w:rPr>
      </w:pPr>
    </w:p>
    <w:p w:rsidRPr="00E26CA1" w:rsidR="001813CB" w:rsidP="00E26CA1" w:rsidRDefault="001813CB" w14:paraId="220F144E" w14:textId="3AD60537">
      <w:pPr>
        <w:contextualSpacing/>
        <w:rPr>
          <w:rFonts w:ascii="Calibri" w:hAnsi="Calibri" w:cs="Calibri"/>
          <w:b/>
          <w:bCs/>
          <w:color w:val="000000"/>
          <w:szCs w:val="24"/>
          <w:shd w:val="clear" w:color="auto" w:fill="FFFFFF"/>
        </w:rPr>
      </w:pPr>
      <w:r w:rsidRPr="00E26CA1">
        <w:rPr>
          <w:rFonts w:ascii="Calibri" w:hAnsi="Calibri" w:cs="Calibri"/>
          <w:b/>
          <w:bCs/>
          <w:color w:val="000000"/>
          <w:szCs w:val="24"/>
          <w:shd w:val="clear" w:color="auto" w:fill="FFFFFF"/>
        </w:rPr>
        <w:t>Documentation</w:t>
      </w:r>
    </w:p>
    <w:p w:rsidRPr="00E26CA1" w:rsidR="001813CB" w:rsidP="00E26CA1" w:rsidRDefault="001813CB" w14:paraId="378AC722" w14:textId="63DC7BC2">
      <w:pPr>
        <w:contextualSpacing/>
        <w:rPr>
          <w:rFonts w:ascii="Calibri" w:hAnsi="Calibri" w:cs="Calibri"/>
          <w:color w:val="000000"/>
          <w:szCs w:val="24"/>
          <w:shd w:val="clear" w:color="auto" w:fill="FFFFFF"/>
        </w:rPr>
      </w:pPr>
      <w:r w:rsidRPr="00E26CA1">
        <w:rPr>
          <w:rFonts w:ascii="Calibri" w:hAnsi="Calibri" w:cs="Calibri"/>
          <w:color w:val="000000"/>
          <w:szCs w:val="24"/>
          <w:shd w:val="clear" w:color="auto" w:fill="FFFFFF"/>
        </w:rPr>
        <w:t>Documentation should include:</w:t>
      </w:r>
    </w:p>
    <w:p w:rsidRPr="00AF4326" w:rsidR="001813CB" w:rsidP="00015CDB" w:rsidRDefault="003411D9" w14:paraId="6206322D" w14:textId="53041EF3">
      <w:pPr>
        <w:pStyle w:val="ListParagraph"/>
        <w:numPr>
          <w:ilvl w:val="0"/>
          <w:numId w:val="3"/>
        </w:numPr>
        <w:contextualSpacing/>
        <w:rPr>
          <w:rFonts w:ascii="Calibri" w:hAnsi="Calibri" w:cs="Calibri"/>
          <w:color w:val="000000"/>
          <w:szCs w:val="24"/>
          <w:shd w:val="clear" w:color="auto" w:fill="FFFFFF"/>
        </w:rPr>
      </w:pPr>
      <w:r>
        <w:rPr>
          <w:rFonts w:ascii="Calibri" w:hAnsi="Calibri" w:cs="Calibri"/>
          <w:color w:val="000000"/>
          <w:szCs w:val="24"/>
          <w:shd w:val="clear" w:color="auto" w:fill="FFFFFF"/>
        </w:rPr>
        <w:t>Community transmission level and date</w:t>
      </w:r>
    </w:p>
    <w:p w:rsidR="001813CB" w:rsidP="00015CDB" w:rsidRDefault="001813CB" w14:paraId="22BFC57C" w14:textId="079EAD66">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Testing schedules</w:t>
      </w:r>
      <w:r w:rsidR="00E26CA1">
        <w:rPr>
          <w:rFonts w:ascii="Calibri" w:hAnsi="Calibri" w:cs="Calibri"/>
          <w:color w:val="000000"/>
          <w:szCs w:val="24"/>
          <w:shd w:val="clear" w:color="auto" w:fill="FFFFFF"/>
        </w:rPr>
        <w:t xml:space="preserve"> for outbreak testing</w:t>
      </w:r>
    </w:p>
    <w:p w:rsidRPr="00AF4326" w:rsidR="001813CB" w:rsidP="00015CDB" w:rsidRDefault="001813CB" w14:paraId="3207F76C" w14:textId="77777777">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Employee testing records</w:t>
      </w:r>
    </w:p>
    <w:p w:rsidRPr="00AF4326" w:rsidR="001813CB" w:rsidP="00015CDB" w:rsidRDefault="001813CB" w14:paraId="76ABA7BF" w14:textId="77777777">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testing records</w:t>
      </w:r>
    </w:p>
    <w:p w:rsidRPr="00AF4326" w:rsidR="001813CB" w:rsidP="00015CDB" w:rsidRDefault="001813CB" w14:paraId="324F4F76" w14:textId="77777777">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For symptomatic residents and employees:</w:t>
      </w:r>
    </w:p>
    <w:p w:rsidRPr="00AF4326" w:rsidR="001813CB" w:rsidP="00015CDB" w:rsidRDefault="001813CB" w14:paraId="27A82C1F"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w:t>
      </w:r>
    </w:p>
    <w:p w:rsidRPr="00AF4326" w:rsidR="001813CB" w:rsidP="00015CDB" w:rsidRDefault="001813CB" w14:paraId="79B17B53"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Time</w:t>
      </w:r>
    </w:p>
    <w:p w:rsidRPr="00AF4326" w:rsidR="001813CB" w:rsidP="00015CDB" w:rsidRDefault="001813CB" w14:paraId="28D505BB"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Signs and or Symptoms</w:t>
      </w:r>
    </w:p>
    <w:p w:rsidRPr="00AF4326" w:rsidR="001813CB" w:rsidP="00015CDB" w:rsidRDefault="001813CB" w14:paraId="0F49A40A"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testing was conducted</w:t>
      </w:r>
    </w:p>
    <w:p w:rsidRPr="00AF4326" w:rsidR="001813CB" w:rsidP="00015CDB" w:rsidRDefault="001813CB" w14:paraId="1726C397"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results obtained</w:t>
      </w:r>
    </w:p>
    <w:p w:rsidRPr="00AF4326" w:rsidR="001813CB" w:rsidP="00015CDB" w:rsidRDefault="001813CB" w14:paraId="452A34EC"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Actions taken related to test result</w:t>
      </w:r>
    </w:p>
    <w:p w:rsidRPr="00AF4326" w:rsidR="001813CB" w:rsidP="00015CDB" w:rsidRDefault="001813CB" w14:paraId="7F3D1CFE" w14:textId="77777777">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Identification of a new COVID-19 Case (Outbreak)</w:t>
      </w:r>
    </w:p>
    <w:p w:rsidRPr="00AF4326" w:rsidR="001813CB" w:rsidP="00015CDB" w:rsidRDefault="001813CB" w14:paraId="668E459D"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the case was identified</w:t>
      </w:r>
    </w:p>
    <w:p w:rsidRPr="00AF4326" w:rsidR="001813CB" w:rsidP="00015CDB" w:rsidRDefault="001813CB" w14:paraId="7B119649"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Date all residents tested</w:t>
      </w:r>
    </w:p>
    <w:p w:rsidRPr="00AF4326" w:rsidR="001813CB" w:rsidP="00015CDB" w:rsidRDefault="001813CB" w14:paraId="6CBF7131"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 all staff tested</w:t>
      </w:r>
    </w:p>
    <w:p w:rsidRPr="00AF4326" w:rsidR="001813CB" w:rsidP="00015CDB" w:rsidRDefault="001813CB" w14:paraId="07665C9D"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Dates all residents retested</w:t>
      </w:r>
    </w:p>
    <w:p w:rsidRPr="00AF4326" w:rsidR="001813CB" w:rsidP="00015CDB" w:rsidRDefault="001813CB" w14:paraId="7CFBB797"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Dates all staff retested</w:t>
      </w:r>
    </w:p>
    <w:p w:rsidRPr="00AF4326" w:rsidR="001813CB" w:rsidP="00015CDB" w:rsidRDefault="001813CB" w14:paraId="5FBF23C6"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Documentation of no new cases of COVID-19 among staff or residents for period of at least 14 days since most recent positive result</w:t>
      </w:r>
    </w:p>
    <w:p w:rsidRPr="00AF4326" w:rsidR="001813CB" w:rsidP="00015CDB" w:rsidRDefault="001813CB" w14:paraId="6A39CB6E" w14:textId="77777777">
      <w:pPr>
        <w:pStyle w:val="ListParagraph"/>
        <w:numPr>
          <w:ilvl w:val="0"/>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Shortage of testing supplies</w:t>
      </w:r>
    </w:p>
    <w:p w:rsidRPr="00AF4326" w:rsidR="001813CB" w:rsidP="00015CDB" w:rsidRDefault="001813CB" w14:paraId="463E2F06" w14:textId="77777777">
      <w:pPr>
        <w:pStyle w:val="ListParagraph"/>
        <w:numPr>
          <w:ilvl w:val="1"/>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For shortage of testing supplies, document:</w:t>
      </w:r>
    </w:p>
    <w:p w:rsidRPr="00AF4326" w:rsidR="001813CB" w:rsidP="00015CDB" w:rsidRDefault="001813CB" w14:paraId="5A9EE0E1" w14:textId="77777777">
      <w:pPr>
        <w:pStyle w:val="ListParagraph"/>
        <w:numPr>
          <w:ilvl w:val="2"/>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Shortage</w:t>
      </w:r>
    </w:p>
    <w:p w:rsidRPr="00AF4326" w:rsidR="001813CB" w:rsidP="00015CDB" w:rsidRDefault="001813CB" w14:paraId="1C260091" w14:textId="77777777">
      <w:pPr>
        <w:pStyle w:val="ListParagraph"/>
        <w:numPr>
          <w:ilvl w:val="2"/>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Attempts to order supplies</w:t>
      </w:r>
    </w:p>
    <w:p w:rsidRPr="00AF4326" w:rsidR="001813CB" w:rsidP="00015CDB" w:rsidRDefault="001813CB" w14:paraId="78F07292" w14:textId="77777777">
      <w:pPr>
        <w:pStyle w:val="ListParagraph"/>
        <w:numPr>
          <w:ilvl w:val="2"/>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When the facility contacted state and local health department to assist in testing</w:t>
      </w:r>
    </w:p>
    <w:p w:rsidRPr="00AF4326" w:rsidR="001813CB" w:rsidP="00015CDB" w:rsidRDefault="001813CB" w14:paraId="3B683836" w14:textId="77777777">
      <w:pPr>
        <w:pStyle w:val="ListParagraph"/>
        <w:numPr>
          <w:ilvl w:val="3"/>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Obtaining testing supplies</w:t>
      </w:r>
    </w:p>
    <w:p w:rsidRPr="00AF4326" w:rsidR="001813CB" w:rsidP="00015CDB" w:rsidRDefault="001813CB" w14:paraId="28413C1F" w14:textId="77777777">
      <w:pPr>
        <w:pStyle w:val="ListParagraph"/>
        <w:numPr>
          <w:ilvl w:val="3"/>
          <w:numId w:val="3"/>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Processing test results</w:t>
      </w:r>
    </w:p>
    <w:p w:rsidRPr="00AF4326" w:rsidR="001813CB" w:rsidP="001813CB" w:rsidRDefault="001813CB" w14:paraId="18BBFB97" w14:textId="77777777">
      <w:pPr>
        <w:rPr>
          <w:rFonts w:ascii="Calibri" w:hAnsi="Calibri" w:cs="Calibri"/>
          <w:color w:val="000000"/>
          <w:szCs w:val="24"/>
          <w:shd w:val="clear" w:color="auto" w:fill="FFFFFF"/>
        </w:rPr>
      </w:pPr>
    </w:p>
    <w:p w:rsidRPr="00AF4326" w:rsidR="001813CB" w:rsidP="001813CB" w:rsidRDefault="001813CB" w14:paraId="33756B84" w14:textId="77777777">
      <w:pPr>
        <w:rPr>
          <w:rFonts w:ascii="Calibri" w:hAnsi="Calibri" w:cs="Calibri"/>
          <w:color w:val="000000"/>
          <w:szCs w:val="24"/>
          <w:shd w:val="clear" w:color="auto" w:fill="FFFFFF"/>
        </w:rPr>
      </w:pPr>
    </w:p>
    <w:p w:rsidRPr="00AF4326" w:rsidR="001813CB" w:rsidP="087F6E9A" w:rsidRDefault="001813CB" w14:paraId="3AAA6645" w14:textId="1D003646">
      <w:pPr>
        <w:pStyle w:val="ListParagraph"/>
        <w:numPr>
          <w:ilvl w:val="0"/>
          <w:numId w:val="1"/>
        </w:numPr>
        <w:spacing/>
        <w:contextualSpacing/>
        <w:rPr>
          <w:rFonts w:ascii="Calibri" w:hAnsi="Calibri" w:cs="Calibri"/>
          <w:color w:val="000000"/>
          <w:shd w:val="clear" w:color="auto" w:fill="FFFFFF"/>
        </w:rPr>
      </w:pPr>
      <w:r w:rsidRPr="087F6E9A" w:rsidR="001813CB">
        <w:rPr>
          <w:rFonts w:ascii="Calibri" w:hAnsi="Calibri" w:cs="Calibri"/>
          <w:color w:val="000000"/>
          <w:shd w:val="clear" w:color="auto" w:fill="FFFFFF"/>
        </w:rPr>
        <w:t xml:space="preserve"> Facilities that conduct tests with </w:t>
      </w:r>
      <w:r w:rsidRPr="087F6E9A" w:rsidR="595B8E09">
        <w:rPr>
          <w:rFonts w:ascii="Calibri" w:hAnsi="Calibri" w:cs="Calibri"/>
          <w:color w:val="000000"/>
          <w:shd w:val="clear" w:color="auto" w:fill="FFFFFF"/>
        </w:rPr>
        <w:t xml:space="preserve">their </w:t>
      </w:r>
      <w:r w:rsidRPr="087F6E9A" w:rsidR="001813CB">
        <w:rPr>
          <w:rFonts w:ascii="Calibri" w:hAnsi="Calibri" w:cs="Calibri"/>
          <w:color w:val="000000"/>
          <w:shd w:val="clear" w:color="auto" w:fill="FFFFFF"/>
        </w:rPr>
        <w:t xml:space="preserve">own</w:t>
      </w:r>
      <w:r w:rsidRPr="087F6E9A" w:rsidR="001813CB">
        <w:rPr>
          <w:rFonts w:ascii="Calibri" w:hAnsi="Calibri" w:cs="Calibri"/>
          <w:color w:val="000000"/>
          <w:shd w:val="clear" w:color="auto" w:fill="FFFFFF"/>
        </w:rPr>
        <w:t xml:space="preserve"> staff and equipment, including any point-or-care devices provided by the Department of Health and Human Services</w:t>
      </w:r>
      <w:r w:rsidRPr="087F6E9A" w:rsidR="00BA375A">
        <w:rPr>
          <w:rFonts w:ascii="Calibri" w:hAnsi="Calibri" w:cs="Calibri"/>
          <w:color w:val="000000"/>
          <w:shd w:val="clear" w:color="auto" w:fill="FFFFFF"/>
        </w:rPr>
        <w:t xml:space="preserve"> (HHS)</w:t>
      </w:r>
      <w:r w:rsidRPr="087F6E9A" w:rsidR="001813CB">
        <w:rPr>
          <w:rFonts w:ascii="Calibri" w:hAnsi="Calibri" w:cs="Calibri"/>
          <w:color w:val="000000"/>
          <w:shd w:val="clear" w:color="auto" w:fill="FFFFFF"/>
        </w:rPr>
        <w:t xml:space="preserve"> must have a CLIA Certificate of Waiver.</w:t>
      </w:r>
    </w:p>
    <w:p w:rsidRPr="00AF4326" w:rsidR="001813CB" w:rsidP="087F6E9A" w:rsidRDefault="001813CB" w14:paraId="36222B33" w14:textId="04F2B6E6">
      <w:pPr>
        <w:pStyle w:val="ListParagraph"/>
        <w:numPr>
          <w:ilvl w:val="1"/>
          <w:numId w:val="1"/>
        </w:numPr>
        <w:spacing/>
        <w:contextualSpacing/>
        <w:rPr>
          <w:rFonts w:ascii="Calibri" w:hAnsi="Calibri" w:cs="Calibri"/>
          <w:shd w:val="clear" w:color="auto" w:fill="FFFFFF"/>
        </w:rPr>
      </w:pPr>
      <w:r w:rsidRPr="087F6E9A" w:rsidR="5A34808B">
        <w:rPr>
          <w:rFonts w:ascii="Calibri" w:hAnsi="Calibri" w:cs="Calibri"/>
        </w:rPr>
        <w:t>“</w:t>
      </w:r>
      <w:r w:rsidRPr="087F6E9A" w:rsidR="5A34808B">
        <w:rPr>
          <w:rFonts w:ascii="Calibri" w:hAnsi="Calibri" w:cs="Calibri"/>
        </w:rPr>
        <w:t>CLIA regulations have been updated to require all laboratories to report SARS-CoV-2 test results in a standardized format and at a frequency specified by the Secretary.”</w:t>
      </w:r>
      <w:r w:rsidRPr="087F6E9A" w:rsidR="1B713FE4">
        <w:rPr>
          <w:rFonts w:ascii="Calibri" w:hAnsi="Calibri" w:cs="Calibri"/>
          <w:vertAlign w:val="superscript"/>
        </w:rPr>
        <w:t>5</w:t>
      </w:r>
      <w:r w:rsidRPr="087F6E9A" w:rsidR="5A34808B">
        <w:rPr>
          <w:rFonts w:ascii="Calibri" w:hAnsi="Calibri" w:cs="Calibri"/>
        </w:rPr>
        <w:t xml:space="preserve">  </w:t>
      </w:r>
    </w:p>
    <w:p w:rsidR="126FC6B8" w:rsidP="087F6E9A" w:rsidRDefault="126FC6B8" w14:paraId="09BB916D" w14:textId="44A81C80">
      <w:pPr>
        <w:pStyle w:val="ListParagraph"/>
        <w:numPr>
          <w:ilvl w:val="1"/>
          <w:numId w:val="1"/>
        </w:numPr>
        <w:spacing/>
        <w:contextualSpacing/>
        <w:rPr>
          <w:rFonts w:ascii="Calibri" w:hAnsi="Calibri" w:eastAsia="Calibri" w:cs="Calibri" w:asciiTheme="minorAscii" w:hAnsiTheme="minorAscii" w:eastAsiaTheme="minorAscii" w:cstheme="minorAscii"/>
          <w:sz w:val="24"/>
          <w:szCs w:val="24"/>
        </w:rPr>
      </w:pPr>
      <w:r w:rsidRPr="087F6E9A" w:rsidR="126FC6B8">
        <w:rPr>
          <w:rFonts w:ascii="Calibri" w:hAnsi="Calibri" w:eastAsia="Calibri" w:cs="Calibri" w:asciiTheme="minorAscii" w:hAnsiTheme="minorAscii" w:eastAsiaTheme="minorAscii" w:cstheme="minorAscii"/>
          <w:sz w:val="24"/>
          <w:szCs w:val="24"/>
        </w:rPr>
        <w:t xml:space="preserve">“CMS-certified long-term care facilities may </w:t>
      </w:r>
      <w:r w:rsidRPr="087F6E9A" w:rsidR="126FC6B8">
        <w:rPr>
          <w:rFonts w:ascii="Calibri" w:hAnsi="Calibri" w:eastAsia="Calibri" w:cs="Calibri" w:asciiTheme="minorAscii" w:hAnsiTheme="minorAscii" w:eastAsiaTheme="minorAscii" w:cstheme="minorAscii"/>
          <w:sz w:val="24"/>
          <w:szCs w:val="24"/>
        </w:rPr>
        <w:t>submit</w:t>
      </w:r>
      <w:r w:rsidRPr="087F6E9A" w:rsidR="126FC6B8">
        <w:rPr>
          <w:rFonts w:ascii="Calibri" w:hAnsi="Calibri" w:eastAsia="Calibri" w:cs="Calibri" w:asciiTheme="minorAscii" w:hAnsiTheme="minorAscii" w:eastAsiaTheme="minorAscii" w:cstheme="minorAscii"/>
          <w:sz w:val="24"/>
          <w:szCs w:val="24"/>
        </w:rPr>
        <w:t xml:space="preserve"> point-of-care SARS-CoV-2 testing data, including antigen testing data to CDC’s National</w:t>
      </w:r>
      <w:r w:rsidRPr="087F6E9A" w:rsidR="0F355EF9">
        <w:rPr>
          <w:rFonts w:ascii="Calibri" w:hAnsi="Calibri" w:eastAsia="Calibri" w:cs="Calibri" w:asciiTheme="minorAscii" w:hAnsiTheme="minorAscii" w:eastAsiaTheme="minorAscii" w:cstheme="minorAscii"/>
          <w:sz w:val="24"/>
          <w:szCs w:val="24"/>
        </w:rPr>
        <w:t xml:space="preserve"> Healthcare Safety Network (NHSN)</w:t>
      </w:r>
      <w:r w:rsidRPr="087F6E9A" w:rsidR="0F355EF9">
        <w:rPr>
          <w:rFonts w:ascii="Calibri" w:hAnsi="Calibri" w:eastAsia="Calibri" w:cs="Calibri" w:asciiTheme="minorAscii" w:hAnsiTheme="minorAscii" w:eastAsiaTheme="minorAscii" w:cstheme="minorAscii"/>
          <w:sz w:val="24"/>
          <w:szCs w:val="24"/>
        </w:rPr>
        <w:t xml:space="preserve">.  </w:t>
      </w:r>
      <w:r w:rsidRPr="087F6E9A" w:rsidR="0F355EF9">
        <w:rPr>
          <w:rFonts w:ascii="Calibri" w:hAnsi="Calibri" w:eastAsia="Calibri" w:cs="Calibri" w:asciiTheme="minorAscii" w:hAnsiTheme="minorAscii" w:eastAsiaTheme="minorAscii" w:cstheme="minorAscii"/>
          <w:sz w:val="24"/>
          <w:szCs w:val="24"/>
        </w:rPr>
        <w:t xml:space="preserve">This CDC- and CMS-preferred pathway to </w:t>
      </w:r>
      <w:r w:rsidRPr="087F6E9A" w:rsidR="0F355EF9">
        <w:rPr>
          <w:rFonts w:ascii="Calibri" w:hAnsi="Calibri" w:eastAsia="Calibri" w:cs="Calibri" w:asciiTheme="minorAscii" w:hAnsiTheme="minorAscii" w:eastAsiaTheme="minorAscii" w:cstheme="minorAscii"/>
          <w:sz w:val="24"/>
          <w:szCs w:val="24"/>
        </w:rPr>
        <w:t>submit</w:t>
      </w:r>
      <w:r w:rsidRPr="087F6E9A" w:rsidR="0F355EF9">
        <w:rPr>
          <w:rFonts w:ascii="Calibri" w:hAnsi="Calibri" w:eastAsia="Calibri" w:cs="Calibri" w:asciiTheme="minorAscii" w:hAnsiTheme="minorAscii" w:eastAsiaTheme="minorAscii" w:cstheme="minorAscii"/>
          <w:sz w:val="24"/>
          <w:szCs w:val="24"/>
        </w:rPr>
        <w:t xml:space="preserve"> data to CDC’s NHSN applies only to CMS-certified long-term care facilities</w:t>
      </w:r>
      <w:r w:rsidRPr="087F6E9A" w:rsidR="0F355EF9">
        <w:rPr>
          <w:rFonts w:ascii="Calibri" w:hAnsi="Calibri" w:eastAsia="Calibri" w:cs="Calibri" w:asciiTheme="minorAscii" w:hAnsiTheme="minorAscii" w:eastAsiaTheme="minorAscii" w:cstheme="minorAscii"/>
          <w:sz w:val="24"/>
          <w:szCs w:val="24"/>
        </w:rPr>
        <w:t xml:space="preserve">.  </w:t>
      </w:r>
      <w:r w:rsidRPr="087F6E9A" w:rsidR="0F355EF9">
        <w:rPr>
          <w:rFonts w:ascii="Calibri" w:hAnsi="Calibri" w:eastAsia="Calibri" w:cs="Calibri" w:asciiTheme="minorAscii" w:hAnsiTheme="minorAscii" w:eastAsiaTheme="minorAscii" w:cstheme="minorAscii"/>
          <w:sz w:val="24"/>
          <w:szCs w:val="24"/>
        </w:rPr>
        <w:t xml:space="preserve">Test data </w:t>
      </w:r>
      <w:r w:rsidRPr="087F6E9A" w:rsidR="0F355EF9">
        <w:rPr>
          <w:rFonts w:ascii="Calibri" w:hAnsi="Calibri" w:eastAsia="Calibri" w:cs="Calibri" w:asciiTheme="minorAscii" w:hAnsiTheme="minorAscii" w:eastAsiaTheme="minorAscii" w:cstheme="minorAscii"/>
          <w:sz w:val="24"/>
          <w:szCs w:val="24"/>
        </w:rPr>
        <w:t>submitted</w:t>
      </w:r>
      <w:r w:rsidRPr="087F6E9A" w:rsidR="0F355EF9">
        <w:rPr>
          <w:rFonts w:ascii="Calibri" w:hAnsi="Calibri" w:eastAsia="Calibri" w:cs="Calibri" w:asciiTheme="minorAscii" w:hAnsiTheme="minorAscii" w:eastAsiaTheme="minorAscii" w:cstheme="minorAscii"/>
          <w:sz w:val="24"/>
          <w:szCs w:val="24"/>
        </w:rPr>
        <w:t xml:space="preserve"> to NHSN will be reported to </w:t>
      </w:r>
      <w:r w:rsidRPr="087F6E9A" w:rsidR="0F355EF9">
        <w:rPr>
          <w:rFonts w:ascii="Calibri" w:hAnsi="Calibri" w:eastAsia="Calibri" w:cs="Calibri" w:asciiTheme="minorAscii" w:hAnsiTheme="minorAscii" w:eastAsiaTheme="minorAscii" w:cstheme="minorAscii"/>
          <w:sz w:val="24"/>
          <w:szCs w:val="24"/>
        </w:rPr>
        <w:t>appropriate state</w:t>
      </w:r>
      <w:r w:rsidRPr="087F6E9A" w:rsidR="0F355EF9">
        <w:rPr>
          <w:rFonts w:ascii="Calibri" w:hAnsi="Calibri" w:eastAsia="Calibri" w:cs="Calibri" w:asciiTheme="minorAscii" w:hAnsiTheme="minorAscii" w:eastAsiaTheme="minorAscii" w:cstheme="minorAscii"/>
          <w:sz w:val="24"/>
          <w:szCs w:val="24"/>
        </w:rPr>
        <w:t xml:space="preserve"> and local health departments using standard elec</w:t>
      </w:r>
      <w:r w:rsidRPr="087F6E9A" w:rsidR="53BCA86C">
        <w:rPr>
          <w:rFonts w:ascii="Calibri" w:hAnsi="Calibri" w:eastAsia="Calibri" w:cs="Calibri" w:asciiTheme="minorAscii" w:hAnsiTheme="minorAscii" w:eastAsiaTheme="minorAscii" w:cstheme="minorAscii"/>
          <w:sz w:val="24"/>
          <w:szCs w:val="24"/>
        </w:rPr>
        <w:t>tronic laboratory messages</w:t>
      </w:r>
      <w:r w:rsidRPr="087F6E9A" w:rsidR="53BCA86C">
        <w:rPr>
          <w:rFonts w:ascii="Calibri" w:hAnsi="Calibri" w:eastAsia="Calibri" w:cs="Calibri" w:asciiTheme="minorAscii" w:hAnsiTheme="minorAscii" w:eastAsiaTheme="minorAscii" w:cstheme="minorAscii"/>
          <w:sz w:val="24"/>
          <w:szCs w:val="24"/>
        </w:rPr>
        <w:t xml:space="preserve">.  </w:t>
      </w:r>
      <w:r w:rsidRPr="087F6E9A" w:rsidR="53BCA86C">
        <w:rPr>
          <w:rFonts w:ascii="Calibri" w:hAnsi="Calibri" w:eastAsia="Calibri" w:cs="Calibri" w:asciiTheme="minorAscii" w:hAnsiTheme="minorAscii" w:eastAsiaTheme="minorAscii" w:cstheme="minorAscii"/>
          <w:sz w:val="24"/>
          <w:szCs w:val="24"/>
        </w:rPr>
        <w:t xml:space="preserve">Other types of LTC </w:t>
      </w:r>
      <w:r w:rsidRPr="087F6E9A" w:rsidR="53BCA86C">
        <w:rPr>
          <w:rFonts w:ascii="Calibri" w:hAnsi="Calibri" w:eastAsia="Calibri" w:cs="Calibri" w:asciiTheme="minorAscii" w:hAnsiTheme="minorAscii" w:eastAsiaTheme="minorAscii" w:cstheme="minorAscii"/>
          <w:sz w:val="24"/>
          <w:szCs w:val="24"/>
        </w:rPr>
        <w:t>faciities</w:t>
      </w:r>
      <w:r w:rsidRPr="087F6E9A" w:rsidR="53BCA86C">
        <w:rPr>
          <w:rFonts w:ascii="Calibri" w:hAnsi="Calibri" w:eastAsia="Calibri" w:cs="Calibri" w:asciiTheme="minorAscii" w:hAnsiTheme="minorAscii" w:eastAsiaTheme="minorAscii" w:cstheme="minorAscii"/>
          <w:sz w:val="24"/>
          <w:szCs w:val="24"/>
        </w:rPr>
        <w:t xml:space="preserve"> may also report testing data in NHSN for self-tracking or to fulfill state or local reporting requirements, if any</w:t>
      </w:r>
      <w:r w:rsidRPr="087F6E9A" w:rsidR="53BCA86C">
        <w:rPr>
          <w:rFonts w:ascii="Calibri" w:hAnsi="Calibri" w:eastAsia="Calibri" w:cs="Calibri" w:asciiTheme="minorAscii" w:hAnsiTheme="minorAscii" w:eastAsiaTheme="minorAscii" w:cstheme="minorAscii"/>
          <w:sz w:val="24"/>
          <w:szCs w:val="24"/>
        </w:rPr>
        <w:t xml:space="preserve">.  </w:t>
      </w:r>
      <w:r w:rsidRPr="087F6E9A" w:rsidR="53BCA86C">
        <w:rPr>
          <w:rFonts w:ascii="Calibri" w:hAnsi="Calibri" w:eastAsia="Calibri" w:cs="Calibri" w:asciiTheme="minorAscii" w:hAnsiTheme="minorAscii" w:eastAsiaTheme="minorAscii" w:cstheme="minorAscii"/>
          <w:sz w:val="24"/>
          <w:szCs w:val="24"/>
        </w:rPr>
        <w:t>While NHSN is the CDC-and CMS</w:t>
      </w:r>
      <w:r w:rsidRPr="087F6E9A" w:rsidR="061892F8">
        <w:rPr>
          <w:rFonts w:ascii="Calibri" w:hAnsi="Calibri" w:eastAsia="Calibri" w:cs="Calibri" w:asciiTheme="minorAscii" w:hAnsiTheme="minorAscii" w:eastAsiaTheme="minorAscii" w:cstheme="minorAscii"/>
          <w:sz w:val="24"/>
          <w:szCs w:val="24"/>
        </w:rPr>
        <w:t xml:space="preserve">-preferred pathway, Medicare and </w:t>
      </w:r>
      <w:r w:rsidRPr="087F6E9A" w:rsidR="061892F8">
        <w:rPr>
          <w:rFonts w:ascii="Calibri" w:hAnsi="Calibri" w:eastAsia="Calibri" w:cs="Calibri" w:asciiTheme="minorAscii" w:hAnsiTheme="minorAscii" w:eastAsiaTheme="minorAscii" w:cstheme="minorAscii"/>
          <w:sz w:val="24"/>
          <w:szCs w:val="24"/>
        </w:rPr>
        <w:t>medicaid</w:t>
      </w:r>
      <w:r w:rsidRPr="087F6E9A" w:rsidR="061892F8">
        <w:rPr>
          <w:rFonts w:ascii="Calibri" w:hAnsi="Calibri" w:eastAsia="Calibri" w:cs="Calibri" w:asciiTheme="minorAscii" w:hAnsiTheme="minorAscii" w:eastAsiaTheme="minorAscii" w:cstheme="minorAscii"/>
          <w:sz w:val="24"/>
          <w:szCs w:val="24"/>
        </w:rPr>
        <w:t xml:space="preserve">-certified LTC facilities may </w:t>
      </w:r>
      <w:r w:rsidRPr="087F6E9A" w:rsidR="061892F8">
        <w:rPr>
          <w:rFonts w:ascii="Calibri" w:hAnsi="Calibri" w:eastAsia="Calibri" w:cs="Calibri" w:asciiTheme="minorAscii" w:hAnsiTheme="minorAscii" w:eastAsiaTheme="minorAscii" w:cstheme="minorAscii"/>
          <w:sz w:val="24"/>
          <w:szCs w:val="24"/>
        </w:rPr>
        <w:t>submut</w:t>
      </w:r>
      <w:r w:rsidRPr="087F6E9A" w:rsidR="061892F8">
        <w:rPr>
          <w:rFonts w:ascii="Calibri" w:hAnsi="Calibri" w:eastAsia="Calibri" w:cs="Calibri" w:asciiTheme="minorAscii" w:hAnsiTheme="minorAscii" w:eastAsiaTheme="minorAscii" w:cstheme="minorAscii"/>
          <w:sz w:val="24"/>
          <w:szCs w:val="24"/>
        </w:rPr>
        <w:t xml:space="preserve"> data through the other mechanisms described in the Current Methods of Submission section of HHS Laboratory Reporting Guidance to meet the reporting requirements.”</w:t>
      </w:r>
      <w:r w:rsidRPr="087F6E9A" w:rsidR="70664656">
        <w:rPr>
          <w:rFonts w:ascii="Calibri" w:hAnsi="Calibri" w:eastAsia="Calibri" w:cs="Calibri" w:asciiTheme="minorAscii" w:hAnsiTheme="minorAscii" w:eastAsiaTheme="minorAscii" w:cstheme="minorAscii"/>
          <w:sz w:val="24"/>
          <w:szCs w:val="24"/>
          <w:vertAlign w:val="superscript"/>
        </w:rPr>
        <w:t>6</w:t>
      </w:r>
    </w:p>
    <w:p w:rsidR="001813CB" w:rsidP="087F6E9A" w:rsidRDefault="001813CB" w14:paraId="57E01DF7" w14:textId="07790853">
      <w:pPr>
        <w:rPr>
          <w:rFonts w:ascii="Calibri" w:hAnsi="Calibri" w:cs="Calibri"/>
          <w:color w:val="000000"/>
          <w:shd w:val="clear" w:color="auto" w:fill="FFFFFF"/>
        </w:rPr>
      </w:pPr>
      <w:r w:rsidRPr="087F6E9A" w:rsidR="4AD24D8B">
        <w:rPr>
          <w:rFonts w:ascii="Calibri" w:hAnsi="Calibri" w:cs="Calibri"/>
          <w:b w:val="1"/>
          <w:bCs w:val="1"/>
          <w:color w:val="000000" w:themeColor="text1" w:themeTint="FF" w:themeShade="FF"/>
        </w:rPr>
        <w:t>NOTE</w:t>
      </w:r>
      <w:r w:rsidRPr="087F6E9A" w:rsidR="4AD24D8B">
        <w:rPr>
          <w:rFonts w:ascii="Calibri" w:hAnsi="Calibri" w:cs="Calibri"/>
          <w:b w:val="1"/>
          <w:bCs w:val="1"/>
          <w:color w:val="000000" w:themeColor="text1" w:themeTint="FF" w:themeShade="FF"/>
        </w:rPr>
        <w:t xml:space="preserve">: </w:t>
      </w:r>
      <w:r w:rsidRPr="087F6E9A" w:rsidR="4AD24D8B">
        <w:rPr>
          <w:rFonts w:ascii="Calibri" w:hAnsi="Calibri" w:cs="Calibri"/>
          <w:color w:val="000000" w:themeColor="text1" w:themeTint="FF" w:themeShade="FF"/>
        </w:rPr>
        <w:t xml:space="preserve"> Monitor</w:t>
      </w:r>
      <w:r w:rsidRPr="087F6E9A" w:rsidR="4AD24D8B">
        <w:rPr>
          <w:rFonts w:ascii="Calibri" w:hAnsi="Calibri" w:cs="Calibri"/>
          <w:color w:val="000000" w:themeColor="text1" w:themeTint="FF" w:themeShade="FF"/>
        </w:rPr>
        <w:t xml:space="preserve"> for all updates and requirements related to the end of the Public Health Eme</w:t>
      </w:r>
      <w:r w:rsidRPr="087F6E9A" w:rsidR="03E68F7D">
        <w:rPr>
          <w:rFonts w:ascii="Calibri" w:hAnsi="Calibri" w:cs="Calibri"/>
          <w:color w:val="000000" w:themeColor="text1" w:themeTint="FF" w:themeShade="FF"/>
        </w:rPr>
        <w:t>rgency in relation to reporting of COVID-19 testing</w:t>
      </w:r>
    </w:p>
    <w:p w:rsidR="003B64E4" w:rsidP="001813CB" w:rsidRDefault="003B64E4" w14:paraId="29B97DB9" w14:textId="77777777">
      <w:pPr>
        <w:rPr>
          <w:rFonts w:ascii="Calibri" w:hAnsi="Calibri" w:cs="Calibri"/>
          <w:b/>
          <w:bCs/>
          <w:color w:val="000000"/>
          <w:szCs w:val="24"/>
          <w:shd w:val="clear" w:color="auto" w:fill="FFFFFF"/>
        </w:rPr>
      </w:pPr>
    </w:p>
    <w:p w:rsidRPr="00E26CA1" w:rsidR="00E26CA1" w:rsidP="001813CB" w:rsidRDefault="00E26CA1" w14:paraId="107EB160" w14:textId="3D315C94">
      <w:pPr>
        <w:rPr>
          <w:rFonts w:ascii="Calibri" w:hAnsi="Calibri" w:cs="Calibri"/>
          <w:b/>
          <w:bCs/>
          <w:color w:val="000000"/>
          <w:szCs w:val="24"/>
          <w:shd w:val="clear" w:color="auto" w:fill="FFFFFF"/>
        </w:rPr>
      </w:pPr>
      <w:r w:rsidRPr="00E26CA1">
        <w:rPr>
          <w:rFonts w:ascii="Calibri" w:hAnsi="Calibri" w:cs="Calibri"/>
          <w:b/>
          <w:bCs/>
          <w:color w:val="000000"/>
          <w:szCs w:val="24"/>
          <w:shd w:val="clear" w:color="auto" w:fill="FFFFFF"/>
        </w:rPr>
        <w:t xml:space="preserve">ANTIGEN POINT-OF-CARE </w:t>
      </w:r>
      <w:r w:rsidR="008E608B">
        <w:rPr>
          <w:rFonts w:ascii="Calibri" w:hAnsi="Calibri" w:cs="Calibri"/>
          <w:b/>
          <w:bCs/>
          <w:color w:val="000000"/>
          <w:szCs w:val="24"/>
          <w:shd w:val="clear" w:color="auto" w:fill="FFFFFF"/>
        </w:rPr>
        <w:t xml:space="preserve">(POC) </w:t>
      </w:r>
      <w:r w:rsidRPr="00E26CA1">
        <w:rPr>
          <w:rFonts w:ascii="Calibri" w:hAnsi="Calibri" w:cs="Calibri"/>
          <w:b/>
          <w:bCs/>
          <w:color w:val="000000"/>
          <w:szCs w:val="24"/>
          <w:shd w:val="clear" w:color="auto" w:fill="FFFFFF"/>
        </w:rPr>
        <w:t>TESTING:</w:t>
      </w:r>
    </w:p>
    <w:p w:rsidR="00E26CA1" w:rsidP="001813CB" w:rsidRDefault="00E26CA1" w14:paraId="1464A334" w14:textId="6CBD793A">
      <w:pPr>
        <w:rPr>
          <w:rFonts w:ascii="Calibri" w:hAnsi="Calibri" w:cs="Calibri"/>
          <w:color w:val="000000"/>
          <w:szCs w:val="24"/>
          <w:shd w:val="clear" w:color="auto" w:fill="FFFFFF"/>
        </w:rPr>
      </w:pPr>
    </w:p>
    <w:p w:rsidR="00E26CA1" w:rsidP="00E26CA1" w:rsidRDefault="00E26CA1" w14:paraId="3BE09198" w14:textId="0D0EC961">
      <w:pPr>
        <w:ind w:left="360"/>
        <w:rPr>
          <w:rFonts w:ascii="Calibri" w:hAnsi="Calibri" w:cs="Calibri"/>
          <w:color w:val="000000"/>
          <w:szCs w:val="24"/>
          <w:shd w:val="clear" w:color="auto" w:fill="FFFFFF"/>
        </w:rPr>
      </w:pPr>
      <w:r w:rsidRPr="00E26CA1">
        <w:rPr>
          <w:rFonts w:ascii="Calibri" w:hAnsi="Calibri" w:cs="Calibri"/>
          <w:color w:val="000000"/>
          <w:szCs w:val="24"/>
          <w:shd w:val="clear" w:color="auto" w:fill="FFFFFF"/>
        </w:rPr>
        <w:t>1.</w:t>
      </w:r>
      <w:r>
        <w:rPr>
          <w:rFonts w:ascii="Calibri" w:hAnsi="Calibri" w:cs="Calibri"/>
          <w:color w:val="000000"/>
          <w:szCs w:val="24"/>
          <w:shd w:val="clear" w:color="auto" w:fill="FFFFFF"/>
        </w:rPr>
        <w:t xml:space="preserve"> Collect supplies</w:t>
      </w:r>
    </w:p>
    <w:p w:rsidR="00E26CA1" w:rsidP="00E26CA1" w:rsidRDefault="00E26CA1" w14:paraId="0B503521" w14:textId="786A4708">
      <w:pPr>
        <w:pStyle w:val="ListParagraph"/>
        <w:numPr>
          <w:ilvl w:val="0"/>
          <w:numId w:val="12"/>
        </w:numPr>
        <w:rPr>
          <w:rFonts w:ascii="Calibri" w:hAnsi="Calibri" w:cs="Calibri"/>
          <w:color w:val="000000"/>
          <w:szCs w:val="24"/>
          <w:shd w:val="clear" w:color="auto" w:fill="FFFFFF"/>
        </w:rPr>
      </w:pPr>
      <w:r>
        <w:rPr>
          <w:rFonts w:ascii="Calibri" w:hAnsi="Calibri" w:cs="Calibri"/>
          <w:color w:val="000000"/>
          <w:szCs w:val="24"/>
          <w:shd w:val="clear" w:color="auto" w:fill="FFFFFF"/>
        </w:rPr>
        <w:t xml:space="preserve">PPE </w:t>
      </w:r>
    </w:p>
    <w:p w:rsidR="00E26CA1" w:rsidP="00E26CA1" w:rsidRDefault="008E608B" w14:paraId="2033EEAD" w14:textId="0F7C3866">
      <w:pPr>
        <w:pStyle w:val="ListParagraph"/>
        <w:numPr>
          <w:ilvl w:val="0"/>
          <w:numId w:val="12"/>
        </w:numPr>
        <w:rPr>
          <w:rFonts w:ascii="Calibri" w:hAnsi="Calibri" w:cs="Calibri"/>
          <w:color w:val="000000"/>
          <w:szCs w:val="24"/>
          <w:shd w:val="clear" w:color="auto" w:fill="FFFFFF"/>
        </w:rPr>
      </w:pPr>
      <w:r>
        <w:rPr>
          <w:rFonts w:ascii="Calibri" w:hAnsi="Calibri" w:cs="Calibri"/>
          <w:color w:val="000000"/>
          <w:szCs w:val="24"/>
          <w:shd w:val="clear" w:color="auto" w:fill="FFFFFF"/>
        </w:rPr>
        <w:t>Specimen test kit</w:t>
      </w:r>
    </w:p>
    <w:p w:rsidRPr="008E608B" w:rsidR="008E608B" w:rsidP="008E608B" w:rsidRDefault="008E608B" w14:paraId="2B8C55CE" w14:textId="484B5569">
      <w:pPr>
        <w:rPr>
          <w:rFonts w:ascii="Calibri" w:hAnsi="Calibri" w:cs="Calibri"/>
          <w:color w:val="000000"/>
          <w:szCs w:val="24"/>
          <w:shd w:val="clear" w:color="auto" w:fill="FFFFFF"/>
        </w:rPr>
      </w:pPr>
    </w:p>
    <w:p w:rsidRPr="00AF4326" w:rsidR="001813CB" w:rsidP="008E608B" w:rsidRDefault="001813CB" w14:paraId="4BEA6FC9" w14:textId="67696584">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The nurse will perform hand hygiene, don full PPE, and collect specimens as soon as possible when testing is decided.  </w:t>
      </w:r>
      <w:r w:rsidRPr="00AF4326" w:rsidR="00672B98">
        <w:rPr>
          <w:rFonts w:ascii="Calibri" w:hAnsi="Calibri" w:cs="Calibri"/>
          <w:color w:val="000000"/>
          <w:szCs w:val="24"/>
          <w:shd w:val="clear" w:color="auto" w:fill="FFFFFF"/>
        </w:rPr>
        <w:t>Specimens will</w:t>
      </w:r>
      <w:r w:rsidRPr="00AF4326">
        <w:rPr>
          <w:rFonts w:ascii="Calibri" w:hAnsi="Calibri" w:cs="Calibri"/>
          <w:color w:val="000000"/>
          <w:szCs w:val="24"/>
          <w:shd w:val="clear" w:color="auto" w:fill="FFFFFF"/>
        </w:rPr>
        <w:t xml:space="preserve"> include:</w:t>
      </w:r>
    </w:p>
    <w:p w:rsidRPr="00AF4326" w:rsidR="001813CB" w:rsidP="00E26CA1" w:rsidRDefault="001813CB" w14:paraId="7BCF50CD" w14:textId="77777777">
      <w:pPr>
        <w:pStyle w:val="ListParagraph"/>
        <w:numPr>
          <w:ilvl w:val="1"/>
          <w:numId w:val="1"/>
        </w:numPr>
        <w:contextualSpacing/>
        <w:rPr>
          <w:rFonts w:ascii="Calibri" w:hAnsi="Calibri" w:cs="Calibri"/>
          <w:color w:val="000000"/>
          <w:szCs w:val="24"/>
          <w:shd w:val="clear" w:color="auto" w:fill="FFFFFF"/>
        </w:rPr>
      </w:pPr>
      <w:r w:rsidRPr="087F6E9A" w:rsidR="001813CB">
        <w:rPr>
          <w:rFonts w:ascii="Calibri" w:hAnsi="Calibri" w:cs="Calibri"/>
          <w:color w:val="000000"/>
          <w:shd w:val="clear" w:color="auto" w:fill="FFFFFF"/>
        </w:rPr>
        <w:t xml:space="preserve">An anterior-nares (nasal swab) or deep nasal swab is preferred for point-of-care antigen testing </w:t>
      </w:r>
    </w:p>
    <w:p w:rsidRPr="00AF4326" w:rsidR="001813CB" w:rsidP="00E26CA1" w:rsidRDefault="001813CB" w14:paraId="5B5BC00F" w14:textId="77777777">
      <w:pPr>
        <w:pStyle w:val="ListParagraph"/>
        <w:numPr>
          <w:ilvl w:val="1"/>
          <w:numId w:val="1"/>
        </w:numPr>
        <w:contextualSpacing/>
        <w:rPr>
          <w:rFonts w:ascii="Calibri" w:hAnsi="Calibri" w:cs="Calibri"/>
          <w:color w:val="000000"/>
          <w:szCs w:val="24"/>
          <w:shd w:val="clear" w:color="auto" w:fill="FFFFFF"/>
        </w:rPr>
      </w:pPr>
      <w:r w:rsidRPr="087F6E9A" w:rsidR="001813CB">
        <w:rPr>
          <w:rFonts w:ascii="Calibri" w:hAnsi="Calibri" w:cs="Calibri"/>
          <w:color w:val="000000"/>
          <w:shd w:val="clear" w:color="auto" w:fill="FFFFFF"/>
        </w:rPr>
        <w:t>A nasopharyngeal specimen (NP)</w:t>
      </w:r>
    </w:p>
    <w:p w:rsidRPr="00AF4326" w:rsidR="001813CB" w:rsidP="00E26CA1" w:rsidRDefault="001813CB" w14:paraId="69E3D564" w14:textId="77777777">
      <w:pPr>
        <w:pStyle w:val="ListParagraph"/>
        <w:numPr>
          <w:ilvl w:val="1"/>
          <w:numId w:val="1"/>
        </w:numPr>
        <w:contextualSpacing/>
        <w:rPr>
          <w:rFonts w:ascii="Calibri" w:hAnsi="Calibri" w:cs="Calibri"/>
          <w:color w:val="000000"/>
          <w:szCs w:val="24"/>
          <w:shd w:val="clear" w:color="auto" w:fill="FFFFFF"/>
        </w:rPr>
      </w:pPr>
      <w:r w:rsidRPr="087F6E9A" w:rsidR="001813CB">
        <w:rPr>
          <w:rFonts w:ascii="Calibri" w:hAnsi="Calibri" w:cs="Calibri"/>
          <w:color w:val="000000"/>
          <w:shd w:val="clear" w:color="auto" w:fill="FFFFFF"/>
        </w:rPr>
        <w:t>An oropharyngeal specimen (OP)</w:t>
      </w:r>
    </w:p>
    <w:p w:rsidRPr="00AF4326" w:rsidR="001813CB" w:rsidP="001813CB" w:rsidRDefault="001813CB" w14:paraId="4DDFFF80" w14:textId="77777777">
      <w:pPr>
        <w:rPr>
          <w:rFonts w:ascii="Calibri" w:hAnsi="Calibri" w:cs="Calibri"/>
          <w:color w:val="000000"/>
          <w:szCs w:val="24"/>
          <w:shd w:val="clear" w:color="auto" w:fill="FFFFFF"/>
        </w:rPr>
      </w:pPr>
    </w:p>
    <w:p w:rsidRPr="00AF4326" w:rsidR="00104925" w:rsidP="008E608B" w:rsidRDefault="00104925" w14:paraId="64C938CE" w14:textId="18E31EAB">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only use tests and test components that have not exceeded the expiration date or show any signs of compromise to the integrity of the components</w:t>
      </w:r>
    </w:p>
    <w:p w:rsidRPr="00AF4326" w:rsidR="00104925" w:rsidP="00104925" w:rsidRDefault="00104925" w14:paraId="72794E51" w14:textId="77777777">
      <w:pPr>
        <w:pStyle w:val="ListParagraph"/>
        <w:ind w:left="360"/>
        <w:contextualSpacing/>
        <w:rPr>
          <w:rFonts w:ascii="Calibri" w:hAnsi="Calibri" w:cs="Calibri"/>
          <w:color w:val="000000"/>
          <w:szCs w:val="24"/>
          <w:shd w:val="clear" w:color="auto" w:fill="FFFFFF"/>
        </w:rPr>
      </w:pPr>
    </w:p>
    <w:p w:rsidRPr="00AF4326" w:rsidR="00104925" w:rsidP="008E608B" w:rsidRDefault="00104925" w14:paraId="299A3439" w14:textId="16952356">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lastRenderedPageBreak/>
        <w:t>The nurse will change gloves in between the collection of the specimen and after adding the specimen to the testing device</w:t>
      </w:r>
    </w:p>
    <w:p w:rsidRPr="00AF4326" w:rsidR="00104925" w:rsidP="00104925" w:rsidRDefault="00104925" w14:paraId="156BEA16" w14:textId="77777777">
      <w:pPr>
        <w:pStyle w:val="ListParagraph"/>
        <w:ind w:left="360"/>
        <w:contextualSpacing/>
        <w:rPr>
          <w:rFonts w:ascii="Calibri" w:hAnsi="Calibri" w:cs="Calibri"/>
          <w:color w:val="000000"/>
          <w:szCs w:val="24"/>
          <w:shd w:val="clear" w:color="auto" w:fill="FFFFFF"/>
        </w:rPr>
      </w:pPr>
    </w:p>
    <w:p w:rsidRPr="008E608B" w:rsidR="001813CB" w:rsidP="008E608B" w:rsidRDefault="001813CB" w14:paraId="2559BAED" w14:textId="12D7AD84">
      <w:pPr>
        <w:pStyle w:val="ListParagraph"/>
        <w:numPr>
          <w:ilvl w:val="0"/>
          <w:numId w:val="8"/>
        </w:numPr>
        <w:contextualSpacing/>
        <w:rPr>
          <w:rFonts w:ascii="Calibri" w:hAnsi="Calibri" w:cs="Calibri"/>
          <w:color w:val="000000"/>
          <w:szCs w:val="24"/>
          <w:shd w:val="clear" w:color="auto" w:fill="FFFFFF"/>
        </w:rPr>
      </w:pPr>
      <w:r w:rsidRPr="008E608B">
        <w:rPr>
          <w:rFonts w:ascii="Calibri" w:hAnsi="Calibri" w:cs="Calibri"/>
          <w:color w:val="000000"/>
          <w:szCs w:val="24"/>
          <w:shd w:val="clear" w:color="auto" w:fill="FFFFFF"/>
        </w:rPr>
        <w:t>The nurse will follow manufacturer’s directions for testing</w:t>
      </w:r>
      <w:r w:rsidRPr="008E608B" w:rsidR="00104925">
        <w:rPr>
          <w:rFonts w:ascii="Calibri" w:hAnsi="Calibri" w:cs="Calibri"/>
          <w:color w:val="000000"/>
          <w:szCs w:val="24"/>
          <w:shd w:val="clear" w:color="auto" w:fill="FFFFFF"/>
        </w:rPr>
        <w:t xml:space="preserve"> in the exact order indicated</w:t>
      </w:r>
      <w:r w:rsidRPr="008E608B">
        <w:rPr>
          <w:rFonts w:ascii="Calibri" w:hAnsi="Calibri" w:cs="Calibri"/>
          <w:color w:val="000000"/>
          <w:szCs w:val="24"/>
          <w:shd w:val="clear" w:color="auto" w:fill="FFFFFF"/>
        </w:rPr>
        <w:t xml:space="preserve"> (add manufacturer’s POC testing directions here)</w:t>
      </w:r>
    </w:p>
    <w:p w:rsidRPr="00AF4326" w:rsidR="001813CB" w:rsidP="001813CB" w:rsidRDefault="001813CB" w14:paraId="7E64DF60" w14:textId="77777777">
      <w:pPr>
        <w:pStyle w:val="ListParagraph"/>
        <w:ind w:left="360"/>
        <w:rPr>
          <w:rFonts w:ascii="Calibri" w:hAnsi="Calibri" w:cs="Calibri"/>
          <w:color w:val="000000"/>
          <w:szCs w:val="24"/>
          <w:shd w:val="clear" w:color="auto" w:fill="FFFFFF"/>
        </w:rPr>
      </w:pPr>
    </w:p>
    <w:p w:rsidRPr="00AF4326" w:rsidR="001813CB" w:rsidP="008E608B" w:rsidRDefault="001813CB" w14:paraId="7EDA5870" w14:textId="748AEFD7">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The nurse will follow manufacturer’s directions for cleaning and disinfection (add manufacturer’s POC cleaning and disinfection directions here)</w:t>
      </w:r>
    </w:p>
    <w:p w:rsidRPr="00AF4326" w:rsidR="00104925" w:rsidP="00104925" w:rsidRDefault="00104925" w14:paraId="12C0E5A8" w14:textId="77777777">
      <w:pPr>
        <w:pStyle w:val="ListParagraph"/>
        <w:rPr>
          <w:rFonts w:ascii="Calibri" w:hAnsi="Calibri" w:cs="Calibri"/>
          <w:color w:val="000000"/>
          <w:szCs w:val="24"/>
          <w:shd w:val="clear" w:color="auto" w:fill="FFFFFF"/>
        </w:rPr>
      </w:pPr>
    </w:p>
    <w:p w:rsidRPr="00AF4326" w:rsidR="00104925" w:rsidP="008E608B" w:rsidRDefault="00104925" w14:paraId="111FF9DA" w14:textId="618F1ED5">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No test devices, reagent tubs, solutions or swabs will be reused.</w:t>
      </w:r>
    </w:p>
    <w:p w:rsidRPr="00AF4326" w:rsidR="00104925" w:rsidP="00104925" w:rsidRDefault="00104925" w14:paraId="3029D043" w14:textId="77777777">
      <w:pPr>
        <w:pStyle w:val="ListParagraph"/>
        <w:rPr>
          <w:rFonts w:ascii="Calibri" w:hAnsi="Calibri" w:cs="Calibri"/>
          <w:color w:val="000000"/>
          <w:szCs w:val="24"/>
          <w:shd w:val="clear" w:color="auto" w:fill="FFFFFF"/>
        </w:rPr>
      </w:pPr>
    </w:p>
    <w:p w:rsidRPr="00AF4326" w:rsidR="00104925" w:rsidP="008E608B" w:rsidRDefault="00104925" w14:paraId="3AAA3E6E" w14:textId="7020E79E">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Waste from testing will be handled as all other biohazardous waste.</w:t>
      </w:r>
    </w:p>
    <w:p w:rsidRPr="00AF4326" w:rsidR="001813CB" w:rsidP="001813CB" w:rsidRDefault="001813CB" w14:paraId="197FB68D" w14:textId="77777777">
      <w:pPr>
        <w:pStyle w:val="ListParagraph"/>
        <w:rPr>
          <w:rFonts w:ascii="Calibri" w:hAnsi="Calibri" w:cs="Calibri"/>
          <w:color w:val="000000"/>
          <w:szCs w:val="24"/>
          <w:shd w:val="clear" w:color="auto" w:fill="FFFFFF"/>
        </w:rPr>
      </w:pPr>
    </w:p>
    <w:p w:rsidRPr="00AF4326" w:rsidR="001813CB" w:rsidP="008E608B" w:rsidRDefault="001813CB" w14:paraId="538B0E6C" w14:textId="7D2FCA12">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Doff PPE according to PPE procedure and perform hand hygiene.</w:t>
      </w:r>
    </w:p>
    <w:p w:rsidRPr="00AF4326" w:rsidR="001813CB" w:rsidP="001813CB" w:rsidRDefault="001813CB" w14:paraId="18B51EDA" w14:textId="77777777">
      <w:pPr>
        <w:rPr>
          <w:rFonts w:ascii="Calibri" w:hAnsi="Calibri" w:cs="Calibri"/>
          <w:color w:val="000000"/>
          <w:szCs w:val="24"/>
          <w:shd w:val="clear" w:color="auto" w:fill="FFFFFF"/>
        </w:rPr>
      </w:pPr>
    </w:p>
    <w:p w:rsidRPr="00AF4326" w:rsidR="001813CB" w:rsidP="008E608B" w:rsidRDefault="001813CB" w14:paraId="776D4DF6" w14:textId="77777777">
      <w:pPr>
        <w:pStyle w:val="ListParagraph"/>
        <w:numPr>
          <w:ilvl w:val="0"/>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 The nurse will document:</w:t>
      </w:r>
    </w:p>
    <w:p w:rsidRPr="00AF4326" w:rsidR="001813CB" w:rsidP="008E608B" w:rsidRDefault="001813CB" w14:paraId="48C1BE83" w14:textId="77777777">
      <w:pPr>
        <w:pStyle w:val="ListParagraph"/>
        <w:numPr>
          <w:ilvl w:val="1"/>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Testing results</w:t>
      </w:r>
    </w:p>
    <w:p w:rsidRPr="00AF4326" w:rsidR="001813CB" w:rsidP="008E608B" w:rsidRDefault="001813CB" w14:paraId="4BB68BD8"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Date</w:t>
      </w:r>
    </w:p>
    <w:p w:rsidRPr="00AF4326" w:rsidR="001813CB" w:rsidP="008E608B" w:rsidRDefault="001813CB" w14:paraId="351FB8A8"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Time</w:t>
      </w:r>
    </w:p>
    <w:p w:rsidRPr="00AF4326" w:rsidR="001813CB" w:rsidP="008E608B" w:rsidRDefault="001813CB" w14:paraId="1CFBE10C"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Resident or Staff</w:t>
      </w:r>
    </w:p>
    <w:p w:rsidRPr="00AF4326" w:rsidR="001813CB" w:rsidP="008E608B" w:rsidRDefault="001813CB" w14:paraId="05F53EF0"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Symptoms</w:t>
      </w:r>
    </w:p>
    <w:p w:rsidRPr="00AF4326" w:rsidR="001813CB" w:rsidP="008E608B" w:rsidRDefault="001813CB" w14:paraId="2C7C2BCB"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Actions Taken</w:t>
      </w:r>
    </w:p>
    <w:p w:rsidRPr="00AF4326" w:rsidR="001813CB" w:rsidP="008E608B" w:rsidRDefault="001813CB" w14:paraId="32A8E3D6" w14:textId="77777777">
      <w:pPr>
        <w:pStyle w:val="ListParagraph"/>
        <w:numPr>
          <w:ilvl w:val="2"/>
          <w:numId w:val="8"/>
        </w:numPr>
        <w:contextualSpacing/>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Reporting</w:t>
      </w:r>
    </w:p>
    <w:p w:rsidRPr="00AF4326" w:rsidR="001813CB" w:rsidP="001813CB" w:rsidRDefault="001813CB" w14:paraId="14396176" w14:textId="77777777">
      <w:pPr>
        <w:rPr>
          <w:rFonts w:ascii="Calibri" w:hAnsi="Calibri" w:cs="Calibri"/>
          <w:color w:val="000000"/>
          <w:szCs w:val="24"/>
          <w:shd w:val="clear" w:color="auto" w:fill="FFFFFF"/>
        </w:rPr>
      </w:pPr>
    </w:p>
    <w:p w:rsidRPr="00AF4326" w:rsidR="00102AA9" w:rsidP="001813CB" w:rsidRDefault="00102AA9" w14:paraId="1BE58122" w14:textId="49851D34">
      <w:pPr>
        <w:rPr>
          <w:rFonts w:ascii="Calibri" w:hAnsi="Calibri" w:cs="Calibri"/>
          <w:color w:val="000000"/>
          <w:szCs w:val="24"/>
          <w:shd w:val="clear" w:color="auto" w:fill="FFFFFF"/>
        </w:rPr>
      </w:pPr>
    </w:p>
    <w:p w:rsidRPr="00AF4326" w:rsidR="007C31B4" w:rsidP="001813CB" w:rsidRDefault="007C31B4" w14:paraId="653F05F5" w14:textId="20B92598">
      <w:pPr>
        <w:rPr>
          <w:rFonts w:ascii="Calibri" w:hAnsi="Calibri" w:cs="Calibri"/>
          <w:color w:val="000000"/>
          <w:szCs w:val="24"/>
          <w:shd w:val="clear" w:color="auto" w:fill="FFFFFF"/>
        </w:rPr>
      </w:pPr>
    </w:p>
    <w:p w:rsidRPr="00AF4326" w:rsidR="00104925" w:rsidP="001813CB" w:rsidRDefault="00104925" w14:paraId="45B0C3CF" w14:textId="2954C89F">
      <w:pPr>
        <w:rPr>
          <w:rFonts w:ascii="Calibri" w:hAnsi="Calibri" w:cs="Calibri"/>
          <w:color w:val="000000"/>
          <w:szCs w:val="24"/>
          <w:shd w:val="clear" w:color="auto" w:fill="FFFFFF"/>
        </w:rPr>
      </w:pPr>
    </w:p>
    <w:p w:rsidRPr="00AF4326" w:rsidR="00104925" w:rsidP="001813CB" w:rsidRDefault="00104925" w14:paraId="34A14F3C" w14:textId="2B69719D">
      <w:pPr>
        <w:rPr>
          <w:rFonts w:ascii="Calibri" w:hAnsi="Calibri" w:cs="Calibri"/>
          <w:color w:val="000000"/>
          <w:szCs w:val="24"/>
          <w:shd w:val="clear" w:color="auto" w:fill="FFFFFF"/>
        </w:rPr>
      </w:pPr>
    </w:p>
    <w:p w:rsidR="00104925" w:rsidP="001813CB" w:rsidRDefault="00104925" w14:paraId="07384C16" w14:textId="5CEAF6D0">
      <w:pPr>
        <w:rPr>
          <w:rFonts w:ascii="Calibri" w:hAnsi="Calibri" w:cs="Calibri"/>
          <w:color w:val="000000"/>
          <w:szCs w:val="24"/>
          <w:shd w:val="clear" w:color="auto" w:fill="FFFFFF"/>
        </w:rPr>
      </w:pPr>
    </w:p>
    <w:p w:rsidR="009E3CAC" w:rsidP="001813CB" w:rsidRDefault="009E3CAC" w14:paraId="3D0B60A1" w14:textId="7886DCDF">
      <w:pPr>
        <w:rPr>
          <w:rFonts w:ascii="Calibri" w:hAnsi="Calibri" w:cs="Calibri"/>
          <w:color w:val="000000"/>
          <w:szCs w:val="24"/>
          <w:shd w:val="clear" w:color="auto" w:fill="FFFFFF"/>
        </w:rPr>
      </w:pPr>
    </w:p>
    <w:p w:rsidR="009E3CAC" w:rsidP="001813CB" w:rsidRDefault="009E3CAC" w14:paraId="68D455CA" w14:textId="34EC0D1C">
      <w:pPr>
        <w:rPr>
          <w:rFonts w:ascii="Calibri" w:hAnsi="Calibri" w:cs="Calibri"/>
          <w:color w:val="000000"/>
          <w:szCs w:val="24"/>
          <w:shd w:val="clear" w:color="auto" w:fill="FFFFFF"/>
        </w:rPr>
      </w:pPr>
    </w:p>
    <w:p w:rsidR="009E3CAC" w:rsidP="001813CB" w:rsidRDefault="009E3CAC" w14:paraId="5EBFC622" w14:textId="7E20F3D1">
      <w:pPr>
        <w:rPr>
          <w:rFonts w:ascii="Calibri" w:hAnsi="Calibri" w:cs="Calibri"/>
          <w:color w:val="000000"/>
          <w:szCs w:val="24"/>
          <w:shd w:val="clear" w:color="auto" w:fill="FFFFFF"/>
        </w:rPr>
      </w:pPr>
    </w:p>
    <w:p w:rsidR="009E3CAC" w:rsidP="001813CB" w:rsidRDefault="009E3CAC" w14:paraId="5136A797" w14:textId="38C81FB3">
      <w:pPr>
        <w:rPr>
          <w:rFonts w:ascii="Calibri" w:hAnsi="Calibri" w:cs="Calibri"/>
          <w:color w:val="000000"/>
          <w:szCs w:val="24"/>
          <w:shd w:val="clear" w:color="auto" w:fill="FFFFFF"/>
        </w:rPr>
      </w:pPr>
    </w:p>
    <w:p w:rsidRPr="00AF4326" w:rsidR="009E3CAC" w:rsidP="001813CB" w:rsidRDefault="009E3CAC" w14:paraId="7074F9AE" w14:textId="77777777">
      <w:pPr>
        <w:rPr>
          <w:rFonts w:ascii="Calibri" w:hAnsi="Calibri" w:cs="Calibri"/>
          <w:color w:val="000000"/>
          <w:szCs w:val="24"/>
          <w:shd w:val="clear" w:color="auto" w:fill="FFFFFF"/>
        </w:rPr>
      </w:pPr>
    </w:p>
    <w:p w:rsidRPr="00AF4326" w:rsidR="00104925" w:rsidP="001813CB" w:rsidRDefault="00104925" w14:paraId="3E54A50F" w14:textId="504D1587">
      <w:pPr>
        <w:rPr>
          <w:rFonts w:ascii="Calibri" w:hAnsi="Calibri" w:cs="Calibri"/>
          <w:color w:val="000000"/>
          <w:szCs w:val="24"/>
          <w:shd w:val="clear" w:color="auto" w:fill="FFFFFF"/>
        </w:rPr>
      </w:pPr>
    </w:p>
    <w:p w:rsidRPr="00AF4326" w:rsidR="00104925" w:rsidP="001813CB" w:rsidRDefault="00104925" w14:paraId="383FB728" w14:textId="7F624E92">
      <w:pPr>
        <w:rPr>
          <w:rFonts w:ascii="Calibri" w:hAnsi="Calibri" w:cs="Calibri"/>
          <w:color w:val="000000"/>
          <w:szCs w:val="24"/>
          <w:shd w:val="clear" w:color="auto" w:fill="FFFFFF"/>
        </w:rPr>
      </w:pPr>
    </w:p>
    <w:p w:rsidRPr="00AF4326" w:rsidR="00104925" w:rsidP="001813CB" w:rsidRDefault="00104925" w14:paraId="796D3D75" w14:textId="6EDBAC9C">
      <w:pPr>
        <w:rPr>
          <w:rFonts w:ascii="Calibri" w:hAnsi="Calibri" w:cs="Calibri"/>
          <w:color w:val="000000"/>
          <w:szCs w:val="24"/>
          <w:shd w:val="clear" w:color="auto" w:fill="FFFFFF"/>
        </w:rPr>
      </w:pPr>
    </w:p>
    <w:p w:rsidRPr="00AF4326" w:rsidR="00104925" w:rsidP="001813CB" w:rsidRDefault="00104925" w14:paraId="7C79C74B" w14:textId="66DF745E">
      <w:pPr>
        <w:rPr>
          <w:rFonts w:ascii="Calibri" w:hAnsi="Calibri" w:cs="Calibri"/>
          <w:color w:val="000000"/>
          <w:szCs w:val="24"/>
          <w:shd w:val="clear" w:color="auto" w:fill="FFFFFF"/>
        </w:rPr>
      </w:pPr>
    </w:p>
    <w:p w:rsidRPr="00AF4326" w:rsidR="00104925" w:rsidP="001813CB" w:rsidRDefault="00104925" w14:paraId="2580182F" w14:textId="3E2C9B57">
      <w:pPr>
        <w:rPr>
          <w:rFonts w:ascii="Calibri" w:hAnsi="Calibri" w:cs="Calibri"/>
          <w:color w:val="000000"/>
          <w:szCs w:val="24"/>
          <w:shd w:val="clear" w:color="auto" w:fill="FFFFFF"/>
        </w:rPr>
      </w:pPr>
    </w:p>
    <w:p w:rsidRPr="00AF4326" w:rsidR="00104925" w:rsidP="001813CB" w:rsidRDefault="00104925" w14:paraId="50503165" w14:textId="2F83D2E6">
      <w:pPr>
        <w:rPr>
          <w:rFonts w:ascii="Calibri" w:hAnsi="Calibri" w:cs="Calibri"/>
          <w:color w:val="000000"/>
          <w:szCs w:val="24"/>
          <w:shd w:val="clear" w:color="auto" w:fill="FFFFFF"/>
        </w:rPr>
      </w:pPr>
    </w:p>
    <w:p w:rsidRPr="00AF4326" w:rsidR="001813CB" w:rsidP="001813CB" w:rsidRDefault="001813CB" w14:paraId="095116F7" w14:textId="77777777">
      <w:pPr>
        <w:rPr>
          <w:rFonts w:ascii="Calibri" w:hAnsi="Calibri" w:cs="Calibri"/>
          <w:color w:val="000000"/>
          <w:szCs w:val="24"/>
          <w:shd w:val="clear" w:color="auto" w:fill="FFFFFF"/>
        </w:rPr>
      </w:pPr>
    </w:p>
    <w:p w:rsidRPr="00AF4326" w:rsidR="001813CB" w:rsidP="001813CB" w:rsidRDefault="001813CB" w14:paraId="06EAAB65" w14:textId="77777777">
      <w:pPr>
        <w:rPr>
          <w:rFonts w:ascii="Calibri" w:hAnsi="Calibri" w:cs="Calibri"/>
          <w:b/>
          <w:bCs/>
          <w:color w:val="000000"/>
          <w:szCs w:val="24"/>
          <w:shd w:val="clear" w:color="auto" w:fill="FFFFFF"/>
        </w:rPr>
      </w:pPr>
    </w:p>
    <w:p w:rsidRPr="00AF4326" w:rsidR="001813CB" w:rsidP="001813CB" w:rsidRDefault="001813CB" w14:paraId="10F73A43" w14:textId="477801BF">
      <w:pPr>
        <w:rPr>
          <w:rFonts w:ascii="Calibri" w:hAnsi="Calibri" w:cs="Calibri"/>
          <w:b/>
          <w:bCs/>
          <w:color w:val="000000"/>
          <w:szCs w:val="24"/>
          <w:shd w:val="clear" w:color="auto" w:fill="FFFFFF"/>
        </w:rPr>
      </w:pPr>
      <w:r w:rsidRPr="00AF4326">
        <w:rPr>
          <w:rFonts w:ascii="Calibri" w:hAnsi="Calibri" w:cs="Calibri"/>
          <w:b/>
          <w:bCs/>
          <w:color w:val="000000"/>
          <w:szCs w:val="24"/>
          <w:shd w:val="clear" w:color="auto" w:fill="FFFFFF"/>
        </w:rPr>
        <w:t>References and Resources</w:t>
      </w:r>
    </w:p>
    <w:p w:rsidR="00155A24" w:rsidP="001813CB" w:rsidRDefault="00155A24" w14:paraId="3CE093B3" w14:textId="6706EC99">
      <w:pPr>
        <w:rPr>
          <w:rFonts w:ascii="Calibri" w:hAnsi="Calibri" w:cs="Calibri"/>
          <w:b/>
          <w:bCs/>
          <w:color w:val="000000"/>
          <w:szCs w:val="24"/>
          <w:shd w:val="clear" w:color="auto" w:fill="FFFFFF"/>
        </w:rPr>
      </w:pPr>
    </w:p>
    <w:p w:rsidR="00F47453" w:rsidP="001813CB" w:rsidRDefault="00F47453" w14:paraId="7F98A034" w14:textId="207B60B5">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1</w:t>
      </w:r>
      <w:r>
        <w:rPr>
          <w:rFonts w:ascii="Calibri" w:hAnsi="Calibri" w:cs="Calibri"/>
          <w:color w:val="000000"/>
          <w:szCs w:val="24"/>
          <w:shd w:val="clear" w:color="auto" w:fill="FFFFFF"/>
        </w:rPr>
        <w:t xml:space="preserve">United States Food &amp; Drug Administration (FDA) COVID-19 Basics:  </w:t>
      </w:r>
      <w:hyperlink w:history="1" r:id="rId9">
        <w:r w:rsidRPr="007A2303">
          <w:rPr>
            <w:rStyle w:val="Hyperlink"/>
            <w:rFonts w:ascii="Calibri" w:hAnsi="Calibri" w:cs="Calibri"/>
            <w:szCs w:val="24"/>
            <w:shd w:val="clear" w:color="auto" w:fill="FFFFFF"/>
          </w:rPr>
          <w:t>https://www.fda.gov/consumers/consumer-updates/covid-19-test-basics</w:t>
        </w:r>
      </w:hyperlink>
      <w:r>
        <w:rPr>
          <w:rFonts w:ascii="Calibri" w:hAnsi="Calibri" w:cs="Calibri"/>
          <w:color w:val="000000"/>
          <w:szCs w:val="24"/>
          <w:shd w:val="clear" w:color="auto" w:fill="FFFFFF"/>
        </w:rPr>
        <w:t xml:space="preserve"> </w:t>
      </w:r>
    </w:p>
    <w:p w:rsidR="0066489D" w:rsidP="001813CB" w:rsidRDefault="0066489D" w14:paraId="3839C36A" w14:textId="1B0A942C">
      <w:pPr>
        <w:rPr>
          <w:rFonts w:ascii="Calibri" w:hAnsi="Calibri" w:cs="Calibri"/>
          <w:color w:val="000000"/>
          <w:szCs w:val="24"/>
          <w:shd w:val="clear" w:color="auto" w:fill="FFFFFF"/>
        </w:rPr>
      </w:pPr>
    </w:p>
    <w:p w:rsidR="0066489D" w:rsidP="001813CB" w:rsidRDefault="0066489D" w14:paraId="7FE32D94" w14:textId="0E110CDF">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2</w:t>
      </w:r>
      <w:r>
        <w:rPr>
          <w:rFonts w:ascii="Calibri" w:hAnsi="Calibri" w:cs="Calibri"/>
          <w:color w:val="000000"/>
          <w:szCs w:val="24"/>
          <w:shd w:val="clear" w:color="auto" w:fill="FFFFFF"/>
        </w:rPr>
        <w:t xml:space="preserve"> Centers for Disease Control and Prevention.  COVID-19 Testing:  What You Need to Know, Updated Sept. 28, 2022:  </w:t>
      </w:r>
      <w:hyperlink w:history="1" r:id="rId10">
        <w:r w:rsidRPr="007A2303">
          <w:rPr>
            <w:rStyle w:val="Hyperlink"/>
            <w:rFonts w:ascii="Calibri" w:hAnsi="Calibri" w:cs="Calibri"/>
            <w:szCs w:val="24"/>
            <w:shd w:val="clear" w:color="auto" w:fill="FFFFFF"/>
          </w:rPr>
          <w:t>https://www.cdc.gov/coronavirus/2019-ncov/symptoms-testing/testing.html</w:t>
        </w:r>
      </w:hyperlink>
      <w:r>
        <w:rPr>
          <w:rFonts w:ascii="Calibri" w:hAnsi="Calibri" w:cs="Calibri"/>
          <w:color w:val="000000"/>
          <w:szCs w:val="24"/>
          <w:shd w:val="clear" w:color="auto" w:fill="FFFFFF"/>
        </w:rPr>
        <w:t xml:space="preserve"> </w:t>
      </w:r>
    </w:p>
    <w:p w:rsidR="00AB7080" w:rsidP="001813CB" w:rsidRDefault="00AB7080" w14:paraId="3F277C36" w14:textId="68D4FC1B">
      <w:pPr>
        <w:rPr>
          <w:rFonts w:ascii="Calibri" w:hAnsi="Calibri" w:cs="Calibri"/>
          <w:color w:val="000000"/>
          <w:szCs w:val="24"/>
          <w:shd w:val="clear" w:color="auto" w:fill="FFFFFF"/>
        </w:rPr>
      </w:pPr>
    </w:p>
    <w:p w:rsidRPr="00E608F2" w:rsidR="00AB7080" w:rsidP="087F6E9A" w:rsidRDefault="00AB7080" w14:paraId="706AF33C" w14:textId="69040BC3">
      <w:pPr>
        <w:rPr>
          <w:rFonts w:ascii="Calibri" w:hAnsi="Calibri" w:cs="Calibri"/>
        </w:rPr>
      </w:pPr>
      <w:r w:rsidRPr="087F6E9A" w:rsidR="00AB7080">
        <w:rPr>
          <w:rFonts w:ascii="Calibri" w:hAnsi="Calibri" w:cs="Calibri"/>
          <w:color w:val="000000"/>
          <w:shd w:val="clear" w:color="auto" w:fill="FFFFFF"/>
          <w:vertAlign w:val="superscript"/>
        </w:rPr>
        <w:t>3</w:t>
      </w:r>
      <w:r w:rsidRPr="087F6E9A" w:rsidR="00AB7080">
        <w:rPr>
          <w:rFonts w:ascii="Calibri" w:hAnsi="Calibri" w:cs="Calibri"/>
          <w:color w:val="000000"/>
          <w:shd w:val="clear" w:color="auto" w:fill="FFFFFF"/>
        </w:rPr>
        <w:t xml:space="preserve">Centers for Medicare &amp; Medicaid Services</w:t>
      </w:r>
      <w:r w:rsidRPr="087F6E9A" w:rsidR="00AB7080">
        <w:rPr>
          <w:rFonts w:ascii="Calibri" w:hAnsi="Calibri" w:cs="Calibri"/>
          <w:color w:val="000000"/>
          <w:shd w:val="clear" w:color="auto" w:fill="FFFFFF"/>
        </w:rPr>
        <w:t xml:space="preserve">: QSO</w:t>
      </w:r>
      <w:r w:rsidRPr="087F6E9A" w:rsidR="00AB7080">
        <w:rPr>
          <w:rFonts w:ascii="Calibri" w:hAnsi="Calibri" w:cs="Calibri"/>
          <w:color w:val="000000"/>
          <w:shd w:val="clear" w:color="auto" w:fill="FFFFFF"/>
        </w:rPr>
        <w:t xml:space="preserve">-20-38-NH, </w:t>
      </w:r>
      <w:r w:rsidRPr="00E608F2" w:rsidR="00AB7080">
        <w:rPr>
          <w:rFonts w:ascii="Calibri" w:hAnsi="Calibri" w:cs="Calibri"/>
        </w:rPr>
        <w:t xml:space="preserve">Interim Final Rule (IFC), CMS-3401-IFC, Additional Policy and Regulatory Revisions in Response to the COVID-19 Public Health Emergency related </w:t>
      </w:r>
      <w:r w:rsidRPr="087F6E9A" w:rsidR="00AB7080">
        <w:rPr>
          <w:rFonts w:ascii="Calibri" w:hAnsi="Calibri" w:cs="Calibri" w:asciiTheme="minorAscii" w:hAnsiTheme="minorAscii" w:cstheme="minorAscii"/>
        </w:rPr>
        <w:t>to Long-Term Care (LTC) Facility Testing Requirements</w:t>
      </w:r>
      <w:r w:rsidRPr="087F6E9A" w:rsidR="00AB7080">
        <w:rPr>
          <w:rFonts w:ascii="Calibri" w:hAnsi="Calibri" w:cs="Calibri" w:asciiTheme="minorAscii" w:hAnsiTheme="minorAscii" w:cstheme="minorAscii"/>
        </w:rPr>
        <w:t xml:space="preserve">.  </w:t>
      </w:r>
      <w:r w:rsidRPr="087F6E9A" w:rsidR="00AB7080">
        <w:rPr>
          <w:rFonts w:ascii="Calibri" w:hAnsi="Calibri" w:cs="Calibri" w:asciiTheme="minorAscii" w:hAnsiTheme="minorAscii" w:cstheme="minorAscii"/>
        </w:rPr>
        <w:t>Revised 09</w:t>
      </w:r>
      <w:r w:rsidRPr="087F6E9A" w:rsidR="00AB7080">
        <w:rPr>
          <w:rFonts w:ascii="Calibri" w:hAnsi="Calibri" w:cs="Calibri" w:asciiTheme="minorAscii" w:hAnsiTheme="minorAscii" w:cstheme="minorAscii"/>
        </w:rPr>
        <w:t>/23</w:t>
      </w:r>
      <w:r w:rsidRPr="087F6E9A" w:rsidR="00AB7080">
        <w:rPr>
          <w:rFonts w:ascii="Calibri" w:hAnsi="Calibri" w:cs="Calibri" w:asciiTheme="minorAscii" w:hAnsiTheme="minorAscii" w:cstheme="minorAscii"/>
        </w:rPr>
        <w:t>/202</w:t>
      </w:r>
      <w:r w:rsidRPr="087F6E9A" w:rsidR="00AB7080">
        <w:rPr>
          <w:rFonts w:ascii="Calibri" w:hAnsi="Calibri" w:cs="Calibri" w:asciiTheme="minorAscii" w:hAnsiTheme="minorAscii" w:cstheme="minorAscii"/>
        </w:rPr>
        <w:t>2</w:t>
      </w:r>
      <w:r w:rsidRPr="087F6E9A" w:rsidR="00AB7080">
        <w:rPr>
          <w:rFonts w:ascii="Calibri" w:hAnsi="Calibri" w:cs="Calibri" w:asciiTheme="minorAscii" w:hAnsiTheme="minorAscii" w:cstheme="minorAscii"/>
        </w:rPr>
        <w:t xml:space="preserve">: </w:t>
      </w:r>
      <w:r w:rsidRPr="087F6E9A" w:rsidR="00AB7080">
        <w:rPr>
          <w:rFonts w:ascii="Calibri" w:hAnsi="Calibri" w:cs="Calibri" w:asciiTheme="minorAscii" w:hAnsiTheme="minorAscii" w:cstheme="minorAscii"/>
        </w:rPr>
        <w:t xml:space="preserve"> </w:t>
      </w:r>
      <w:hyperlink w:history="1" r:id="Re393d4377b7348fe">
        <w:r w:rsidRPr="087F6E9A" w:rsidR="00AB7080">
          <w:rPr>
            <w:rStyle w:val="Hyperlink"/>
            <w:rFonts w:ascii="Calibri" w:hAnsi="Calibri" w:cs="Calibri" w:asciiTheme="minorAscii" w:hAnsiTheme="minorAscii" w:cstheme="minorAscii"/>
          </w:rPr>
          <w:t>https://www.cms.gov/files/document/qso-20-38-nh-revised.pdf</w:t>
        </w:r>
      </w:hyperlink>
      <w:r w:rsidR="00AB7080">
        <w:rPr/>
        <w:t xml:space="preserve"> </w:t>
      </w:r>
    </w:p>
    <w:p w:rsidRPr="00AB7080" w:rsidR="00AB7080" w:rsidP="001813CB" w:rsidRDefault="00AB7080" w14:paraId="4DD88581" w14:textId="52022993">
      <w:pPr>
        <w:rPr>
          <w:rFonts w:ascii="Calibri" w:hAnsi="Calibri" w:cs="Calibri"/>
          <w:color w:val="000000"/>
          <w:szCs w:val="24"/>
          <w:shd w:val="clear" w:color="auto" w:fill="FFFFFF"/>
          <w:vertAlign w:val="superscript"/>
        </w:rPr>
      </w:pPr>
    </w:p>
    <w:p w:rsidR="00F47453" w:rsidP="001813CB" w:rsidRDefault="00A35871" w14:paraId="439EF616" w14:textId="4698265B">
      <w:pPr>
        <w:rPr>
          <w:rFonts w:ascii="Calibri" w:hAnsi="Calibri" w:cs="Calibri"/>
          <w:color w:val="000000"/>
          <w:szCs w:val="24"/>
          <w:shd w:val="clear" w:color="auto" w:fill="FFFFFF"/>
        </w:rPr>
      </w:pPr>
      <w:r>
        <w:rPr>
          <w:rFonts w:ascii="Calibri" w:hAnsi="Calibri" w:cs="Calibri"/>
          <w:color w:val="000000"/>
          <w:szCs w:val="24"/>
          <w:shd w:val="clear" w:color="auto" w:fill="FFFFFF"/>
          <w:vertAlign w:val="superscript"/>
        </w:rPr>
        <w:t>4</w:t>
      </w:r>
      <w:r w:rsidRPr="00A35871">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 xml:space="preserve">Centers for Disease Control and Prevention.  </w:t>
      </w:r>
      <w:r>
        <w:rPr>
          <w:rFonts w:ascii="Calibri" w:hAnsi="Calibri" w:cs="Calibri"/>
          <w:color w:val="000000"/>
          <w:szCs w:val="24"/>
          <w:shd w:val="clear" w:color="auto" w:fill="FFFFFF"/>
        </w:rPr>
        <w:t xml:space="preserve">Interim Guidance for Managing Healthcare Personnel with SARS-CoV-2 Infection or Exposure to SARS-CoV-2, Updated September 23, 2022:  </w:t>
      </w:r>
      <w:hyperlink w:history="1" r:id="rId12">
        <w:r w:rsidRPr="007A2303">
          <w:rPr>
            <w:rStyle w:val="Hyperlink"/>
            <w:rFonts w:ascii="Calibri" w:hAnsi="Calibri" w:cs="Calibri"/>
            <w:szCs w:val="24"/>
            <w:shd w:val="clear" w:color="auto" w:fill="FFFFFF"/>
          </w:rPr>
          <w:t>https://www.cdc.gov/coronavirus/2019-ncov/hcp/guidance-risk-assesment-hcp.html</w:t>
        </w:r>
      </w:hyperlink>
      <w:r>
        <w:rPr>
          <w:rFonts w:ascii="Calibri" w:hAnsi="Calibri" w:cs="Calibri"/>
          <w:color w:val="000000"/>
          <w:szCs w:val="24"/>
          <w:shd w:val="clear" w:color="auto" w:fill="FFFFFF"/>
        </w:rPr>
        <w:t xml:space="preserve"> </w:t>
      </w:r>
    </w:p>
    <w:p w:rsidR="00EE5019" w:rsidP="001813CB" w:rsidRDefault="00EE5019" w14:paraId="5604417E" w14:textId="7C516B6B">
      <w:pPr>
        <w:rPr>
          <w:rFonts w:ascii="Calibri" w:hAnsi="Calibri" w:cs="Calibri"/>
          <w:color w:val="000000"/>
          <w:szCs w:val="24"/>
          <w:shd w:val="clear" w:color="auto" w:fill="FFFFFF"/>
        </w:rPr>
      </w:pPr>
    </w:p>
    <w:p w:rsidRPr="00EE5019" w:rsidR="00EE5019" w:rsidP="001813CB" w:rsidRDefault="00EE5019" w14:paraId="5A92D03F" w14:textId="617E6561">
      <w:pPr>
        <w:rPr>
          <w:rFonts w:asciiTheme="minorHAnsi" w:hAnsiTheme="minorHAnsi" w:cstheme="minorHAnsi"/>
          <w:color w:val="000000"/>
          <w:szCs w:val="24"/>
          <w:shd w:val="clear" w:color="auto" w:fill="FFFFFF"/>
        </w:rPr>
      </w:pPr>
      <w:r w:rsidRPr="00EE5019">
        <w:rPr>
          <w:rFonts w:asciiTheme="minorHAnsi" w:hAnsiTheme="minorHAnsi" w:cstheme="minorHAnsi"/>
          <w:color w:val="000000"/>
          <w:szCs w:val="24"/>
          <w:shd w:val="clear" w:color="auto" w:fill="FFFFFF"/>
          <w:vertAlign w:val="superscript"/>
        </w:rPr>
        <w:t>5</w:t>
      </w:r>
      <w:r w:rsidRPr="00EE5019">
        <w:rPr>
          <w:rFonts w:asciiTheme="minorHAnsi" w:hAnsiTheme="minorHAnsi" w:cstheme="minorHAnsi"/>
          <w:szCs w:val="24"/>
        </w:rPr>
        <w:t xml:space="preserve"> </w:t>
      </w:r>
      <w:r w:rsidRPr="00EE5019">
        <w:rPr>
          <w:rFonts w:asciiTheme="minorHAnsi" w:hAnsiTheme="minorHAnsi" w:cstheme="minorHAnsi"/>
          <w:szCs w:val="24"/>
        </w:rPr>
        <w:t xml:space="preserve">Centers for Disease Control and Prevention.  Interim Infection Prevention and Control Recommendations for Healthcare Personnel During the Coronavirus Disease 2019 (COVID-19) Pandemic), Updated Sept. 23, 2022:  </w:t>
      </w:r>
      <w:hyperlink w:history="1" r:id="rId13">
        <w:r w:rsidRPr="00EE5019">
          <w:rPr>
            <w:rStyle w:val="Hyperlink"/>
            <w:rFonts w:asciiTheme="minorHAnsi" w:hAnsiTheme="minorHAnsi" w:cstheme="minorHAnsi"/>
            <w:szCs w:val="24"/>
          </w:rPr>
          <w:t>https://www.cdc.gov/coronavirus/2019-ncov/hcp/infection-control-recommendations.html</w:t>
        </w:r>
      </w:hyperlink>
    </w:p>
    <w:p w:rsidR="00A35871" w:rsidP="001813CB" w:rsidRDefault="00A35871" w14:paraId="659D6F52" w14:textId="77777777">
      <w:pPr>
        <w:rPr>
          <w:rFonts w:ascii="Calibri" w:hAnsi="Calibri" w:cs="Calibri"/>
          <w:b/>
          <w:bCs/>
          <w:color w:val="000000"/>
          <w:szCs w:val="24"/>
          <w:shd w:val="clear" w:color="auto" w:fill="FFFFFF"/>
        </w:rPr>
      </w:pPr>
    </w:p>
    <w:p w:rsidR="675A7A0B" w:rsidP="087F6E9A" w:rsidRDefault="675A7A0B" w14:paraId="55F5EE2F" w14:textId="0BFF2000">
      <w:pPr>
        <w:rPr>
          <w:rFonts w:ascii="Calibri" w:hAnsi="Calibri" w:cs="Calibri"/>
          <w:color w:val="000000" w:themeColor="text1" w:themeTint="FF" w:themeShade="FF"/>
        </w:rPr>
      </w:pPr>
      <w:r w:rsidRPr="087F6E9A" w:rsidR="675A7A0B">
        <w:rPr>
          <w:rFonts w:ascii="Calibri" w:hAnsi="Calibri" w:cs="Calibri"/>
          <w:color w:val="000000" w:themeColor="text1" w:themeTint="FF" w:themeShade="FF"/>
          <w:vertAlign w:val="superscript"/>
        </w:rPr>
        <w:t xml:space="preserve">6 </w:t>
      </w:r>
      <w:r w:rsidRPr="087F6E9A" w:rsidR="675A7A0B">
        <w:rPr>
          <w:rFonts w:ascii="Calibri" w:hAnsi="Calibri" w:cs="Calibri"/>
          <w:color w:val="000000" w:themeColor="text1" w:themeTint="FF" w:themeShade="FF"/>
        </w:rPr>
        <w:t>Centers for Disease Control and Prevention</w:t>
      </w:r>
      <w:r w:rsidRPr="087F6E9A" w:rsidR="675A7A0B">
        <w:rPr>
          <w:rFonts w:ascii="Calibri" w:hAnsi="Calibri" w:cs="Calibri"/>
          <w:color w:val="000000" w:themeColor="text1" w:themeTint="FF" w:themeShade="FF"/>
        </w:rPr>
        <w:t xml:space="preserve">.  </w:t>
      </w:r>
      <w:r w:rsidRPr="087F6E9A" w:rsidR="675A7A0B">
        <w:rPr>
          <w:rFonts w:ascii="Calibri" w:hAnsi="Calibri" w:cs="Calibri"/>
          <w:color w:val="000000" w:themeColor="text1" w:themeTint="FF" w:themeShade="FF"/>
        </w:rPr>
        <w:t xml:space="preserve">How to Report COVID-19 Laboratory Data, Updated Apr. 4, 2022:  </w:t>
      </w:r>
      <w:hyperlink r:id="Rb3c40d7150e14305">
        <w:r w:rsidRPr="087F6E9A" w:rsidR="675A7A0B">
          <w:rPr>
            <w:rStyle w:val="Hyperlink"/>
            <w:rFonts w:ascii="Calibri" w:hAnsi="Calibri" w:cs="Calibri"/>
          </w:rPr>
          <w:t>https://www.cdc.gov/coronavirus/2019-ncov/lab/reporting</w:t>
        </w:r>
        <w:r w:rsidRPr="087F6E9A" w:rsidR="1BF452A7">
          <w:rPr>
            <w:rStyle w:val="Hyperlink"/>
            <w:rFonts w:ascii="Calibri" w:hAnsi="Calibri" w:cs="Calibri"/>
          </w:rPr>
          <w:t>-lab-data.html</w:t>
        </w:r>
      </w:hyperlink>
      <w:r w:rsidRPr="087F6E9A" w:rsidR="1BF452A7">
        <w:rPr>
          <w:rFonts w:ascii="Calibri" w:hAnsi="Calibri" w:cs="Calibri"/>
          <w:color w:val="000000" w:themeColor="text1" w:themeTint="FF" w:themeShade="FF"/>
        </w:rPr>
        <w:t xml:space="preserve"> </w:t>
      </w:r>
    </w:p>
    <w:p w:rsidR="087F6E9A" w:rsidP="087F6E9A" w:rsidRDefault="087F6E9A" w14:paraId="4FB917A8" w14:textId="4D6FF397">
      <w:pPr>
        <w:pStyle w:val="Normal"/>
        <w:rPr>
          <w:rFonts w:ascii="Calibri" w:hAnsi="Calibri" w:cs="Calibri"/>
          <w:color w:val="000000" w:themeColor="text1" w:themeTint="FF" w:themeShade="FF"/>
        </w:rPr>
      </w:pPr>
    </w:p>
    <w:p w:rsidR="00155A24" w:rsidP="00155A24" w:rsidRDefault="00155A24" w14:paraId="43B224A3" w14:textId="347E1BBF">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Centers for Disease Control and Prevention.  Guidance for Antigen Testing for SARS-CoV-2</w:t>
      </w:r>
      <w:r w:rsidR="008E608B">
        <w:rPr>
          <w:rFonts w:ascii="Calibri" w:hAnsi="Calibri" w:cs="Calibri"/>
          <w:color w:val="000000"/>
          <w:szCs w:val="24"/>
          <w:shd w:val="clear" w:color="auto" w:fill="FFFFFF"/>
        </w:rPr>
        <w:t xml:space="preserve"> for Healthcare Providers Testing Individuals in the Community</w:t>
      </w:r>
      <w:r w:rsidRPr="00AF4326">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 xml:space="preserve">Updated </w:t>
      </w:r>
      <w:r w:rsidR="008E608B">
        <w:rPr>
          <w:rFonts w:ascii="Calibri" w:hAnsi="Calibri" w:cs="Calibri"/>
          <w:color w:val="000000"/>
          <w:szCs w:val="24"/>
          <w:shd w:val="clear" w:color="auto" w:fill="FFFFFF"/>
        </w:rPr>
        <w:t>Apr. 4</w:t>
      </w:r>
      <w:r w:rsidRPr="00AF4326">
        <w:rPr>
          <w:rFonts w:ascii="Calibri" w:hAnsi="Calibri" w:cs="Calibri"/>
          <w:color w:val="000000"/>
          <w:szCs w:val="24"/>
          <w:shd w:val="clear" w:color="auto" w:fill="FFFFFF"/>
        </w:rPr>
        <w:t>, 202</w:t>
      </w:r>
      <w:r w:rsidR="008E608B">
        <w:rPr>
          <w:rFonts w:ascii="Calibri" w:hAnsi="Calibri" w:cs="Calibri"/>
          <w:color w:val="000000"/>
          <w:szCs w:val="24"/>
          <w:shd w:val="clear" w:color="auto" w:fill="FFFFFF"/>
        </w:rPr>
        <w:t>2</w:t>
      </w:r>
      <w:r w:rsidRPr="00AF4326">
        <w:rPr>
          <w:rFonts w:ascii="Calibri" w:hAnsi="Calibri" w:cs="Calibri"/>
          <w:color w:val="000000"/>
          <w:szCs w:val="24"/>
          <w:shd w:val="clear" w:color="auto" w:fill="FFFFFF"/>
        </w:rPr>
        <w:t xml:space="preserve">:  </w:t>
      </w:r>
      <w:hyperlink w:history="1" r:id="rId14">
        <w:r w:rsidRPr="00AF4326">
          <w:rPr>
            <w:rStyle w:val="Hyperlink"/>
            <w:rFonts w:ascii="Calibri" w:hAnsi="Calibri" w:cs="Calibri"/>
            <w:szCs w:val="24"/>
            <w:shd w:val="clear" w:color="auto" w:fill="FFFFFF"/>
          </w:rPr>
          <w:t>https://www.cdc.gov/coronavirus/2019-ncov/lab/resources/antigen-tests-guidel</w:t>
        </w:r>
        <w:r w:rsidRPr="00AF4326">
          <w:rPr>
            <w:rStyle w:val="Hyperlink"/>
            <w:rFonts w:ascii="Calibri" w:hAnsi="Calibri" w:cs="Calibri"/>
            <w:szCs w:val="24"/>
            <w:shd w:val="clear" w:color="auto" w:fill="FFFFFF"/>
          </w:rPr>
          <w:t>i</w:t>
        </w:r>
        <w:r w:rsidRPr="00AF4326">
          <w:rPr>
            <w:rStyle w:val="Hyperlink"/>
            <w:rFonts w:ascii="Calibri" w:hAnsi="Calibri" w:cs="Calibri"/>
            <w:szCs w:val="24"/>
            <w:shd w:val="clear" w:color="auto" w:fill="FFFFFF"/>
          </w:rPr>
          <w:t>n</w:t>
        </w:r>
        <w:r w:rsidRPr="00AF4326">
          <w:rPr>
            <w:rStyle w:val="Hyperlink"/>
            <w:rFonts w:ascii="Calibri" w:hAnsi="Calibri" w:cs="Calibri"/>
            <w:szCs w:val="24"/>
            <w:shd w:val="clear" w:color="auto" w:fill="FFFFFF"/>
          </w:rPr>
          <w:t>e</w:t>
        </w:r>
        <w:r w:rsidRPr="00AF4326">
          <w:rPr>
            <w:rStyle w:val="Hyperlink"/>
            <w:rFonts w:ascii="Calibri" w:hAnsi="Calibri" w:cs="Calibri"/>
            <w:szCs w:val="24"/>
            <w:shd w:val="clear" w:color="auto" w:fill="FFFFFF"/>
          </w:rPr>
          <w:t>s.html</w:t>
        </w:r>
      </w:hyperlink>
      <w:r w:rsidRPr="00AF4326">
        <w:rPr>
          <w:rFonts w:ascii="Calibri" w:hAnsi="Calibri" w:cs="Calibri"/>
          <w:color w:val="000000"/>
          <w:szCs w:val="24"/>
          <w:shd w:val="clear" w:color="auto" w:fill="FFFFFF"/>
        </w:rPr>
        <w:t xml:space="preserve"> </w:t>
      </w:r>
    </w:p>
    <w:p w:rsidR="00155A24" w:rsidP="001813CB" w:rsidRDefault="00155A24" w14:paraId="3D576AA3" w14:textId="0F314C17">
      <w:pPr>
        <w:rPr>
          <w:rFonts w:ascii="Calibri" w:hAnsi="Calibri" w:cs="Calibri"/>
          <w:b/>
          <w:bCs/>
          <w:color w:val="000000"/>
          <w:szCs w:val="24"/>
          <w:shd w:val="clear" w:color="auto" w:fill="FFFFFF"/>
        </w:rPr>
      </w:pPr>
    </w:p>
    <w:p w:rsidR="00CB29E7" w:rsidP="00155A24" w:rsidRDefault="00CB29E7" w14:paraId="409FE03C" w14:textId="15085F72">
      <w:pPr>
        <w:rPr>
          <w:rFonts w:ascii="Calibri" w:hAnsi="Calibri" w:cs="Calibri"/>
          <w:color w:val="000000"/>
          <w:szCs w:val="24"/>
          <w:shd w:val="clear" w:color="auto" w:fill="FFFFFF"/>
          <w:vertAlign w:val="superscript"/>
        </w:rPr>
      </w:pPr>
    </w:p>
    <w:p w:rsidRPr="00AF4326" w:rsidR="00CB29E7" w:rsidP="00CB29E7" w:rsidRDefault="00CB29E7" w14:paraId="724F680B" w14:textId="4E41F8FB">
      <w:pPr>
        <w:pStyle w:val="NoSpacing"/>
        <w:rPr>
          <w:rFonts w:ascii="Calibri" w:hAnsi="Calibri" w:cs="Calibri"/>
          <w:sz w:val="24"/>
          <w:szCs w:val="24"/>
        </w:rPr>
      </w:pPr>
      <w:r>
        <w:rPr>
          <w:rFonts w:ascii="Calibri" w:hAnsi="Calibri" w:cs="Calibri"/>
          <w:sz w:val="24"/>
          <w:szCs w:val="24"/>
          <w:vertAlign w:val="superscript"/>
        </w:rPr>
        <w:t>4</w:t>
      </w:r>
      <w:r w:rsidRPr="00AF4326">
        <w:rPr>
          <w:rFonts w:ascii="Calibri" w:hAnsi="Calibri" w:cs="Calibri"/>
          <w:sz w:val="24"/>
          <w:szCs w:val="24"/>
        </w:rPr>
        <w:t xml:space="preserve">Centers for Disease Control and Prevention.  Guidance for SARS-CoV-2 </w:t>
      </w:r>
      <w:r>
        <w:rPr>
          <w:rFonts w:ascii="Calibri" w:hAnsi="Calibri" w:cs="Calibri"/>
          <w:sz w:val="24"/>
          <w:szCs w:val="24"/>
        </w:rPr>
        <w:t>Rapid</w:t>
      </w:r>
      <w:r w:rsidRPr="00AF4326">
        <w:rPr>
          <w:rFonts w:ascii="Calibri" w:hAnsi="Calibri" w:cs="Calibri"/>
          <w:sz w:val="24"/>
          <w:szCs w:val="24"/>
        </w:rPr>
        <w:t xml:space="preserve"> Testing</w:t>
      </w:r>
      <w:r w:rsidR="008E608B">
        <w:rPr>
          <w:rFonts w:ascii="Calibri" w:hAnsi="Calibri" w:cs="Calibri"/>
          <w:sz w:val="24"/>
          <w:szCs w:val="24"/>
        </w:rPr>
        <w:t xml:space="preserve"> Performed in Point-of-Care Settings</w:t>
      </w:r>
      <w:r w:rsidRPr="00AF4326">
        <w:rPr>
          <w:rFonts w:ascii="Calibri" w:hAnsi="Calibri" w:cs="Calibri"/>
          <w:sz w:val="24"/>
          <w:szCs w:val="24"/>
        </w:rPr>
        <w:t xml:space="preserve">.  Updated </w:t>
      </w:r>
      <w:r w:rsidR="008E608B">
        <w:rPr>
          <w:rFonts w:ascii="Calibri" w:hAnsi="Calibri" w:cs="Calibri"/>
          <w:sz w:val="24"/>
          <w:szCs w:val="24"/>
        </w:rPr>
        <w:t>Apr. 4</w:t>
      </w:r>
      <w:r>
        <w:rPr>
          <w:rFonts w:ascii="Calibri" w:hAnsi="Calibri" w:cs="Calibri"/>
          <w:sz w:val="24"/>
          <w:szCs w:val="24"/>
        </w:rPr>
        <w:t>, 202</w:t>
      </w:r>
      <w:r w:rsidR="008E608B">
        <w:rPr>
          <w:rFonts w:ascii="Calibri" w:hAnsi="Calibri" w:cs="Calibri"/>
          <w:sz w:val="24"/>
          <w:szCs w:val="24"/>
        </w:rPr>
        <w:t>2</w:t>
      </w:r>
      <w:r w:rsidRPr="00AF4326">
        <w:rPr>
          <w:rFonts w:ascii="Calibri" w:hAnsi="Calibri" w:cs="Calibri"/>
          <w:sz w:val="24"/>
          <w:szCs w:val="24"/>
        </w:rPr>
        <w:t xml:space="preserve">:  </w:t>
      </w:r>
      <w:hyperlink w:history="1" r:id="rId15">
        <w:r w:rsidRPr="00AF4326">
          <w:rPr>
            <w:rStyle w:val="Hyperlink"/>
            <w:rFonts w:ascii="Calibri" w:hAnsi="Calibri" w:cs="Calibri"/>
            <w:sz w:val="24"/>
            <w:szCs w:val="24"/>
          </w:rPr>
          <w:t>https://www.cd</w:t>
        </w:r>
        <w:r w:rsidRPr="00AF4326">
          <w:rPr>
            <w:rStyle w:val="Hyperlink"/>
            <w:rFonts w:ascii="Calibri" w:hAnsi="Calibri" w:cs="Calibri"/>
            <w:sz w:val="24"/>
            <w:szCs w:val="24"/>
          </w:rPr>
          <w:t>c</w:t>
        </w:r>
        <w:r w:rsidRPr="00AF4326">
          <w:rPr>
            <w:rStyle w:val="Hyperlink"/>
            <w:rFonts w:ascii="Calibri" w:hAnsi="Calibri" w:cs="Calibri"/>
            <w:sz w:val="24"/>
            <w:szCs w:val="24"/>
          </w:rPr>
          <w:t>.</w:t>
        </w:r>
        <w:r w:rsidRPr="00AF4326">
          <w:rPr>
            <w:rStyle w:val="Hyperlink"/>
            <w:rFonts w:ascii="Calibri" w:hAnsi="Calibri" w:cs="Calibri"/>
            <w:sz w:val="24"/>
            <w:szCs w:val="24"/>
          </w:rPr>
          <w:t>g</w:t>
        </w:r>
        <w:r w:rsidRPr="00AF4326">
          <w:rPr>
            <w:rStyle w:val="Hyperlink"/>
            <w:rFonts w:ascii="Calibri" w:hAnsi="Calibri" w:cs="Calibri"/>
            <w:sz w:val="24"/>
            <w:szCs w:val="24"/>
          </w:rPr>
          <w:t>ov/coronavirus/2019-ncov/lab/point-of-care-testing.html</w:t>
        </w:r>
      </w:hyperlink>
      <w:r w:rsidRPr="00AF4326">
        <w:rPr>
          <w:rFonts w:ascii="Calibri" w:hAnsi="Calibri" w:cs="Calibri"/>
          <w:sz w:val="24"/>
          <w:szCs w:val="24"/>
        </w:rPr>
        <w:t xml:space="preserve"> </w:t>
      </w:r>
    </w:p>
    <w:p w:rsidR="00CB29E7" w:rsidP="00155A24" w:rsidRDefault="00CB29E7" w14:paraId="7D42449E" w14:textId="77777777">
      <w:pPr>
        <w:rPr>
          <w:rFonts w:ascii="Calibri" w:hAnsi="Calibri" w:cs="Calibri"/>
          <w:color w:val="000000"/>
          <w:szCs w:val="24"/>
          <w:shd w:val="clear" w:color="auto" w:fill="FFFFFF"/>
          <w:vertAlign w:val="superscript"/>
        </w:rPr>
      </w:pPr>
    </w:p>
    <w:p w:rsidRPr="00AF4326" w:rsidR="00E608F2" w:rsidP="00E608F2" w:rsidRDefault="00E608F2" w14:paraId="4D00514A" w14:textId="2EAE2AF6">
      <w:pPr>
        <w:rPr>
          <w:rFonts w:ascii="Calibri" w:hAnsi="Calibri" w:cs="Calibri"/>
          <w:szCs w:val="24"/>
        </w:rPr>
      </w:pPr>
      <w:r w:rsidRPr="00AF4326">
        <w:rPr>
          <w:rFonts w:ascii="Calibri" w:hAnsi="Calibri" w:cs="Calibri"/>
          <w:szCs w:val="24"/>
        </w:rPr>
        <w:t xml:space="preserve">Centers for Medicare &amp; Medicaid Services:  QSO-20-37-CLIA, NH, Interim Final Rule (IFC), CMS-3401-IFC, Updating Requirements for Reporting of SARS-CoV-2 Test Results by Clinical Laboratory Improvement Amendments of 1988 (CLIA) Laboratories, and Additional Policy and Regulatory Revisions in Response to the COVID-19 Public Health Emergency.  August 26, 2020:  </w:t>
      </w:r>
      <w:hyperlink w:history="1" r:id="rId16">
        <w:r w:rsidRPr="007A2303" w:rsidR="008E608B">
          <w:rPr>
            <w:rStyle w:val="Hyperlink"/>
            <w:rFonts w:ascii="Calibri" w:hAnsi="Calibri" w:cs="Calibri"/>
            <w:szCs w:val="24"/>
          </w:rPr>
          <w:t>https://www.cms.gov/files/docum</w:t>
        </w:r>
        <w:r w:rsidRPr="007A2303" w:rsidR="008E608B">
          <w:rPr>
            <w:rStyle w:val="Hyperlink"/>
            <w:rFonts w:ascii="Calibri" w:hAnsi="Calibri" w:cs="Calibri"/>
            <w:szCs w:val="24"/>
          </w:rPr>
          <w:t>e</w:t>
        </w:r>
        <w:r w:rsidRPr="007A2303" w:rsidR="008E608B">
          <w:rPr>
            <w:rStyle w:val="Hyperlink"/>
            <w:rFonts w:ascii="Calibri" w:hAnsi="Calibri" w:cs="Calibri"/>
            <w:szCs w:val="24"/>
          </w:rPr>
          <w:t>nt/qso-20-37-clianh.pdf</w:t>
        </w:r>
      </w:hyperlink>
      <w:r w:rsidRPr="00AF4326">
        <w:rPr>
          <w:rFonts w:ascii="Calibri" w:hAnsi="Calibri" w:cs="Calibri"/>
          <w:szCs w:val="24"/>
        </w:rPr>
        <w:t xml:space="preserve"> </w:t>
      </w:r>
    </w:p>
    <w:p w:rsidR="00155A24" w:rsidP="001813CB" w:rsidRDefault="00155A24" w14:paraId="2AAECECB" w14:textId="161BEA29">
      <w:pPr>
        <w:rPr>
          <w:rFonts w:ascii="Calibri" w:hAnsi="Calibri" w:cs="Calibri"/>
          <w:b/>
          <w:bCs/>
          <w:color w:val="000000"/>
          <w:szCs w:val="24"/>
          <w:shd w:val="clear" w:color="auto" w:fill="FFFFFF"/>
        </w:rPr>
      </w:pPr>
    </w:p>
    <w:p w:rsidR="00792127" w:rsidP="00155A24" w:rsidRDefault="00792127" w14:paraId="2E041E01" w14:textId="217D616B">
      <w:pPr>
        <w:rPr>
          <w:rStyle w:val="Hyperlink"/>
          <w:rFonts w:ascii="Calibri" w:hAnsi="Calibri" w:cs="Calibri"/>
        </w:rPr>
      </w:pPr>
      <w:r w:rsidRPr="00AF4326">
        <w:rPr>
          <w:rFonts w:ascii="Calibri" w:hAnsi="Calibri" w:cs="Calibri"/>
          <w:color w:val="000000"/>
          <w:szCs w:val="24"/>
          <w:shd w:val="clear" w:color="auto" w:fill="FFFFFF"/>
        </w:rPr>
        <w:lastRenderedPageBreak/>
        <w:t>Centers for Disease Control and Prevention</w:t>
      </w:r>
      <w:r>
        <w:rPr>
          <w:rFonts w:ascii="Calibri" w:hAnsi="Calibri" w:cs="Calibri"/>
          <w:color w:val="000000"/>
          <w:szCs w:val="24"/>
          <w:shd w:val="clear" w:color="auto" w:fill="FFFFFF"/>
        </w:rPr>
        <w:t>.  Interim Guidance for Managing Healthcare Personnel with SARS-CoV-2 Infection or Exposure to SARS-CoV-2, Updated Sept.</w:t>
      </w:r>
      <w:r w:rsidR="008E608B">
        <w:rPr>
          <w:rFonts w:ascii="Calibri" w:hAnsi="Calibri" w:cs="Calibri"/>
          <w:color w:val="000000"/>
          <w:szCs w:val="24"/>
          <w:shd w:val="clear" w:color="auto" w:fill="FFFFFF"/>
        </w:rPr>
        <w:t>23</w:t>
      </w:r>
      <w:r>
        <w:rPr>
          <w:rFonts w:ascii="Calibri" w:hAnsi="Calibri" w:cs="Calibri"/>
          <w:color w:val="000000"/>
          <w:szCs w:val="24"/>
          <w:shd w:val="clear" w:color="auto" w:fill="FFFFFF"/>
        </w:rPr>
        <w:t>, 202</w:t>
      </w:r>
      <w:r w:rsidR="008E608B">
        <w:rPr>
          <w:rFonts w:ascii="Calibri" w:hAnsi="Calibri" w:cs="Calibri"/>
          <w:color w:val="000000"/>
          <w:szCs w:val="24"/>
          <w:shd w:val="clear" w:color="auto" w:fill="FFFFFF"/>
        </w:rPr>
        <w:t>2</w:t>
      </w:r>
      <w:r>
        <w:rPr>
          <w:rFonts w:ascii="Calibri" w:hAnsi="Calibri" w:cs="Calibri"/>
          <w:color w:val="000000"/>
          <w:szCs w:val="24"/>
          <w:shd w:val="clear" w:color="auto" w:fill="FFFFFF"/>
        </w:rPr>
        <w:t xml:space="preserve">:  </w:t>
      </w:r>
      <w:hyperlink w:history="1" r:id="rId17">
        <w:r w:rsidRPr="00873153">
          <w:rPr>
            <w:rStyle w:val="Hyperlink"/>
            <w:rFonts w:ascii="Calibri" w:hAnsi="Calibri" w:cs="Calibri"/>
          </w:rPr>
          <w:t>https://www.cdc.gov/coronavirus/2019-ncov/</w:t>
        </w:r>
        <w:r w:rsidRPr="00873153">
          <w:rPr>
            <w:rStyle w:val="Hyperlink"/>
            <w:rFonts w:ascii="Calibri" w:hAnsi="Calibri" w:cs="Calibri"/>
          </w:rPr>
          <w:t>h</w:t>
        </w:r>
        <w:r w:rsidRPr="00873153">
          <w:rPr>
            <w:rStyle w:val="Hyperlink"/>
            <w:rFonts w:ascii="Calibri" w:hAnsi="Calibri" w:cs="Calibri"/>
          </w:rPr>
          <w:t>cp/guidance-risk-assesment-hcp.html</w:t>
        </w:r>
      </w:hyperlink>
    </w:p>
    <w:p w:rsidR="00792127" w:rsidP="00155A24" w:rsidRDefault="00792127" w14:paraId="0B828D45" w14:textId="77777777">
      <w:pPr>
        <w:rPr>
          <w:rFonts w:ascii="Calibri" w:hAnsi="Calibri" w:cs="Calibri"/>
          <w:color w:val="000000"/>
          <w:szCs w:val="24"/>
          <w:shd w:val="clear" w:color="auto" w:fill="FFFFFF"/>
        </w:rPr>
      </w:pPr>
    </w:p>
    <w:p w:rsidRPr="00AF4326" w:rsidR="00155A24" w:rsidP="00155A24" w:rsidRDefault="00155A24" w14:paraId="41E4EE4F" w14:textId="60F383BC">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Centers for Disease Control and Prevention.  Clinical Questions about COVID-19:  Questions and Answers.  Updated </w:t>
      </w:r>
      <w:r w:rsidR="008E608B">
        <w:rPr>
          <w:rFonts w:ascii="Calibri" w:hAnsi="Calibri" w:cs="Calibri"/>
          <w:color w:val="000000"/>
          <w:szCs w:val="24"/>
          <w:shd w:val="clear" w:color="auto" w:fill="FFFFFF"/>
        </w:rPr>
        <w:t>Sept.</w:t>
      </w:r>
      <w:r>
        <w:rPr>
          <w:rFonts w:ascii="Calibri" w:hAnsi="Calibri" w:cs="Calibri"/>
          <w:color w:val="000000"/>
          <w:szCs w:val="24"/>
          <w:shd w:val="clear" w:color="auto" w:fill="FFFFFF"/>
        </w:rPr>
        <w:t xml:space="preserve"> 202</w:t>
      </w:r>
      <w:r w:rsidR="008E608B">
        <w:rPr>
          <w:rFonts w:ascii="Calibri" w:hAnsi="Calibri" w:cs="Calibri"/>
          <w:color w:val="000000"/>
          <w:szCs w:val="24"/>
          <w:shd w:val="clear" w:color="auto" w:fill="FFFFFF"/>
        </w:rPr>
        <w:t>2</w:t>
      </w:r>
      <w:r w:rsidRPr="00AF4326">
        <w:rPr>
          <w:rFonts w:ascii="Calibri" w:hAnsi="Calibri" w:cs="Calibri"/>
          <w:color w:val="000000"/>
          <w:szCs w:val="24"/>
          <w:shd w:val="clear" w:color="auto" w:fill="FFFFFF"/>
        </w:rPr>
        <w:t xml:space="preserve">:  </w:t>
      </w:r>
      <w:hyperlink w:history="1" w:anchor="Testing-in-Nursing-Homes" r:id="rId18">
        <w:r w:rsidRPr="00AF4326">
          <w:rPr>
            <w:rStyle w:val="Hyperlink"/>
            <w:rFonts w:ascii="Calibri" w:hAnsi="Calibri" w:cs="Calibri"/>
            <w:szCs w:val="24"/>
            <w:shd w:val="clear" w:color="auto" w:fill="FFFFFF"/>
          </w:rPr>
          <w:t>https://www.c</w:t>
        </w:r>
        <w:r w:rsidRPr="00AF4326">
          <w:rPr>
            <w:rStyle w:val="Hyperlink"/>
            <w:rFonts w:ascii="Calibri" w:hAnsi="Calibri" w:cs="Calibri"/>
            <w:szCs w:val="24"/>
            <w:shd w:val="clear" w:color="auto" w:fill="FFFFFF"/>
          </w:rPr>
          <w:t>d</w:t>
        </w:r>
        <w:r w:rsidRPr="00AF4326">
          <w:rPr>
            <w:rStyle w:val="Hyperlink"/>
            <w:rFonts w:ascii="Calibri" w:hAnsi="Calibri" w:cs="Calibri"/>
            <w:szCs w:val="24"/>
            <w:shd w:val="clear" w:color="auto" w:fill="FFFFFF"/>
          </w:rPr>
          <w:t>c.gov/coronavirus/2019-ncov/hcp/faq.html#Testing-in-Nursing-Homes</w:t>
        </w:r>
      </w:hyperlink>
      <w:r w:rsidRPr="00AF4326">
        <w:rPr>
          <w:rFonts w:ascii="Calibri" w:hAnsi="Calibri" w:cs="Calibri"/>
          <w:color w:val="000000"/>
          <w:szCs w:val="24"/>
          <w:shd w:val="clear" w:color="auto" w:fill="FFFFFF"/>
        </w:rPr>
        <w:t xml:space="preserve"> </w:t>
      </w:r>
    </w:p>
    <w:p w:rsidR="00155A24" w:rsidP="001813CB" w:rsidRDefault="00155A24" w14:paraId="47F2EF33" w14:textId="1CE8B804">
      <w:pPr>
        <w:rPr>
          <w:rFonts w:ascii="Calibri" w:hAnsi="Calibri" w:cs="Calibri"/>
          <w:b/>
          <w:bCs/>
          <w:color w:val="000000"/>
          <w:szCs w:val="24"/>
          <w:shd w:val="clear" w:color="auto" w:fill="FFFFFF"/>
        </w:rPr>
      </w:pPr>
    </w:p>
    <w:p w:rsidR="00220998" w:rsidP="00220998" w:rsidRDefault="00220998" w14:paraId="37910F43" w14:textId="29D8C11F">
      <w:pPr>
        <w:rPr>
          <w:rFonts w:ascii="Calibri" w:hAnsi="Calibri" w:cs="Calibri"/>
          <w:szCs w:val="24"/>
        </w:rPr>
      </w:pPr>
      <w:r w:rsidRPr="00AF4326">
        <w:rPr>
          <w:rFonts w:ascii="Calibri" w:hAnsi="Calibri" w:cs="Calibri"/>
          <w:szCs w:val="24"/>
        </w:rPr>
        <w:t>United States Food &amp; Drug Administration.  FAQs on Testing for SARS-CoV-2</w:t>
      </w:r>
      <w:r w:rsidR="008E608B">
        <w:rPr>
          <w:rFonts w:ascii="Calibri" w:hAnsi="Calibri" w:cs="Calibri"/>
          <w:szCs w:val="24"/>
        </w:rPr>
        <w:t>, 09/27/2022</w:t>
      </w:r>
      <w:r w:rsidRPr="00AF4326">
        <w:rPr>
          <w:rFonts w:ascii="Calibri" w:hAnsi="Calibri" w:cs="Calibri"/>
          <w:szCs w:val="24"/>
        </w:rPr>
        <w:t xml:space="preserve">:  </w:t>
      </w:r>
      <w:hyperlink w:history="1" w:anchor="general-screening-asymptomatic" r:id="rId19">
        <w:r w:rsidRPr="00AF4326">
          <w:rPr>
            <w:rStyle w:val="Hyperlink"/>
            <w:rFonts w:ascii="Calibri" w:hAnsi="Calibri" w:cs="Calibri"/>
            <w:szCs w:val="24"/>
          </w:rPr>
          <w:t>https://www.fda.gov/medical-devices/coronavirus-covid-19-and-medical-devices/faqs-testing-sars-cov-2#general-screeni</w:t>
        </w:r>
        <w:r w:rsidRPr="00AF4326">
          <w:rPr>
            <w:rStyle w:val="Hyperlink"/>
            <w:rFonts w:ascii="Calibri" w:hAnsi="Calibri" w:cs="Calibri"/>
            <w:szCs w:val="24"/>
          </w:rPr>
          <w:t>n</w:t>
        </w:r>
        <w:r w:rsidRPr="00AF4326">
          <w:rPr>
            <w:rStyle w:val="Hyperlink"/>
            <w:rFonts w:ascii="Calibri" w:hAnsi="Calibri" w:cs="Calibri"/>
            <w:szCs w:val="24"/>
          </w:rPr>
          <w:t>g-asymptomatic</w:t>
        </w:r>
      </w:hyperlink>
      <w:r w:rsidRPr="00AF4326">
        <w:rPr>
          <w:rFonts w:ascii="Calibri" w:hAnsi="Calibri" w:cs="Calibri"/>
          <w:szCs w:val="24"/>
        </w:rPr>
        <w:t xml:space="preserve"> </w:t>
      </w:r>
    </w:p>
    <w:p w:rsidR="00155A24" w:rsidP="001813CB" w:rsidRDefault="00155A24" w14:paraId="26E82A40" w14:textId="24E3FE17">
      <w:pPr>
        <w:rPr>
          <w:rFonts w:ascii="Calibri" w:hAnsi="Calibri" w:cs="Calibri"/>
          <w:b/>
          <w:bCs/>
          <w:color w:val="000000"/>
          <w:szCs w:val="24"/>
          <w:shd w:val="clear" w:color="auto" w:fill="FFFFFF"/>
        </w:rPr>
      </w:pPr>
    </w:p>
    <w:p w:rsidRPr="00AF4326" w:rsidR="001813CB" w:rsidP="001813CB" w:rsidRDefault="001813CB" w14:paraId="6F754C72" w14:textId="484B2257">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 xml:space="preserve">Centers for Disease Control and Prevention.  Interim Guidelines for Collecting, Handling, and Testing Clinical Specimens for COVID-19.  </w:t>
      </w:r>
      <w:r w:rsidRPr="00AF4326" w:rsidR="00672B98">
        <w:rPr>
          <w:rFonts w:ascii="Calibri" w:hAnsi="Calibri" w:cs="Calibri"/>
          <w:color w:val="000000"/>
          <w:szCs w:val="24"/>
          <w:shd w:val="clear" w:color="auto" w:fill="FFFFFF"/>
        </w:rPr>
        <w:t xml:space="preserve">Updated </w:t>
      </w:r>
      <w:r w:rsidR="008E608B">
        <w:rPr>
          <w:rFonts w:ascii="Calibri" w:hAnsi="Calibri" w:cs="Calibri"/>
          <w:color w:val="000000"/>
          <w:szCs w:val="24"/>
          <w:shd w:val="clear" w:color="auto" w:fill="FFFFFF"/>
        </w:rPr>
        <w:t>July 15</w:t>
      </w:r>
      <w:r w:rsidR="00A077A1">
        <w:rPr>
          <w:rFonts w:ascii="Calibri" w:hAnsi="Calibri" w:cs="Calibri"/>
          <w:color w:val="000000"/>
          <w:szCs w:val="24"/>
          <w:shd w:val="clear" w:color="auto" w:fill="FFFFFF"/>
        </w:rPr>
        <w:t>, 202</w:t>
      </w:r>
      <w:r w:rsidR="008E608B">
        <w:rPr>
          <w:rFonts w:ascii="Calibri" w:hAnsi="Calibri" w:cs="Calibri"/>
          <w:color w:val="000000"/>
          <w:szCs w:val="24"/>
          <w:shd w:val="clear" w:color="auto" w:fill="FFFFFF"/>
        </w:rPr>
        <w:t>2</w:t>
      </w:r>
      <w:r w:rsidRPr="00AF4326">
        <w:rPr>
          <w:rFonts w:ascii="Calibri" w:hAnsi="Calibri" w:cs="Calibri"/>
          <w:color w:val="000000"/>
          <w:szCs w:val="24"/>
          <w:shd w:val="clear" w:color="auto" w:fill="FFFFFF"/>
        </w:rPr>
        <w:t xml:space="preserve">:  </w:t>
      </w:r>
      <w:hyperlink w:history="1" r:id="rId20">
        <w:r w:rsidRPr="00AF4326">
          <w:rPr>
            <w:rStyle w:val="Hyperlink"/>
            <w:rFonts w:ascii="Calibri" w:hAnsi="Calibri" w:cs="Calibri"/>
            <w:szCs w:val="24"/>
            <w:shd w:val="clear" w:color="auto" w:fill="FFFFFF"/>
          </w:rPr>
          <w:t>https://www.cdc.gov/coronavir</w:t>
        </w:r>
        <w:r w:rsidRPr="00AF4326">
          <w:rPr>
            <w:rStyle w:val="Hyperlink"/>
            <w:rFonts w:ascii="Calibri" w:hAnsi="Calibri" w:cs="Calibri"/>
            <w:szCs w:val="24"/>
            <w:shd w:val="clear" w:color="auto" w:fill="FFFFFF"/>
          </w:rPr>
          <w:t>u</w:t>
        </w:r>
        <w:r w:rsidRPr="00AF4326">
          <w:rPr>
            <w:rStyle w:val="Hyperlink"/>
            <w:rFonts w:ascii="Calibri" w:hAnsi="Calibri" w:cs="Calibri"/>
            <w:szCs w:val="24"/>
            <w:shd w:val="clear" w:color="auto" w:fill="FFFFFF"/>
          </w:rPr>
          <w:t>s/2019-ncov/lab/guidelines-clinical-specimens.html</w:t>
        </w:r>
      </w:hyperlink>
      <w:r w:rsidRPr="00AF4326">
        <w:rPr>
          <w:rFonts w:ascii="Calibri" w:hAnsi="Calibri" w:cs="Calibri"/>
          <w:color w:val="000000"/>
          <w:szCs w:val="24"/>
          <w:shd w:val="clear" w:color="auto" w:fill="FFFFFF"/>
        </w:rPr>
        <w:t xml:space="preserve"> </w:t>
      </w:r>
    </w:p>
    <w:p w:rsidR="001813CB" w:rsidP="001813CB" w:rsidRDefault="001813CB" w14:paraId="7EA73419" w14:textId="7EDBF7F5">
      <w:pPr>
        <w:rPr>
          <w:rFonts w:ascii="Calibri" w:hAnsi="Calibri" w:cs="Calibri"/>
          <w:color w:val="000000"/>
          <w:szCs w:val="24"/>
          <w:shd w:val="clear" w:color="auto" w:fill="FFFFFF"/>
        </w:rPr>
      </w:pPr>
    </w:p>
    <w:p w:rsidR="00C232F8" w:rsidP="001813CB" w:rsidRDefault="00C232F8" w14:paraId="57C4738E" w14:textId="527EAD24">
      <w:pPr>
        <w:rPr>
          <w:rFonts w:ascii="Calibri" w:hAnsi="Calibri" w:cs="Calibri"/>
          <w:color w:val="000000"/>
          <w:szCs w:val="24"/>
          <w:shd w:val="clear" w:color="auto" w:fill="FFFFFF"/>
        </w:rPr>
      </w:pPr>
      <w:r>
        <w:rPr>
          <w:rFonts w:ascii="Calibri" w:hAnsi="Calibri" w:cs="Calibri"/>
          <w:color w:val="000000"/>
          <w:szCs w:val="24"/>
          <w:shd w:val="clear" w:color="auto" w:fill="FFFFFF"/>
        </w:rPr>
        <w:t>Centers for Disease Control and Prevention.  Testing and Management Considerations for Nursing Home Residents with Acute Respiratory Illness Symptoms when SARS-CoV-2 and Influenza Viruses are Co-circulating, November 2</w:t>
      </w:r>
      <w:r w:rsidR="008E608B">
        <w:rPr>
          <w:rFonts w:ascii="Calibri" w:hAnsi="Calibri" w:cs="Calibri"/>
          <w:color w:val="000000"/>
          <w:szCs w:val="24"/>
          <w:shd w:val="clear" w:color="auto" w:fill="FFFFFF"/>
        </w:rPr>
        <w:t>2, 2022</w:t>
      </w:r>
      <w:r>
        <w:rPr>
          <w:rFonts w:ascii="Calibri" w:hAnsi="Calibri" w:cs="Calibri"/>
          <w:color w:val="000000"/>
          <w:szCs w:val="24"/>
          <w:shd w:val="clear" w:color="auto" w:fill="FFFFFF"/>
        </w:rPr>
        <w:t xml:space="preserve">:    </w:t>
      </w:r>
      <w:hyperlink w:history="1" r:id="rId21">
        <w:r w:rsidRPr="005F58BC">
          <w:rPr>
            <w:rStyle w:val="Hyperlink"/>
            <w:rFonts w:ascii="Calibri" w:hAnsi="Calibri" w:cs="Calibri"/>
            <w:szCs w:val="24"/>
            <w:shd w:val="clear" w:color="auto" w:fill="FFFFFF"/>
          </w:rPr>
          <w:t>https://www.cdc.gov/flu/professionals/diagnosis/testing-management-considerations-nursin</w:t>
        </w:r>
        <w:r w:rsidRPr="005F58BC">
          <w:rPr>
            <w:rStyle w:val="Hyperlink"/>
            <w:rFonts w:ascii="Calibri" w:hAnsi="Calibri" w:cs="Calibri"/>
            <w:szCs w:val="24"/>
            <w:shd w:val="clear" w:color="auto" w:fill="FFFFFF"/>
          </w:rPr>
          <w:t>g</w:t>
        </w:r>
        <w:r w:rsidRPr="005F58BC">
          <w:rPr>
            <w:rStyle w:val="Hyperlink"/>
            <w:rFonts w:ascii="Calibri" w:hAnsi="Calibri" w:cs="Calibri"/>
            <w:szCs w:val="24"/>
            <w:shd w:val="clear" w:color="auto" w:fill="FFFFFF"/>
          </w:rPr>
          <w:t>homes.htm</w:t>
        </w:r>
      </w:hyperlink>
      <w:r>
        <w:rPr>
          <w:rFonts w:ascii="Calibri" w:hAnsi="Calibri" w:cs="Calibri"/>
          <w:color w:val="000000"/>
          <w:szCs w:val="24"/>
          <w:shd w:val="clear" w:color="auto" w:fill="FFFFFF"/>
        </w:rPr>
        <w:t xml:space="preserve"> </w:t>
      </w:r>
    </w:p>
    <w:p w:rsidRPr="00AF4326" w:rsidR="00C232F8" w:rsidP="001813CB" w:rsidRDefault="00C232F8" w14:paraId="0DBFA55F" w14:textId="77777777">
      <w:pPr>
        <w:rPr>
          <w:rFonts w:ascii="Calibri" w:hAnsi="Calibri" w:cs="Calibri"/>
          <w:color w:val="000000"/>
          <w:szCs w:val="24"/>
          <w:shd w:val="clear" w:color="auto" w:fill="FFFFFF"/>
        </w:rPr>
      </w:pPr>
    </w:p>
    <w:p w:rsidRPr="00AF4326" w:rsidR="001813CB" w:rsidP="001813CB" w:rsidRDefault="001813CB" w14:paraId="79E1AF5F" w14:textId="633B8F0E">
      <w:pPr>
        <w:rPr>
          <w:rFonts w:ascii="Calibri" w:hAnsi="Calibri" w:cs="Calibri"/>
          <w:color w:val="000000"/>
          <w:szCs w:val="24"/>
          <w:shd w:val="clear" w:color="auto" w:fill="FFFFFF"/>
        </w:rPr>
      </w:pPr>
      <w:r w:rsidRPr="00AF4326">
        <w:rPr>
          <w:rFonts w:ascii="Calibri" w:hAnsi="Calibri" w:cs="Calibri"/>
          <w:color w:val="000000"/>
          <w:szCs w:val="24"/>
          <w:shd w:val="clear" w:color="auto" w:fill="FFFFFF"/>
        </w:rPr>
        <w:t>Centers for Disease Control and Prevention.  COVID-19 Testing</w:t>
      </w:r>
      <w:r w:rsidR="008E608B">
        <w:rPr>
          <w:rFonts w:ascii="Calibri" w:hAnsi="Calibri" w:cs="Calibri"/>
          <w:color w:val="000000"/>
          <w:szCs w:val="24"/>
          <w:shd w:val="clear" w:color="auto" w:fill="FFFFFF"/>
        </w:rPr>
        <w:t xml:space="preserve">:  What You Need to Know, </w:t>
      </w:r>
      <w:r w:rsidRPr="00AF4326" w:rsidR="00672B98">
        <w:rPr>
          <w:rFonts w:ascii="Calibri" w:hAnsi="Calibri" w:cs="Calibri"/>
          <w:color w:val="000000"/>
          <w:szCs w:val="24"/>
          <w:shd w:val="clear" w:color="auto" w:fill="FFFFFF"/>
        </w:rPr>
        <w:t>Updated</w:t>
      </w:r>
      <w:r w:rsidR="008E608B">
        <w:rPr>
          <w:rFonts w:ascii="Calibri" w:hAnsi="Calibri" w:cs="Calibri"/>
          <w:color w:val="000000"/>
          <w:szCs w:val="24"/>
          <w:shd w:val="clear" w:color="auto" w:fill="FFFFFF"/>
        </w:rPr>
        <w:t xml:space="preserve"> Sept</w:t>
      </w:r>
      <w:r w:rsidR="00704EAF">
        <w:rPr>
          <w:rFonts w:ascii="Calibri" w:hAnsi="Calibri" w:cs="Calibri"/>
          <w:color w:val="000000"/>
          <w:szCs w:val="24"/>
          <w:shd w:val="clear" w:color="auto" w:fill="FFFFFF"/>
        </w:rPr>
        <w:t>. 2</w:t>
      </w:r>
      <w:r w:rsidR="008E608B">
        <w:rPr>
          <w:rFonts w:ascii="Calibri" w:hAnsi="Calibri" w:cs="Calibri"/>
          <w:color w:val="000000"/>
          <w:szCs w:val="24"/>
          <w:shd w:val="clear" w:color="auto" w:fill="FFFFFF"/>
        </w:rPr>
        <w:t>8</w:t>
      </w:r>
      <w:r w:rsidRPr="00AF4326">
        <w:rPr>
          <w:rFonts w:ascii="Calibri" w:hAnsi="Calibri" w:cs="Calibri"/>
          <w:color w:val="000000"/>
          <w:szCs w:val="24"/>
          <w:shd w:val="clear" w:color="auto" w:fill="FFFFFF"/>
        </w:rPr>
        <w:t>, 202</w:t>
      </w:r>
      <w:r w:rsidR="008E608B">
        <w:rPr>
          <w:rFonts w:ascii="Calibri" w:hAnsi="Calibri" w:cs="Calibri"/>
          <w:color w:val="000000"/>
          <w:szCs w:val="24"/>
          <w:shd w:val="clear" w:color="auto" w:fill="FFFFFF"/>
        </w:rPr>
        <w:t>2</w:t>
      </w:r>
      <w:r w:rsidRPr="00AF4326">
        <w:rPr>
          <w:rFonts w:ascii="Calibri" w:hAnsi="Calibri" w:cs="Calibri"/>
          <w:color w:val="000000"/>
          <w:szCs w:val="24"/>
          <w:shd w:val="clear" w:color="auto" w:fill="FFFFFF"/>
        </w:rPr>
        <w:t xml:space="preserve">:  </w:t>
      </w:r>
      <w:hyperlink w:history="1" r:id="rId22">
        <w:r w:rsidRPr="00AF4326">
          <w:rPr>
            <w:rStyle w:val="Hyperlink"/>
            <w:rFonts w:ascii="Calibri" w:hAnsi="Calibri" w:cs="Calibri"/>
            <w:szCs w:val="24"/>
            <w:shd w:val="clear" w:color="auto" w:fill="FFFFFF"/>
          </w:rPr>
          <w:t>https://www.cdc.gov/coronavirus</w:t>
        </w:r>
        <w:r w:rsidRPr="00AF4326">
          <w:rPr>
            <w:rStyle w:val="Hyperlink"/>
            <w:rFonts w:ascii="Calibri" w:hAnsi="Calibri" w:cs="Calibri"/>
            <w:szCs w:val="24"/>
            <w:shd w:val="clear" w:color="auto" w:fill="FFFFFF"/>
          </w:rPr>
          <w:t>/</w:t>
        </w:r>
        <w:r w:rsidRPr="00AF4326">
          <w:rPr>
            <w:rStyle w:val="Hyperlink"/>
            <w:rFonts w:ascii="Calibri" w:hAnsi="Calibri" w:cs="Calibri"/>
            <w:szCs w:val="24"/>
            <w:shd w:val="clear" w:color="auto" w:fill="FFFFFF"/>
          </w:rPr>
          <w:t>2019-ncov/symptoms-testing/testing.html</w:t>
        </w:r>
      </w:hyperlink>
      <w:r w:rsidRPr="00AF4326">
        <w:rPr>
          <w:rFonts w:ascii="Calibri" w:hAnsi="Calibri" w:cs="Calibri"/>
          <w:color w:val="000000"/>
          <w:szCs w:val="24"/>
          <w:shd w:val="clear" w:color="auto" w:fill="FFFFFF"/>
        </w:rPr>
        <w:t xml:space="preserve"> </w:t>
      </w:r>
    </w:p>
    <w:p w:rsidRPr="00AF4326" w:rsidR="001813CB" w:rsidP="001813CB" w:rsidRDefault="001813CB" w14:paraId="5005A078" w14:textId="77777777">
      <w:pPr>
        <w:rPr>
          <w:rFonts w:ascii="Calibri" w:hAnsi="Calibri" w:cs="Calibri"/>
          <w:szCs w:val="24"/>
        </w:rPr>
      </w:pPr>
    </w:p>
    <w:p w:rsidRPr="00AF4326" w:rsidR="001813CB" w:rsidP="001813CB" w:rsidRDefault="001813CB" w14:paraId="02E9FEE1" w14:textId="2A77189D">
      <w:pPr>
        <w:rPr>
          <w:rFonts w:ascii="Calibri" w:hAnsi="Calibri" w:cs="Calibri"/>
          <w:szCs w:val="24"/>
        </w:rPr>
      </w:pPr>
      <w:r w:rsidRPr="00AF4326">
        <w:rPr>
          <w:rFonts w:ascii="Calibri" w:hAnsi="Calibri" w:cs="Calibri"/>
          <w:szCs w:val="24"/>
        </w:rPr>
        <w:t xml:space="preserve">United States Food &amp; Drug Administration.  </w:t>
      </w:r>
      <w:r w:rsidR="008E608B">
        <w:rPr>
          <w:rFonts w:ascii="Calibri" w:hAnsi="Calibri" w:cs="Calibri"/>
          <w:szCs w:val="24"/>
        </w:rPr>
        <w:t xml:space="preserve">COVID-19 </w:t>
      </w:r>
      <w:r w:rsidRPr="00AF4326">
        <w:rPr>
          <w:rFonts w:ascii="Calibri" w:hAnsi="Calibri" w:cs="Calibri"/>
          <w:szCs w:val="24"/>
        </w:rPr>
        <w:t xml:space="preserve">Testing Basics.  </w:t>
      </w:r>
      <w:hyperlink w:history="1" r:id="rId23">
        <w:r w:rsidRPr="00AF4326">
          <w:rPr>
            <w:rStyle w:val="Hyperlink"/>
            <w:rFonts w:ascii="Calibri" w:hAnsi="Calibri" w:cs="Calibri"/>
            <w:szCs w:val="24"/>
          </w:rPr>
          <w:t>https://www.fda.gov</w:t>
        </w:r>
        <w:r w:rsidRPr="00AF4326">
          <w:rPr>
            <w:rStyle w:val="Hyperlink"/>
            <w:rFonts w:ascii="Calibri" w:hAnsi="Calibri" w:cs="Calibri"/>
            <w:szCs w:val="24"/>
          </w:rPr>
          <w:t>/</w:t>
        </w:r>
        <w:r w:rsidRPr="00AF4326">
          <w:rPr>
            <w:rStyle w:val="Hyperlink"/>
            <w:rFonts w:ascii="Calibri" w:hAnsi="Calibri" w:cs="Calibri"/>
            <w:szCs w:val="24"/>
          </w:rPr>
          <w:t>consumers/consumer-updates/coronavirus-testing-basics</w:t>
        </w:r>
      </w:hyperlink>
      <w:r w:rsidRPr="00AF4326">
        <w:rPr>
          <w:rFonts w:ascii="Calibri" w:hAnsi="Calibri" w:cs="Calibri"/>
          <w:szCs w:val="24"/>
        </w:rPr>
        <w:t xml:space="preserve"> </w:t>
      </w:r>
    </w:p>
    <w:p w:rsidRPr="00AF4326" w:rsidR="00BA375A" w:rsidP="00BA375A" w:rsidRDefault="00BA375A" w14:paraId="309D8162" w14:textId="77777777">
      <w:pPr>
        <w:spacing w:line="259" w:lineRule="auto"/>
        <w:rPr>
          <w:rStyle w:val="Hyperlink"/>
          <w:rFonts w:ascii="Calibri" w:hAnsi="Calibri" w:cs="Calibri"/>
          <w:color w:val="auto"/>
          <w:szCs w:val="24"/>
          <w:u w:val="none"/>
        </w:rPr>
      </w:pPr>
    </w:p>
    <w:p w:rsidRPr="00AF4326" w:rsidR="00BA375A" w:rsidP="00BA375A" w:rsidRDefault="00BA375A" w14:paraId="45536627" w14:textId="7C645854">
      <w:pPr>
        <w:spacing w:line="259" w:lineRule="auto"/>
        <w:rPr>
          <w:rFonts w:ascii="Calibri" w:hAnsi="Calibri" w:cs="Calibri"/>
          <w:b/>
          <w:szCs w:val="24"/>
        </w:rPr>
      </w:pPr>
      <w:r w:rsidRPr="00AF4326">
        <w:rPr>
          <w:rStyle w:val="Hyperlink"/>
          <w:rFonts w:ascii="Calibri" w:hAnsi="Calibri" w:cs="Calibri"/>
          <w:color w:val="auto"/>
          <w:szCs w:val="24"/>
          <w:u w:val="none"/>
        </w:rPr>
        <w:t xml:space="preserve">United States Health &amp; Human Services.  COVID-19 Pandemic Response, Laboratory Data Reporting:  Cares Act Section 18115:  </w:t>
      </w:r>
      <w:hyperlink w:history="1" r:id="rId24">
        <w:r w:rsidRPr="00AF4326">
          <w:rPr>
            <w:rStyle w:val="Hyperlink"/>
            <w:rFonts w:ascii="Calibri" w:hAnsi="Calibri" w:cs="Calibri"/>
            <w:szCs w:val="24"/>
          </w:rPr>
          <w:t>https://www.hhs.gov/sites/default/files/covid-19-laboratory-data-reporting-guidanc</w:t>
        </w:r>
        <w:r w:rsidRPr="00AF4326">
          <w:rPr>
            <w:rStyle w:val="Hyperlink"/>
            <w:rFonts w:ascii="Calibri" w:hAnsi="Calibri" w:cs="Calibri"/>
            <w:szCs w:val="24"/>
          </w:rPr>
          <w:t>e</w:t>
        </w:r>
        <w:r w:rsidRPr="00AF4326">
          <w:rPr>
            <w:rStyle w:val="Hyperlink"/>
            <w:rFonts w:ascii="Calibri" w:hAnsi="Calibri" w:cs="Calibri"/>
            <w:szCs w:val="24"/>
          </w:rPr>
          <w:t>.pdf</w:t>
        </w:r>
      </w:hyperlink>
      <w:r w:rsidRPr="00AF4326">
        <w:rPr>
          <w:rStyle w:val="Hyperlink"/>
          <w:rFonts w:ascii="Calibri" w:hAnsi="Calibri" w:cs="Calibri"/>
          <w:color w:val="auto"/>
          <w:szCs w:val="24"/>
          <w:u w:val="none"/>
        </w:rPr>
        <w:t xml:space="preserve"> </w:t>
      </w:r>
    </w:p>
    <w:bookmarkEnd w:id="0"/>
    <w:p w:rsidRPr="00AF4326" w:rsidR="00770EC0" w:rsidP="00CC5836" w:rsidRDefault="00770EC0" w14:paraId="5373B3C2" w14:textId="00119A96">
      <w:pPr>
        <w:spacing w:after="160" w:line="259" w:lineRule="auto"/>
        <w:rPr>
          <w:rFonts w:ascii="Calibri" w:hAnsi="Calibri" w:cs="Calibri"/>
          <w:b/>
          <w:szCs w:val="24"/>
        </w:rPr>
      </w:pPr>
    </w:p>
    <w:sectPr w:rsidRPr="00AF4326" w:rsidR="00770EC0" w:rsidSect="00DE7AF9">
      <w:headerReference w:type="default" r:id="rId25"/>
      <w:footerReference w:type="default" r:id="rId26"/>
      <w:headerReference w:type="first" r:id="rId27"/>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440" w:rsidP="00FE158D" w:rsidRDefault="00975440" w14:paraId="58669690" w14:textId="77777777">
      <w:r>
        <w:separator/>
      </w:r>
    </w:p>
  </w:endnote>
  <w:endnote w:type="continuationSeparator" w:id="0">
    <w:p w:rsidR="00975440" w:rsidP="00FE158D" w:rsidRDefault="00975440" w14:paraId="217D4D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440" w:rsidP="00FE158D" w:rsidRDefault="00975440" w14:paraId="6E1178A5" w14:textId="77777777">
      <w:r>
        <w:separator/>
      </w:r>
    </w:p>
  </w:footnote>
  <w:footnote w:type="continuationSeparator" w:id="0">
    <w:p w:rsidR="00975440" w:rsidP="00FE158D" w:rsidRDefault="00975440" w14:paraId="679BAA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164FF8"/>
    <w:multiLevelType w:val="hybridMultilevel"/>
    <w:tmpl w:val="625CD9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3DB0A4E"/>
    <w:multiLevelType w:val="hybridMultilevel"/>
    <w:tmpl w:val="1268A30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04090019">
      <w:start w:val="1"/>
      <w:numFmt w:val="lowerLetter"/>
      <w:lvlText w:val="%4."/>
      <w:lvlJc w:val="left"/>
      <w:pPr>
        <w:ind w:left="2520" w:hanging="360"/>
      </w:pPr>
    </w:lvl>
    <w:lvl w:ilvl="4" w:tplc="FFFFFFFF">
      <w:start w:val="1"/>
      <w:numFmt w:val="bullet"/>
      <w:lvlText w:val=""/>
      <w:lvlJc w:val="left"/>
      <w:pPr>
        <w:ind w:left="3240" w:hanging="360"/>
      </w:pPr>
      <w:rPr>
        <w:rFonts w:hint="default" w:ascii="Symbol" w:hAnsi="Symbol"/>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62064B"/>
    <w:multiLevelType w:val="hybridMultilevel"/>
    <w:tmpl w:val="B06A6770"/>
    <w:lvl w:ilvl="0" w:tplc="0409000F">
      <w:start w:val="1"/>
      <w:numFmt w:val="decimal"/>
      <w:lvlText w:val="%1."/>
      <w:lvlJc w:val="left"/>
      <w:pPr>
        <w:ind w:left="360" w:hanging="360"/>
      </w:pPr>
      <w:rPr>
        <w:rFonts w:hint="default"/>
      </w:rPr>
    </w:lvl>
    <w:lvl w:ilvl="1" w:tplc="175C9404">
      <w:start w:val="1"/>
      <w:numFmt w:val="lowerLetter"/>
      <w:lvlText w:val="%2."/>
      <w:lvlJc w:val="left"/>
      <w:pPr>
        <w:ind w:left="1080" w:hanging="360"/>
      </w:pPr>
      <w:rPr>
        <w:b w:val="0"/>
        <w:bCs w:val="0"/>
      </w:rPr>
    </w:lvl>
    <w:lvl w:ilvl="2" w:tplc="5B38DEE0">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94500"/>
    <w:multiLevelType w:val="hybridMultilevel"/>
    <w:tmpl w:val="A296D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866CFF"/>
    <w:multiLevelType w:val="hybridMultilevel"/>
    <w:tmpl w:val="890032E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04090019">
      <w:start w:val="1"/>
      <w:numFmt w:val="lowerLetter"/>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912A1B"/>
    <w:multiLevelType w:val="hybridMultilevel"/>
    <w:tmpl w:val="0002A72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20C5E4F"/>
    <w:multiLevelType w:val="hybridMultilevel"/>
    <w:tmpl w:val="7BF2632E"/>
    <w:lvl w:ilvl="0" w:tplc="BE9E6B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588B"/>
    <w:multiLevelType w:val="hybridMultilevel"/>
    <w:tmpl w:val="0E4E36B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84019E"/>
    <w:multiLevelType w:val="hybridMultilevel"/>
    <w:tmpl w:val="68D071D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04090019">
      <w:start w:val="1"/>
      <w:numFmt w:val="lowerLetter"/>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97C05EB"/>
    <w:multiLevelType w:val="hybridMultilevel"/>
    <w:tmpl w:val="62446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1FD39B4"/>
    <w:multiLevelType w:val="multilevel"/>
    <w:tmpl w:val="E1F62B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AF26A8D"/>
    <w:multiLevelType w:val="multilevel"/>
    <w:tmpl w:val="D49E6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37485696">
    <w:abstractNumId w:val="3"/>
  </w:num>
  <w:num w:numId="2" w16cid:durableId="1399789894">
    <w:abstractNumId w:val="4"/>
  </w:num>
  <w:num w:numId="3" w16cid:durableId="920796192">
    <w:abstractNumId w:val="6"/>
  </w:num>
  <w:num w:numId="4" w16cid:durableId="1019888436">
    <w:abstractNumId w:val="8"/>
  </w:num>
  <w:num w:numId="5" w16cid:durableId="808788393">
    <w:abstractNumId w:val="5"/>
  </w:num>
  <w:num w:numId="6" w16cid:durableId="319847273">
    <w:abstractNumId w:val="9"/>
  </w:num>
  <w:num w:numId="7" w16cid:durableId="1904681028">
    <w:abstractNumId w:val="2"/>
  </w:num>
  <w:num w:numId="8" w16cid:durableId="1820074955">
    <w:abstractNumId w:val="7"/>
  </w:num>
  <w:num w:numId="9" w16cid:durableId="1040324348">
    <w:abstractNumId w:val="11"/>
  </w:num>
  <w:num w:numId="10" w16cid:durableId="1476797928">
    <w:abstractNumId w:val="10"/>
  </w:num>
  <w:num w:numId="11" w16cid:durableId="17901466">
    <w:abstractNumId w:val="12"/>
  </w:num>
  <w:num w:numId="12" w16cid:durableId="934938276">
    <w:abstractNumId w:val="1"/>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5CDB"/>
    <w:rsid w:val="00023790"/>
    <w:rsid w:val="00026FA0"/>
    <w:rsid w:val="000640F8"/>
    <w:rsid w:val="000665F2"/>
    <w:rsid w:val="00066D50"/>
    <w:rsid w:val="0007409B"/>
    <w:rsid w:val="00075937"/>
    <w:rsid w:val="000826CA"/>
    <w:rsid w:val="000841BC"/>
    <w:rsid w:val="000B0803"/>
    <w:rsid w:val="000D380A"/>
    <w:rsid w:val="000D59DD"/>
    <w:rsid w:val="000D5B62"/>
    <w:rsid w:val="000E228A"/>
    <w:rsid w:val="000F7688"/>
    <w:rsid w:val="000F7E90"/>
    <w:rsid w:val="00102A96"/>
    <w:rsid w:val="00102AA9"/>
    <w:rsid w:val="00104925"/>
    <w:rsid w:val="00107C58"/>
    <w:rsid w:val="001139B8"/>
    <w:rsid w:val="0012309D"/>
    <w:rsid w:val="00144BE0"/>
    <w:rsid w:val="00155A24"/>
    <w:rsid w:val="00170AD2"/>
    <w:rsid w:val="001813CB"/>
    <w:rsid w:val="00185739"/>
    <w:rsid w:val="0019504D"/>
    <w:rsid w:val="001A05C4"/>
    <w:rsid w:val="001D186C"/>
    <w:rsid w:val="00220998"/>
    <w:rsid w:val="00222AAA"/>
    <w:rsid w:val="00234C60"/>
    <w:rsid w:val="002376A2"/>
    <w:rsid w:val="0024750F"/>
    <w:rsid w:val="00261AA5"/>
    <w:rsid w:val="00263A14"/>
    <w:rsid w:val="002960FC"/>
    <w:rsid w:val="002C5F29"/>
    <w:rsid w:val="002D68EE"/>
    <w:rsid w:val="002F2B8A"/>
    <w:rsid w:val="003011C7"/>
    <w:rsid w:val="00301AA8"/>
    <w:rsid w:val="0031633A"/>
    <w:rsid w:val="00317996"/>
    <w:rsid w:val="0033490A"/>
    <w:rsid w:val="003411D9"/>
    <w:rsid w:val="00372DF7"/>
    <w:rsid w:val="003734C7"/>
    <w:rsid w:val="00373CF0"/>
    <w:rsid w:val="003A2BFC"/>
    <w:rsid w:val="003A3E8D"/>
    <w:rsid w:val="003B0939"/>
    <w:rsid w:val="003B64E4"/>
    <w:rsid w:val="003C521D"/>
    <w:rsid w:val="003F0C77"/>
    <w:rsid w:val="003F36B0"/>
    <w:rsid w:val="00402197"/>
    <w:rsid w:val="00416F96"/>
    <w:rsid w:val="0044244F"/>
    <w:rsid w:val="004613FA"/>
    <w:rsid w:val="00474487"/>
    <w:rsid w:val="00482A2F"/>
    <w:rsid w:val="00484844"/>
    <w:rsid w:val="00486625"/>
    <w:rsid w:val="00493CCB"/>
    <w:rsid w:val="004965F2"/>
    <w:rsid w:val="00496603"/>
    <w:rsid w:val="00534CAA"/>
    <w:rsid w:val="0053732B"/>
    <w:rsid w:val="005438CB"/>
    <w:rsid w:val="00552761"/>
    <w:rsid w:val="005817E5"/>
    <w:rsid w:val="00593E4B"/>
    <w:rsid w:val="005C05C3"/>
    <w:rsid w:val="005F036A"/>
    <w:rsid w:val="005F3FC9"/>
    <w:rsid w:val="006034EC"/>
    <w:rsid w:val="00603AC0"/>
    <w:rsid w:val="00605605"/>
    <w:rsid w:val="00610027"/>
    <w:rsid w:val="00617DE9"/>
    <w:rsid w:val="006338B1"/>
    <w:rsid w:val="00642FED"/>
    <w:rsid w:val="00646B5F"/>
    <w:rsid w:val="00655163"/>
    <w:rsid w:val="0066489D"/>
    <w:rsid w:val="0066706B"/>
    <w:rsid w:val="00672B98"/>
    <w:rsid w:val="006A3CC2"/>
    <w:rsid w:val="006B2ED2"/>
    <w:rsid w:val="006C1E77"/>
    <w:rsid w:val="006C7A0C"/>
    <w:rsid w:val="006F422A"/>
    <w:rsid w:val="00704EAF"/>
    <w:rsid w:val="007251EF"/>
    <w:rsid w:val="00746482"/>
    <w:rsid w:val="00770EC0"/>
    <w:rsid w:val="00783084"/>
    <w:rsid w:val="00792127"/>
    <w:rsid w:val="007A61F1"/>
    <w:rsid w:val="007C31B4"/>
    <w:rsid w:val="007F26C3"/>
    <w:rsid w:val="008032F0"/>
    <w:rsid w:val="00805910"/>
    <w:rsid w:val="008259FB"/>
    <w:rsid w:val="00883AD3"/>
    <w:rsid w:val="008B7AD8"/>
    <w:rsid w:val="008E23A9"/>
    <w:rsid w:val="008E608B"/>
    <w:rsid w:val="008E7224"/>
    <w:rsid w:val="008F1ABA"/>
    <w:rsid w:val="00900C40"/>
    <w:rsid w:val="009073EC"/>
    <w:rsid w:val="009478FB"/>
    <w:rsid w:val="00951B77"/>
    <w:rsid w:val="00974E22"/>
    <w:rsid w:val="00975440"/>
    <w:rsid w:val="009854C3"/>
    <w:rsid w:val="009A6817"/>
    <w:rsid w:val="009B7479"/>
    <w:rsid w:val="009C106D"/>
    <w:rsid w:val="009C583E"/>
    <w:rsid w:val="009D68BB"/>
    <w:rsid w:val="009E3CAC"/>
    <w:rsid w:val="009F0488"/>
    <w:rsid w:val="00A039B0"/>
    <w:rsid w:val="00A077A1"/>
    <w:rsid w:val="00A25232"/>
    <w:rsid w:val="00A34D81"/>
    <w:rsid w:val="00A35871"/>
    <w:rsid w:val="00A420F6"/>
    <w:rsid w:val="00A5519B"/>
    <w:rsid w:val="00A723F9"/>
    <w:rsid w:val="00A86993"/>
    <w:rsid w:val="00A9460A"/>
    <w:rsid w:val="00AA7C93"/>
    <w:rsid w:val="00AB5AA3"/>
    <w:rsid w:val="00AB677E"/>
    <w:rsid w:val="00AB7080"/>
    <w:rsid w:val="00AC0FC3"/>
    <w:rsid w:val="00AF4326"/>
    <w:rsid w:val="00B019EA"/>
    <w:rsid w:val="00B24FB4"/>
    <w:rsid w:val="00B66938"/>
    <w:rsid w:val="00B83DED"/>
    <w:rsid w:val="00BA375A"/>
    <w:rsid w:val="00BA3E30"/>
    <w:rsid w:val="00BA4702"/>
    <w:rsid w:val="00BB3560"/>
    <w:rsid w:val="00BB507F"/>
    <w:rsid w:val="00BB6F53"/>
    <w:rsid w:val="00BC79D8"/>
    <w:rsid w:val="00BC7BF4"/>
    <w:rsid w:val="00C0102E"/>
    <w:rsid w:val="00C0763D"/>
    <w:rsid w:val="00C07AB1"/>
    <w:rsid w:val="00C170A5"/>
    <w:rsid w:val="00C232F8"/>
    <w:rsid w:val="00C30FD4"/>
    <w:rsid w:val="00C47D16"/>
    <w:rsid w:val="00C71D53"/>
    <w:rsid w:val="00C82867"/>
    <w:rsid w:val="00CA40E5"/>
    <w:rsid w:val="00CB29E7"/>
    <w:rsid w:val="00CC2821"/>
    <w:rsid w:val="00CC4394"/>
    <w:rsid w:val="00CC5836"/>
    <w:rsid w:val="00CE786A"/>
    <w:rsid w:val="00D2277C"/>
    <w:rsid w:val="00D7367E"/>
    <w:rsid w:val="00D82257"/>
    <w:rsid w:val="00DB2876"/>
    <w:rsid w:val="00DB6D68"/>
    <w:rsid w:val="00DB7A52"/>
    <w:rsid w:val="00DC40AB"/>
    <w:rsid w:val="00DE7AF9"/>
    <w:rsid w:val="00E116F7"/>
    <w:rsid w:val="00E26CA1"/>
    <w:rsid w:val="00E42F64"/>
    <w:rsid w:val="00E4366C"/>
    <w:rsid w:val="00E608F2"/>
    <w:rsid w:val="00E66BB5"/>
    <w:rsid w:val="00E94EC6"/>
    <w:rsid w:val="00ED6153"/>
    <w:rsid w:val="00EE0E87"/>
    <w:rsid w:val="00EE3240"/>
    <w:rsid w:val="00EE5019"/>
    <w:rsid w:val="00EF0A00"/>
    <w:rsid w:val="00F30CA3"/>
    <w:rsid w:val="00F47453"/>
    <w:rsid w:val="00F5332B"/>
    <w:rsid w:val="00FA2473"/>
    <w:rsid w:val="00FB157C"/>
    <w:rsid w:val="00FB2940"/>
    <w:rsid w:val="00FC03F0"/>
    <w:rsid w:val="00FE158D"/>
    <w:rsid w:val="03E68F7D"/>
    <w:rsid w:val="061892F8"/>
    <w:rsid w:val="087F6E9A"/>
    <w:rsid w:val="0F355EF9"/>
    <w:rsid w:val="126FC6B8"/>
    <w:rsid w:val="13662DFF"/>
    <w:rsid w:val="1B581787"/>
    <w:rsid w:val="1B713FE4"/>
    <w:rsid w:val="1BF452A7"/>
    <w:rsid w:val="24941CE4"/>
    <w:rsid w:val="39D753E3"/>
    <w:rsid w:val="4626F1DA"/>
    <w:rsid w:val="4AD24D8B"/>
    <w:rsid w:val="53BCA86C"/>
    <w:rsid w:val="595B8E09"/>
    <w:rsid w:val="5A34808B"/>
    <w:rsid w:val="5AF75E6A"/>
    <w:rsid w:val="5BEB215D"/>
    <w:rsid w:val="675A7A0B"/>
    <w:rsid w:val="68B07C08"/>
    <w:rsid w:val="6BD19BF4"/>
    <w:rsid w:val="6BE81CCA"/>
    <w:rsid w:val="6F1FBD8C"/>
    <w:rsid w:val="70664656"/>
    <w:rsid w:val="78CE8D58"/>
    <w:rsid w:val="7E8DD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BodyTextIndent">
    <w:name w:val="Body Text Indent"/>
    <w:basedOn w:val="Normal"/>
    <w:link w:val="BodyTextIndentChar"/>
    <w:rsid w:val="001813CB"/>
    <w:pPr>
      <w:tabs>
        <w:tab w:val="left" w:pos="-720"/>
      </w:tabs>
      <w:suppressAutoHyphens/>
      <w:ind w:left="792"/>
      <w:jc w:val="both"/>
    </w:pPr>
    <w:rPr>
      <w:spacing w:val="-3"/>
    </w:rPr>
  </w:style>
  <w:style w:type="character" w:styleId="BodyTextIndentChar" w:customStyle="1">
    <w:name w:val="Body Text Indent Char"/>
    <w:basedOn w:val="DefaultParagraphFont"/>
    <w:link w:val="BodyTextIndent"/>
    <w:rsid w:val="001813CB"/>
    <w:rPr>
      <w:rFonts w:ascii="Times New Roman" w:hAnsi="Times New Roman" w:eastAsia="Times New Roman" w:cs="Times New Roman"/>
      <w:spacing w:val="-3"/>
      <w:sz w:val="24"/>
      <w:szCs w:val="20"/>
    </w:rPr>
  </w:style>
  <w:style w:type="table" w:styleId="TableGrid">
    <w:name w:val="Table Grid"/>
    <w:basedOn w:val="TableNormal"/>
    <w:uiPriority w:val="39"/>
    <w:rsid w:val="001813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B6F53"/>
    <w:rPr>
      <w:b/>
      <w:bCs/>
    </w:rPr>
  </w:style>
  <w:style w:type="character" w:styleId="CommentSubjectChar" w:customStyle="1">
    <w:name w:val="Comment Subject Char"/>
    <w:basedOn w:val="CommentTextChar"/>
    <w:link w:val="CommentSubject"/>
    <w:uiPriority w:val="99"/>
    <w:semiHidden/>
    <w:rsid w:val="00BB6F53"/>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BB6F53"/>
    <w:rPr>
      <w:color w:val="605E5C"/>
      <w:shd w:val="clear" w:color="auto" w:fill="E1DFDD"/>
    </w:rPr>
  </w:style>
  <w:style w:type="character" w:styleId="FollowedHyperlink">
    <w:name w:val="FollowedHyperlink"/>
    <w:basedOn w:val="DefaultParagraphFont"/>
    <w:uiPriority w:val="99"/>
    <w:semiHidden/>
    <w:unhideWhenUsed/>
    <w:rsid w:val="000D59DD"/>
    <w:rPr>
      <w:color w:val="954F72" w:themeColor="followedHyperlink"/>
      <w:u w:val="single"/>
    </w:rPr>
  </w:style>
  <w:style w:type="paragraph" w:styleId="NormalWeb">
    <w:name w:val="Normal (Web)"/>
    <w:basedOn w:val="Normal"/>
    <w:uiPriority w:val="99"/>
    <w:semiHidden/>
    <w:unhideWhenUsed/>
    <w:rsid w:val="003C521D"/>
    <w:rPr>
      <w:szCs w:val="24"/>
    </w:rPr>
  </w:style>
  <w:style w:type="character" w:styleId="Strong">
    <w:name w:val="Strong"/>
    <w:basedOn w:val="DefaultParagraphFont"/>
    <w:uiPriority w:val="22"/>
    <w:qFormat/>
    <w:rsid w:val="00F47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689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39533421">
      <w:bodyDiv w:val="1"/>
      <w:marLeft w:val="0"/>
      <w:marRight w:val="0"/>
      <w:marTop w:val="0"/>
      <w:marBottom w:val="0"/>
      <w:divBdr>
        <w:top w:val="none" w:sz="0" w:space="0" w:color="auto"/>
        <w:left w:val="none" w:sz="0" w:space="0" w:color="auto"/>
        <w:bottom w:val="none" w:sz="0" w:space="0" w:color="auto"/>
        <w:right w:val="none" w:sz="0" w:space="0" w:color="auto"/>
      </w:divBdr>
    </w:div>
    <w:div w:id="1084304518">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15007675">
      <w:bodyDiv w:val="1"/>
      <w:marLeft w:val="0"/>
      <w:marRight w:val="0"/>
      <w:marTop w:val="0"/>
      <w:marBottom w:val="0"/>
      <w:divBdr>
        <w:top w:val="none" w:sz="0" w:space="0" w:color="auto"/>
        <w:left w:val="none" w:sz="0" w:space="0" w:color="auto"/>
        <w:bottom w:val="none" w:sz="0" w:space="0" w:color="auto"/>
        <w:right w:val="none" w:sz="0" w:space="0" w:color="auto"/>
      </w:divBdr>
    </w:div>
    <w:div w:id="1626883002">
      <w:bodyDiv w:val="1"/>
      <w:marLeft w:val="0"/>
      <w:marRight w:val="0"/>
      <w:marTop w:val="0"/>
      <w:marBottom w:val="0"/>
      <w:divBdr>
        <w:top w:val="none" w:sz="0" w:space="0" w:color="auto"/>
        <w:left w:val="none" w:sz="0" w:space="0" w:color="auto"/>
        <w:bottom w:val="none" w:sz="0" w:space="0" w:color="auto"/>
        <w:right w:val="none" w:sz="0" w:space="0" w:color="auto"/>
      </w:divBdr>
    </w:div>
    <w:div w:id="197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hcp/infection-control-recommendations.html" TargetMode="External" Id="rId8" /><Relationship Type="http://schemas.openxmlformats.org/officeDocument/2006/relationships/hyperlink" Target="https://www.cdc.gov/coronavirus/2019-ncov/hcp/infection-control-recommendations.html" TargetMode="External" Id="rId13" /><Relationship Type="http://schemas.openxmlformats.org/officeDocument/2006/relationships/hyperlink" Target="https://www.cdc.gov/coronavirus/2019-ncov/hcp/faq.html"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s://www.cdc.gov/flu/professionals/diagnosis/testing-management-considerations-nursinghomes.htm" TargetMode="External" Id="rId21" /><Relationship Type="http://schemas.openxmlformats.org/officeDocument/2006/relationships/endnotes" Target="endnotes.xml" Id="rId7" /><Relationship Type="http://schemas.openxmlformats.org/officeDocument/2006/relationships/hyperlink" Target="https://www.cdc.gov/coronavirus/2019-ncov/hcp/guidance-risk-assesment-hcp.html" TargetMode="External" Id="rId12" /><Relationship Type="http://schemas.openxmlformats.org/officeDocument/2006/relationships/hyperlink" Target="https://www.cdc.gov/coronavirus/2019-ncov/hcp/guidance-risk-assesment-hcp.html"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https://www.cms.gov/files/document/qso-20-37-clianh.pdf" TargetMode="External" Id="rId16" /><Relationship Type="http://schemas.openxmlformats.org/officeDocument/2006/relationships/hyperlink" Target="https://www.cdc.gov/coronavirus/2019-ncov/lab/guidelines-clinical-specimens.html"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hs.gov/sites/default/files/covid-19-laboratory-data-reporting-guidance.pdf" TargetMode="External" Id="rId24" /><Relationship Type="http://schemas.openxmlformats.org/officeDocument/2006/relationships/webSettings" Target="webSettings.xml" Id="rId5" /><Relationship Type="http://schemas.openxmlformats.org/officeDocument/2006/relationships/hyperlink" Target="https://www.cdc.gov/coronavirus/2019-ncov/lab/point-of-care-testing.html" TargetMode="External" Id="rId15" /><Relationship Type="http://schemas.openxmlformats.org/officeDocument/2006/relationships/hyperlink" Target="https://www.fda.gov/consumers/consumer-updates/coronavirus-testing-basics" TargetMode="External" Id="rId23" /><Relationship Type="http://schemas.openxmlformats.org/officeDocument/2006/relationships/fontTable" Target="fontTable.xml" Id="rId28" /><Relationship Type="http://schemas.openxmlformats.org/officeDocument/2006/relationships/hyperlink" Target="https://www.cdc.gov/coronavirus/2019-ncov/symptoms-testing/testing.html" TargetMode="External" Id="rId10" /><Relationship Type="http://schemas.openxmlformats.org/officeDocument/2006/relationships/hyperlink" Target="https://www.fda.gov/medical-devices/coronavirus-covid-19-and-medical-devices/faqs-testing-sars-cov-2" TargetMode="External" Id="rId19" /><Relationship Type="http://schemas.openxmlformats.org/officeDocument/2006/relationships/settings" Target="settings.xml" Id="rId4" /><Relationship Type="http://schemas.openxmlformats.org/officeDocument/2006/relationships/hyperlink" Target="https://www.fda.gov/consumers/consumer-updates/covid-19-test-basics" TargetMode="External" Id="rId9" /><Relationship Type="http://schemas.openxmlformats.org/officeDocument/2006/relationships/hyperlink" Target="https://www.cdc.gov/coronavirus/2019-ncov/lab/resources/antigen-tests-guidelines.html" TargetMode="External" Id="rId14" /><Relationship Type="http://schemas.openxmlformats.org/officeDocument/2006/relationships/hyperlink" Target="https://www.cdc.gov/coronavirus/2019-ncov/symptoms-testing/testing.html" TargetMode="External" Id="rId22" /><Relationship Type="http://schemas.openxmlformats.org/officeDocument/2006/relationships/header" Target="header2.xml" Id="rId27" /><Relationship Type="http://schemas.microsoft.com/office/2011/relationships/people" Target="people.xml" Id="Rcadbb3b51d5d4b78" /><Relationship Type="http://schemas.microsoft.com/office/2011/relationships/commentsExtended" Target="commentsExtended.xml" Id="Rbd59a4d5d3804cda" /><Relationship Type="http://schemas.microsoft.com/office/2016/09/relationships/commentsIds" Target="commentsIds.xml" Id="R1225a5c4c34d4871" /><Relationship Type="http://schemas.openxmlformats.org/officeDocument/2006/relationships/hyperlink" Target="https://www.cms.gov/files/document/qso-20-38-nh-revised.pdf" TargetMode="External" Id="Re393d4377b7348fe" /><Relationship Type="http://schemas.openxmlformats.org/officeDocument/2006/relationships/hyperlink" Target="https://www.cdc.gov/coronavirus/2019-ncov/lab/reporting-lab-data.html" TargetMode="External" Id="Rb3c40d7150e1430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BA80-7AE3-43BC-B76A-05AD8A1D7D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Sue LaGrange</lastModifiedBy>
  <revision>5</revision>
  <dcterms:created xsi:type="dcterms:W3CDTF">2022-12-05T15:17:00.0000000Z</dcterms:created>
  <dcterms:modified xsi:type="dcterms:W3CDTF">2023-04-26T17:09:46.8664606Z</dcterms:modified>
</coreProperties>
</file>