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2CDC1EF9" w:rsidR="009C7954" w:rsidRPr="00C82867" w:rsidRDefault="001B42F6" w:rsidP="00260F85">
                            <w:pPr>
                              <w:rPr>
                                <w:rFonts w:ascii="Calibri" w:hAnsi="Calibri"/>
                                <w:b/>
                                <w:color w:val="FFFFFF" w:themeColor="background1"/>
                                <w:sz w:val="48"/>
                                <w:szCs w:val="48"/>
                              </w:rPr>
                            </w:pPr>
                            <w:r>
                              <w:rPr>
                                <w:rFonts w:ascii="Calibri" w:hAnsi="Calibri"/>
                                <w:b/>
                                <w:color w:val="FFFFFF" w:themeColor="background1"/>
                                <w:sz w:val="72"/>
                              </w:rPr>
                              <w:t>Unlicensed Staff</w:t>
                            </w:r>
                            <w:r w:rsidR="001A2601">
                              <w:rPr>
                                <w:rFonts w:ascii="Calibri" w:hAnsi="Calibri"/>
                                <w:b/>
                                <w:color w:val="FFFFFF" w:themeColor="background1"/>
                                <w:sz w:val="72"/>
                              </w:rPr>
                              <w:t xml:space="preserve"> Roles and Responsibilities - Section GG Training Recommendations</w:t>
                            </w:r>
                            <w:r w:rsidR="00260F85" w:rsidRPr="00260F85">
                              <w:rPr>
                                <w:rFonts w:ascii="Calibri" w:hAnsi="Calibri"/>
                                <w:b/>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2CDC1EF9" w:rsidR="009C7954" w:rsidRPr="00C82867" w:rsidRDefault="001B42F6" w:rsidP="00260F85">
                      <w:pPr>
                        <w:rPr>
                          <w:rFonts w:ascii="Calibri" w:hAnsi="Calibri"/>
                          <w:b/>
                          <w:color w:val="FFFFFF" w:themeColor="background1"/>
                          <w:sz w:val="48"/>
                          <w:szCs w:val="48"/>
                        </w:rPr>
                      </w:pPr>
                      <w:r>
                        <w:rPr>
                          <w:rFonts w:ascii="Calibri" w:hAnsi="Calibri"/>
                          <w:b/>
                          <w:color w:val="FFFFFF" w:themeColor="background1"/>
                          <w:sz w:val="72"/>
                        </w:rPr>
                        <w:t>Unlicensed Staff</w:t>
                      </w:r>
                      <w:r w:rsidR="001A2601">
                        <w:rPr>
                          <w:rFonts w:ascii="Calibri" w:hAnsi="Calibri"/>
                          <w:b/>
                          <w:color w:val="FFFFFF" w:themeColor="background1"/>
                          <w:sz w:val="72"/>
                        </w:rPr>
                        <w:t xml:space="preserve"> Roles and Responsibilities - Section GG Training Recommendations</w:t>
                      </w:r>
                      <w:r w:rsidR="00260F85" w:rsidRPr="00260F85">
                        <w:rPr>
                          <w:rFonts w:ascii="Calibri" w:hAnsi="Calibri"/>
                          <w:b/>
                          <w:color w:val="FFFFFF" w:themeColor="background1"/>
                          <w:sz w:val="72"/>
                        </w:rPr>
                        <w:t xml:space="preserve">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46C5D61C" w14:textId="4FC5EAC1" w:rsidR="00A70522" w:rsidRDefault="00A70522" w:rsidP="0004147B">
      <w:pPr>
        <w:jc w:val="center"/>
        <w:rPr>
          <w:rFonts w:asciiTheme="minorHAnsi" w:hAnsiTheme="minorHAnsi" w:cstheme="minorHAnsi"/>
        </w:rPr>
      </w:pPr>
    </w:p>
    <w:p w14:paraId="60C4DEA5" w14:textId="47325703" w:rsidR="00260F85" w:rsidRDefault="001B42F6" w:rsidP="005728D8">
      <w:pPr>
        <w:jc w:val="center"/>
        <w:rPr>
          <w:rFonts w:asciiTheme="minorHAnsi" w:hAnsiTheme="minorHAnsi" w:cstheme="minorHAnsi"/>
          <w:b/>
          <w:bCs/>
        </w:rPr>
      </w:pPr>
      <w:r>
        <w:rPr>
          <w:rFonts w:asciiTheme="minorHAnsi" w:hAnsiTheme="minorHAnsi" w:cstheme="minorHAnsi"/>
          <w:b/>
          <w:bCs/>
        </w:rPr>
        <w:t>Unlicensed Staff</w:t>
      </w:r>
      <w:r w:rsidR="005728D8" w:rsidRPr="005728D8">
        <w:rPr>
          <w:rFonts w:asciiTheme="minorHAnsi" w:hAnsiTheme="minorHAnsi" w:cstheme="minorHAnsi"/>
          <w:b/>
          <w:bCs/>
        </w:rPr>
        <w:t xml:space="preserve"> Roles and </w:t>
      </w:r>
      <w:r w:rsidR="005728D8" w:rsidRPr="005728D8">
        <w:rPr>
          <w:rFonts w:asciiTheme="minorHAnsi" w:hAnsiTheme="minorHAnsi" w:cstheme="minorHAnsi"/>
          <w:b/>
          <w:bCs/>
        </w:rPr>
        <w:t xml:space="preserve">Responsibilities </w:t>
      </w:r>
      <w:r w:rsidR="005728D8">
        <w:rPr>
          <w:rFonts w:asciiTheme="minorHAnsi" w:hAnsiTheme="minorHAnsi" w:cstheme="minorHAnsi"/>
          <w:b/>
          <w:bCs/>
        </w:rPr>
        <w:t xml:space="preserve">&amp; </w:t>
      </w:r>
      <w:r w:rsidR="005728D8" w:rsidRPr="005728D8">
        <w:rPr>
          <w:rFonts w:asciiTheme="minorHAnsi" w:hAnsiTheme="minorHAnsi" w:cstheme="minorHAnsi"/>
          <w:b/>
          <w:bCs/>
        </w:rPr>
        <w:t>Section</w:t>
      </w:r>
      <w:r w:rsidR="005728D8" w:rsidRPr="005728D8">
        <w:rPr>
          <w:rFonts w:asciiTheme="minorHAnsi" w:hAnsiTheme="minorHAnsi" w:cstheme="minorHAnsi"/>
          <w:b/>
          <w:bCs/>
        </w:rPr>
        <w:t xml:space="preserve"> GG Training Recommendations</w:t>
      </w:r>
    </w:p>
    <w:p w14:paraId="01178C90" w14:textId="77777777" w:rsidR="005728D8" w:rsidRDefault="005728D8" w:rsidP="00A70522">
      <w:pPr>
        <w:rPr>
          <w:rFonts w:asciiTheme="minorHAnsi" w:hAnsiTheme="minorHAnsi" w:cstheme="minorHAnsi"/>
          <w:b/>
          <w:bCs/>
        </w:rPr>
      </w:pPr>
    </w:p>
    <w:p w14:paraId="59FE39CB" w14:textId="77777777" w:rsidR="005728D8" w:rsidRDefault="005728D8" w:rsidP="005728D8">
      <w:pPr>
        <w:rPr>
          <w:rFonts w:asciiTheme="minorHAnsi" w:hAnsiTheme="minorHAnsi" w:cstheme="minorHAnsi"/>
          <w:szCs w:val="24"/>
        </w:rPr>
      </w:pPr>
      <w:r w:rsidRPr="005728D8">
        <w:rPr>
          <w:rFonts w:asciiTheme="minorHAnsi" w:hAnsiTheme="minorHAnsi" w:cstheme="minorHAnsi"/>
          <w:szCs w:val="24"/>
        </w:rPr>
        <w:t xml:space="preserve">There are many ways to collect the data to support Section GG.  CMS has indicated that section GG should be completed based on the resident’s self-care performance. The collection of data is determined on direct observation, incorporating resident self-reports and reports from qualified clinicians, care staff, or family documented in the resident’s medical record during the assessment period. CMS anticipates that an interdisciplinary team of qualified clinicians is involved in assessing the resident during the assessment period.  </w:t>
      </w:r>
    </w:p>
    <w:p w14:paraId="45AF3F54" w14:textId="77777777" w:rsidR="005728D8" w:rsidRDefault="005728D8" w:rsidP="005728D8">
      <w:pPr>
        <w:rPr>
          <w:rFonts w:asciiTheme="minorHAnsi" w:hAnsiTheme="minorHAnsi" w:cstheme="minorHAnsi"/>
          <w:szCs w:val="24"/>
        </w:rPr>
      </w:pPr>
    </w:p>
    <w:p w14:paraId="61A1C41C" w14:textId="08FBF9EA" w:rsidR="005728D8" w:rsidRPr="005728D8" w:rsidRDefault="005728D8" w:rsidP="005728D8">
      <w:pPr>
        <w:rPr>
          <w:rFonts w:asciiTheme="minorHAnsi" w:hAnsiTheme="minorHAnsi" w:cstheme="minorHAnsi"/>
          <w:szCs w:val="24"/>
        </w:rPr>
      </w:pPr>
      <w:r w:rsidRPr="005728D8">
        <w:rPr>
          <w:rFonts w:asciiTheme="minorHAnsi" w:hAnsiTheme="minorHAnsi" w:cstheme="minorHAnsi"/>
          <w:szCs w:val="24"/>
        </w:rPr>
        <w:t xml:space="preserve">Each member of the interdisciplinary team is tasked with understanding the importance and rationale of section GG. A facility will need to develop a process, policy and procedures on the RAI process that highlights the roles and responsibilities of the interdisciplinary team. </w:t>
      </w:r>
    </w:p>
    <w:p w14:paraId="1A820966" w14:textId="77777777" w:rsidR="005728D8" w:rsidRDefault="005728D8" w:rsidP="005728D8">
      <w:pPr>
        <w:rPr>
          <w:rFonts w:asciiTheme="minorHAnsi" w:hAnsiTheme="minorHAnsi" w:cstheme="minorHAnsi"/>
        </w:rPr>
      </w:pPr>
      <w:r w:rsidRPr="005728D8">
        <w:rPr>
          <w:rFonts w:asciiTheme="minorHAnsi" w:hAnsiTheme="minorHAnsi" w:cstheme="minorHAnsi"/>
        </w:rPr>
        <w:t>3.3.10 Licensed nurse roles and responsibilities</w:t>
      </w:r>
      <w:r>
        <w:rPr>
          <w:rFonts w:asciiTheme="minorHAnsi" w:hAnsiTheme="minorHAnsi" w:cstheme="minorHAnsi"/>
        </w:rPr>
        <w:t xml:space="preserve">.  </w:t>
      </w:r>
    </w:p>
    <w:p w14:paraId="15ED5AEA" w14:textId="17079F96" w:rsidR="005728D8" w:rsidRPr="005728D8" w:rsidRDefault="005728D8" w:rsidP="005728D8">
      <w:pPr>
        <w:rPr>
          <w:rFonts w:asciiTheme="minorHAnsi" w:hAnsiTheme="minorHAnsi" w:cstheme="minorHAnsi"/>
        </w:rPr>
      </w:pPr>
      <w:r w:rsidRPr="005728D8">
        <w:rPr>
          <w:rFonts w:asciiTheme="minorHAnsi" w:hAnsiTheme="minorHAnsi" w:cstheme="minorHAnsi"/>
        </w:rPr>
        <w:t xml:space="preserve"> </w:t>
      </w:r>
    </w:p>
    <w:p w14:paraId="5239550F" w14:textId="77777777" w:rsidR="001B42F6" w:rsidRDefault="001B42F6" w:rsidP="001B42F6">
      <w:pPr>
        <w:rPr>
          <w:rFonts w:asciiTheme="minorHAnsi" w:hAnsiTheme="minorHAnsi" w:cstheme="minorHAnsi"/>
        </w:rPr>
      </w:pPr>
      <w:r w:rsidRPr="001B42F6">
        <w:rPr>
          <w:rFonts w:asciiTheme="minorHAnsi" w:hAnsiTheme="minorHAnsi" w:cstheme="minorHAnsi"/>
        </w:rPr>
        <w:t xml:space="preserve">The unlicensed staff are often required to document the resident’s self-care and mobility activities.  The objective for the facility is to provide education and support for the unlicensed nurse to understand the coding definitions for each functional task in section GG. </w:t>
      </w:r>
    </w:p>
    <w:p w14:paraId="61594F47" w14:textId="77777777" w:rsidR="001B42F6" w:rsidRPr="001B42F6" w:rsidRDefault="001B42F6" w:rsidP="001B42F6">
      <w:pPr>
        <w:rPr>
          <w:rFonts w:asciiTheme="minorHAnsi" w:hAnsiTheme="minorHAnsi" w:cstheme="minorHAnsi"/>
        </w:rPr>
      </w:pPr>
    </w:p>
    <w:p w14:paraId="7C81024D" w14:textId="77777777" w:rsidR="001B42F6" w:rsidRPr="001B42F6" w:rsidRDefault="001B42F6" w:rsidP="001B42F6">
      <w:pPr>
        <w:pStyle w:val="ListParagraph"/>
        <w:numPr>
          <w:ilvl w:val="0"/>
          <w:numId w:val="38"/>
        </w:numPr>
        <w:spacing w:after="160" w:line="259" w:lineRule="auto"/>
        <w:contextualSpacing/>
        <w:rPr>
          <w:rFonts w:asciiTheme="minorHAnsi" w:hAnsiTheme="minorHAnsi" w:cstheme="minorHAnsi"/>
        </w:rPr>
      </w:pPr>
      <w:r w:rsidRPr="001B42F6">
        <w:rPr>
          <w:rFonts w:asciiTheme="minorHAnsi" w:hAnsiTheme="minorHAnsi" w:cstheme="minorHAnsi"/>
        </w:rPr>
        <w:t>Complete competency-based education on each self-care and mobility categories of section GG items.</w:t>
      </w:r>
    </w:p>
    <w:p w14:paraId="7C424CB7" w14:textId="77777777" w:rsidR="001B42F6" w:rsidRPr="001B42F6" w:rsidRDefault="001B42F6" w:rsidP="001B42F6">
      <w:pPr>
        <w:pStyle w:val="ListParagraph"/>
        <w:numPr>
          <w:ilvl w:val="0"/>
          <w:numId w:val="38"/>
        </w:numPr>
        <w:spacing w:after="160" w:line="259" w:lineRule="auto"/>
        <w:contextualSpacing/>
        <w:rPr>
          <w:rFonts w:asciiTheme="minorHAnsi" w:hAnsiTheme="minorHAnsi" w:cstheme="minorHAnsi"/>
        </w:rPr>
      </w:pPr>
      <w:r w:rsidRPr="001B42F6">
        <w:rPr>
          <w:rFonts w:asciiTheme="minorHAnsi" w:hAnsiTheme="minorHAnsi" w:cstheme="minorHAnsi"/>
        </w:rPr>
        <w:t xml:space="preserve">Demonstrate proficiency in observing the resident’s performance and incorporating resident and care staff reports on resident’s function abilities. </w:t>
      </w:r>
    </w:p>
    <w:p w14:paraId="1685F55B" w14:textId="77777777" w:rsidR="001B42F6" w:rsidRPr="001B42F6" w:rsidRDefault="001B42F6" w:rsidP="001B42F6">
      <w:pPr>
        <w:pStyle w:val="ListParagraph"/>
        <w:numPr>
          <w:ilvl w:val="0"/>
          <w:numId w:val="38"/>
        </w:numPr>
        <w:spacing w:after="160" w:line="259" w:lineRule="auto"/>
        <w:contextualSpacing/>
        <w:rPr>
          <w:rFonts w:asciiTheme="minorHAnsi" w:hAnsiTheme="minorHAnsi" w:cstheme="minorHAnsi"/>
        </w:rPr>
      </w:pPr>
      <w:r w:rsidRPr="001B42F6">
        <w:rPr>
          <w:rFonts w:asciiTheme="minorHAnsi" w:hAnsiTheme="minorHAnsi" w:cstheme="minorHAnsi"/>
        </w:rPr>
        <w:t xml:space="preserve">Display skills to access tasks on the resident’s functional abilities within the EMR. </w:t>
      </w:r>
    </w:p>
    <w:p w14:paraId="2C2254B0" w14:textId="77777777" w:rsidR="001B42F6" w:rsidRPr="001B42F6" w:rsidRDefault="001B42F6" w:rsidP="001B42F6">
      <w:pPr>
        <w:pStyle w:val="ListParagraph"/>
        <w:numPr>
          <w:ilvl w:val="0"/>
          <w:numId w:val="38"/>
        </w:numPr>
        <w:spacing w:after="160" w:line="259" w:lineRule="auto"/>
        <w:contextualSpacing/>
        <w:rPr>
          <w:rFonts w:asciiTheme="minorHAnsi" w:hAnsiTheme="minorHAnsi" w:cstheme="minorHAnsi"/>
        </w:rPr>
      </w:pPr>
      <w:r w:rsidRPr="001B42F6">
        <w:rPr>
          <w:rFonts w:asciiTheme="minorHAnsi" w:hAnsiTheme="minorHAnsi" w:cstheme="minorHAnsi"/>
        </w:rPr>
        <w:t>Completes the assigned task by the end of the shift.</w:t>
      </w:r>
    </w:p>
    <w:p w14:paraId="3C17B95B" w14:textId="77777777" w:rsidR="001B42F6" w:rsidRPr="001B42F6" w:rsidRDefault="001B42F6" w:rsidP="001B42F6">
      <w:pPr>
        <w:pStyle w:val="ListParagraph"/>
        <w:numPr>
          <w:ilvl w:val="0"/>
          <w:numId w:val="38"/>
        </w:numPr>
        <w:spacing w:after="160" w:line="259" w:lineRule="auto"/>
        <w:contextualSpacing/>
        <w:rPr>
          <w:rFonts w:asciiTheme="minorHAnsi" w:hAnsiTheme="minorHAnsi" w:cstheme="minorHAnsi"/>
        </w:rPr>
      </w:pPr>
      <w:r w:rsidRPr="001B42F6">
        <w:rPr>
          <w:rFonts w:asciiTheme="minorHAnsi" w:hAnsiTheme="minorHAnsi" w:cstheme="minorHAnsi"/>
        </w:rPr>
        <w:t xml:space="preserve">Communicates with the licensed nurse on any changes in the resident’s abilities during the assessment interval. </w:t>
      </w:r>
    </w:p>
    <w:p w14:paraId="752EB498" w14:textId="77777777" w:rsidR="001B42F6" w:rsidRPr="001B42F6" w:rsidRDefault="001B42F6" w:rsidP="001B42F6">
      <w:pPr>
        <w:pStyle w:val="ListParagraph"/>
        <w:numPr>
          <w:ilvl w:val="0"/>
          <w:numId w:val="38"/>
        </w:numPr>
        <w:spacing w:after="160" w:line="259" w:lineRule="auto"/>
        <w:contextualSpacing/>
        <w:rPr>
          <w:rFonts w:asciiTheme="minorHAnsi" w:hAnsiTheme="minorHAnsi" w:cstheme="minorHAnsi"/>
        </w:rPr>
      </w:pPr>
      <w:r w:rsidRPr="001B42F6">
        <w:rPr>
          <w:rFonts w:asciiTheme="minorHAnsi" w:hAnsiTheme="minorHAnsi" w:cstheme="minorHAnsi"/>
        </w:rPr>
        <w:t xml:space="preserve">Determine the licensed nurse’s ability to communicate workflow barriers in completing section GG. </w:t>
      </w:r>
    </w:p>
    <w:p w14:paraId="1BD31193" w14:textId="77777777" w:rsidR="001B42F6" w:rsidRPr="001B42F6" w:rsidRDefault="001B42F6" w:rsidP="001B42F6">
      <w:pPr>
        <w:pStyle w:val="ListParagraph"/>
        <w:numPr>
          <w:ilvl w:val="0"/>
          <w:numId w:val="38"/>
        </w:numPr>
        <w:spacing w:after="160" w:line="259" w:lineRule="auto"/>
        <w:contextualSpacing/>
        <w:rPr>
          <w:rFonts w:asciiTheme="minorHAnsi" w:hAnsiTheme="minorHAnsi" w:cstheme="minorHAnsi"/>
        </w:rPr>
      </w:pPr>
      <w:r w:rsidRPr="001B42F6">
        <w:rPr>
          <w:rFonts w:asciiTheme="minorHAnsi" w:hAnsiTheme="minorHAnsi" w:cstheme="minorHAnsi"/>
        </w:rPr>
        <w:t xml:space="preserve">Displays the ability to locate information on the resident functional abilities within the electronic medical record. </w:t>
      </w:r>
    </w:p>
    <w:p w14:paraId="0B55ECAD" w14:textId="77777777" w:rsidR="001B42F6" w:rsidRPr="001B42F6" w:rsidRDefault="001B42F6" w:rsidP="001B42F6">
      <w:pPr>
        <w:pStyle w:val="ListParagraph"/>
        <w:numPr>
          <w:ilvl w:val="0"/>
          <w:numId w:val="38"/>
        </w:numPr>
        <w:spacing w:after="160" w:line="259" w:lineRule="auto"/>
        <w:contextualSpacing/>
        <w:rPr>
          <w:rFonts w:asciiTheme="minorHAnsi" w:hAnsiTheme="minorHAnsi" w:cstheme="minorHAnsi"/>
        </w:rPr>
      </w:pPr>
      <w:r w:rsidRPr="001B42F6">
        <w:rPr>
          <w:rFonts w:asciiTheme="minorHAnsi" w:hAnsiTheme="minorHAnsi" w:cstheme="minorHAnsi"/>
        </w:rPr>
        <w:t xml:space="preserve">Participate in practice coding scenarios applicable to section GG.  </w:t>
      </w:r>
    </w:p>
    <w:p w14:paraId="4308D658" w14:textId="77777777" w:rsidR="001B42F6" w:rsidRDefault="001B42F6" w:rsidP="00A70522">
      <w:pPr>
        <w:rPr>
          <w:rFonts w:asciiTheme="minorHAnsi" w:hAnsiTheme="minorHAnsi" w:cstheme="minorHAnsi"/>
          <w:b/>
          <w:bCs/>
        </w:rPr>
      </w:pPr>
    </w:p>
    <w:p w14:paraId="24AB4D71" w14:textId="77777777" w:rsidR="001B42F6" w:rsidRDefault="001B42F6" w:rsidP="00A70522">
      <w:pPr>
        <w:rPr>
          <w:rFonts w:asciiTheme="minorHAnsi" w:hAnsiTheme="minorHAnsi" w:cstheme="minorHAnsi"/>
          <w:b/>
          <w:bCs/>
        </w:rPr>
      </w:pPr>
    </w:p>
    <w:p w14:paraId="10605AAF" w14:textId="77777777" w:rsidR="001B42F6" w:rsidRDefault="001B42F6" w:rsidP="00A70522">
      <w:pPr>
        <w:rPr>
          <w:rFonts w:asciiTheme="minorHAnsi" w:hAnsiTheme="minorHAnsi" w:cstheme="minorHAnsi"/>
          <w:b/>
          <w:bCs/>
        </w:rPr>
      </w:pPr>
    </w:p>
    <w:p w14:paraId="64373EDB" w14:textId="77777777" w:rsidR="001B42F6" w:rsidRDefault="001B42F6" w:rsidP="00A70522">
      <w:pPr>
        <w:rPr>
          <w:rFonts w:asciiTheme="minorHAnsi" w:hAnsiTheme="minorHAnsi" w:cstheme="minorHAnsi"/>
          <w:b/>
          <w:bCs/>
        </w:rPr>
      </w:pPr>
    </w:p>
    <w:p w14:paraId="01652C3E" w14:textId="77777777" w:rsidR="001B42F6" w:rsidRDefault="001B42F6" w:rsidP="00A70522">
      <w:pPr>
        <w:rPr>
          <w:rFonts w:asciiTheme="minorHAnsi" w:hAnsiTheme="minorHAnsi" w:cstheme="minorHAnsi"/>
          <w:b/>
          <w:bCs/>
        </w:rPr>
      </w:pPr>
    </w:p>
    <w:p w14:paraId="5136FFDE" w14:textId="77777777" w:rsidR="001B42F6" w:rsidRDefault="001B42F6" w:rsidP="00A70522">
      <w:pPr>
        <w:rPr>
          <w:rFonts w:asciiTheme="minorHAnsi" w:hAnsiTheme="minorHAnsi" w:cstheme="minorHAnsi"/>
          <w:b/>
          <w:bCs/>
        </w:rPr>
      </w:pPr>
    </w:p>
    <w:p w14:paraId="71150D95" w14:textId="77777777" w:rsidR="001B42F6" w:rsidRDefault="001B42F6" w:rsidP="00A70522">
      <w:pPr>
        <w:rPr>
          <w:rFonts w:asciiTheme="minorHAnsi" w:hAnsiTheme="minorHAnsi" w:cstheme="minorHAnsi"/>
          <w:b/>
          <w:bCs/>
        </w:rPr>
      </w:pPr>
    </w:p>
    <w:p w14:paraId="2EB3C60B" w14:textId="4602B636" w:rsidR="00A70522" w:rsidRPr="005728D8" w:rsidRDefault="00A70522" w:rsidP="00A70522">
      <w:pPr>
        <w:rPr>
          <w:rFonts w:asciiTheme="minorHAnsi" w:hAnsiTheme="minorHAnsi" w:cstheme="minorHAnsi"/>
          <w:b/>
          <w:bCs/>
        </w:rPr>
      </w:pPr>
      <w:r w:rsidRPr="005728D8">
        <w:rPr>
          <w:rFonts w:asciiTheme="minorHAnsi" w:hAnsiTheme="minorHAnsi" w:cstheme="minorHAnsi"/>
          <w:b/>
          <w:bCs/>
        </w:rPr>
        <w:lastRenderedPageBreak/>
        <w:t>References and Resources</w:t>
      </w:r>
    </w:p>
    <w:p w14:paraId="41C14D9E" w14:textId="77777777" w:rsidR="00A70522" w:rsidRPr="005728D8" w:rsidRDefault="00A70522" w:rsidP="00A70522">
      <w:pPr>
        <w:rPr>
          <w:rFonts w:asciiTheme="minorHAnsi" w:hAnsiTheme="minorHAnsi" w:cstheme="minorHAnsi"/>
        </w:rPr>
      </w:pPr>
    </w:p>
    <w:p w14:paraId="2FCB7407" w14:textId="49FA0B0C" w:rsidR="00A70522" w:rsidRPr="005728D8" w:rsidRDefault="00A70522" w:rsidP="00A70522">
      <w:pPr>
        <w:rPr>
          <w:rFonts w:asciiTheme="minorHAnsi" w:hAnsiTheme="minorHAnsi" w:cstheme="minorHAnsi"/>
        </w:rPr>
      </w:pPr>
      <w:r w:rsidRPr="005728D8">
        <w:rPr>
          <w:rFonts w:asciiTheme="minorHAnsi" w:hAnsiTheme="minorHAnsi" w:cstheme="minorHAnsi"/>
        </w:rPr>
        <w:t xml:space="preserve">Centers for Medicare &amp; Medicaid Services.  State Operations Manual, Appendix PP – Guidance to Surveyors for Long Term Care Facilities.  </w:t>
      </w:r>
      <w:hyperlink r:id="rId8" w:history="1">
        <w:r w:rsidRPr="005728D8">
          <w:rPr>
            <w:rStyle w:val="Hyperlink"/>
            <w:rFonts w:asciiTheme="minorHAnsi" w:hAnsiTheme="minorHAnsi" w:cstheme="minorHAnsi"/>
          </w:rPr>
          <w:t>https://www.cms.gov/medicare/provider-enrollment-and-certification/guidanceforlawsandregulations/downloads/appendix-pp-state-operations-manual.pdf</w:t>
        </w:r>
      </w:hyperlink>
      <w:r w:rsidRPr="005728D8">
        <w:rPr>
          <w:rFonts w:asciiTheme="minorHAnsi" w:hAnsiTheme="minorHAnsi" w:cstheme="minorHAnsi"/>
        </w:rPr>
        <w:t xml:space="preserve"> </w:t>
      </w:r>
    </w:p>
    <w:p w14:paraId="2B2EEAEA" w14:textId="77777777" w:rsidR="00A70522" w:rsidRPr="005728D8" w:rsidRDefault="00A70522" w:rsidP="00A70522">
      <w:pPr>
        <w:rPr>
          <w:rFonts w:asciiTheme="minorHAnsi" w:hAnsiTheme="minorHAnsi" w:cstheme="minorHAnsi"/>
        </w:rPr>
      </w:pPr>
    </w:p>
    <w:p w14:paraId="41F6D997" w14:textId="576CDEE2" w:rsidR="00A70522" w:rsidRPr="005728D8" w:rsidRDefault="00A70522" w:rsidP="00A70522">
      <w:pPr>
        <w:rPr>
          <w:rFonts w:asciiTheme="minorHAnsi" w:hAnsiTheme="minorHAnsi" w:cstheme="minorHAnsi"/>
        </w:rPr>
      </w:pPr>
      <w:r w:rsidRPr="005728D8">
        <w:rPr>
          <w:rFonts w:asciiTheme="minorHAnsi" w:hAnsiTheme="minorHAnsi" w:cstheme="minorHAnsi"/>
          <w:szCs w:val="24"/>
        </w:rPr>
        <w:t xml:space="preserve">Centers for Medicare &amp; Medicaid Services.  Long-Term Care Facility Resident Assessment Instrument 3.0 User’s Manual.  Version 1.18.11, October 2023:  </w:t>
      </w:r>
      <w:hyperlink r:id="rId9" w:history="1">
        <w:r w:rsidRPr="005728D8">
          <w:rPr>
            <w:rStyle w:val="Hyperlink"/>
            <w:rFonts w:asciiTheme="minorHAnsi" w:hAnsiTheme="minorHAnsi" w:cstheme="minorHAnsi"/>
          </w:rPr>
          <w:t>https://www.cms.gov/Medicare/Quality-Initiatives-Patient-Assessment-Instruments/NursingHomeQualityInits/MDS30RAIManual</w:t>
        </w:r>
      </w:hyperlink>
      <w:r w:rsidRPr="005728D8">
        <w:rPr>
          <w:rFonts w:asciiTheme="minorHAnsi" w:hAnsiTheme="minorHAnsi" w:cstheme="minorHAnsi"/>
        </w:rPr>
        <w:t xml:space="preserve"> </w:t>
      </w:r>
    </w:p>
    <w:sectPr w:rsidR="00A70522" w:rsidRPr="005728D8"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9509" w14:textId="77777777" w:rsidR="00216B83" w:rsidRDefault="00216B83" w:rsidP="00FE158D">
      <w:r>
        <w:separator/>
      </w:r>
    </w:p>
  </w:endnote>
  <w:endnote w:type="continuationSeparator" w:id="0">
    <w:p w14:paraId="7E31EB77" w14:textId="77777777" w:rsidR="00216B83" w:rsidRDefault="00216B83"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CC2F" w14:textId="77777777" w:rsidR="00216B83" w:rsidRDefault="00216B83" w:rsidP="00FE158D">
      <w:r>
        <w:separator/>
      </w:r>
    </w:p>
  </w:footnote>
  <w:footnote w:type="continuationSeparator" w:id="0">
    <w:p w14:paraId="294BDF94" w14:textId="77777777" w:rsidR="00216B83" w:rsidRDefault="00216B83"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11D30"/>
    <w:multiLevelType w:val="hybridMultilevel"/>
    <w:tmpl w:val="08B0B9FA"/>
    <w:lvl w:ilvl="0" w:tplc="CFCA2CF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9A5878"/>
    <w:multiLevelType w:val="hybridMultilevel"/>
    <w:tmpl w:val="81A2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236B7B"/>
    <w:multiLevelType w:val="multilevel"/>
    <w:tmpl w:val="195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707B88"/>
    <w:multiLevelType w:val="hybridMultilevel"/>
    <w:tmpl w:val="ABA0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5"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7"/>
  </w:num>
  <w:num w:numId="2" w16cid:durableId="103622501">
    <w:abstractNumId w:val="37"/>
  </w:num>
  <w:num w:numId="3" w16cid:durableId="2107460121">
    <w:abstractNumId w:val="27"/>
  </w:num>
  <w:num w:numId="4" w16cid:durableId="315956492">
    <w:abstractNumId w:val="35"/>
  </w:num>
  <w:num w:numId="5" w16cid:durableId="2136409435">
    <w:abstractNumId w:val="11"/>
  </w:num>
  <w:num w:numId="6" w16cid:durableId="1357846870">
    <w:abstractNumId w:val="30"/>
  </w:num>
  <w:num w:numId="7" w16cid:durableId="3982131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20"/>
  </w:num>
  <w:num w:numId="10" w16cid:durableId="61487259">
    <w:abstractNumId w:val="21"/>
  </w:num>
  <w:num w:numId="11" w16cid:durableId="726876866">
    <w:abstractNumId w:val="15"/>
  </w:num>
  <w:num w:numId="12" w16cid:durableId="1899897450">
    <w:abstractNumId w:val="33"/>
  </w:num>
  <w:num w:numId="13" w16cid:durableId="99108190">
    <w:abstractNumId w:val="10"/>
  </w:num>
  <w:num w:numId="14" w16cid:durableId="972635690">
    <w:abstractNumId w:val="9"/>
  </w:num>
  <w:num w:numId="15" w16cid:durableId="299266596">
    <w:abstractNumId w:val="6"/>
  </w:num>
  <w:num w:numId="16" w16cid:durableId="1957131368">
    <w:abstractNumId w:val="13"/>
  </w:num>
  <w:num w:numId="17" w16cid:durableId="2055233907">
    <w:abstractNumId w:val="38"/>
  </w:num>
  <w:num w:numId="18" w16cid:durableId="1101989952">
    <w:abstractNumId w:val="3"/>
  </w:num>
  <w:num w:numId="19" w16cid:durableId="850486595">
    <w:abstractNumId w:val="2"/>
  </w:num>
  <w:num w:numId="20" w16cid:durableId="1957902571">
    <w:abstractNumId w:val="32"/>
  </w:num>
  <w:num w:numId="21" w16cid:durableId="1507986864">
    <w:abstractNumId w:val="12"/>
  </w:num>
  <w:num w:numId="22" w16cid:durableId="1880048584">
    <w:abstractNumId w:val="26"/>
  </w:num>
  <w:num w:numId="23" w16cid:durableId="184945490">
    <w:abstractNumId w:val="29"/>
  </w:num>
  <w:num w:numId="24" w16cid:durableId="141893206">
    <w:abstractNumId w:val="23"/>
  </w:num>
  <w:num w:numId="25" w16cid:durableId="202984854">
    <w:abstractNumId w:val="19"/>
  </w:num>
  <w:num w:numId="26" w16cid:durableId="1846358971">
    <w:abstractNumId w:val="36"/>
  </w:num>
  <w:num w:numId="27" w16cid:durableId="951547196">
    <w:abstractNumId w:val="25"/>
  </w:num>
  <w:num w:numId="28" w16cid:durableId="1365715858">
    <w:abstractNumId w:val="1"/>
  </w:num>
  <w:num w:numId="29" w16cid:durableId="1203322149">
    <w:abstractNumId w:val="14"/>
  </w:num>
  <w:num w:numId="30" w16cid:durableId="2087025096">
    <w:abstractNumId w:val="18"/>
  </w:num>
  <w:num w:numId="31" w16cid:durableId="796291873">
    <w:abstractNumId w:val="24"/>
  </w:num>
  <w:num w:numId="32" w16cid:durableId="236944459">
    <w:abstractNumId w:val="7"/>
  </w:num>
  <w:num w:numId="33" w16cid:durableId="632633339">
    <w:abstractNumId w:val="8"/>
  </w:num>
  <w:num w:numId="34" w16cid:durableId="1265267971">
    <w:abstractNumId w:val="22"/>
  </w:num>
  <w:num w:numId="35" w16cid:durableId="1102800810">
    <w:abstractNumId w:val="16"/>
  </w:num>
  <w:num w:numId="36" w16cid:durableId="1925214307">
    <w:abstractNumId w:val="31"/>
  </w:num>
  <w:num w:numId="37" w16cid:durableId="2830261">
    <w:abstractNumId w:val="28"/>
  </w:num>
  <w:num w:numId="38" w16cid:durableId="189662147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4147B"/>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2601"/>
    <w:rsid w:val="001A797D"/>
    <w:rsid w:val="001B0DB8"/>
    <w:rsid w:val="001B251E"/>
    <w:rsid w:val="001B42F6"/>
    <w:rsid w:val="001C2C51"/>
    <w:rsid w:val="001C469B"/>
    <w:rsid w:val="00211464"/>
    <w:rsid w:val="0021206A"/>
    <w:rsid w:val="00216B83"/>
    <w:rsid w:val="00223F22"/>
    <w:rsid w:val="00234C60"/>
    <w:rsid w:val="002376A2"/>
    <w:rsid w:val="00260F85"/>
    <w:rsid w:val="00287A2F"/>
    <w:rsid w:val="002C5F29"/>
    <w:rsid w:val="002D38CC"/>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A31F5"/>
    <w:rsid w:val="004C1FD8"/>
    <w:rsid w:val="00513627"/>
    <w:rsid w:val="0051471B"/>
    <w:rsid w:val="00527903"/>
    <w:rsid w:val="00534CAA"/>
    <w:rsid w:val="0053732B"/>
    <w:rsid w:val="00540DA7"/>
    <w:rsid w:val="0054293C"/>
    <w:rsid w:val="005438CB"/>
    <w:rsid w:val="005675AE"/>
    <w:rsid w:val="005728D8"/>
    <w:rsid w:val="005817E5"/>
    <w:rsid w:val="00593E4B"/>
    <w:rsid w:val="005B3EBE"/>
    <w:rsid w:val="005E0351"/>
    <w:rsid w:val="005E77E2"/>
    <w:rsid w:val="005F036A"/>
    <w:rsid w:val="006034EC"/>
    <w:rsid w:val="00603AC0"/>
    <w:rsid w:val="00605605"/>
    <w:rsid w:val="00610027"/>
    <w:rsid w:val="00625208"/>
    <w:rsid w:val="006338B1"/>
    <w:rsid w:val="0066706B"/>
    <w:rsid w:val="006A18F9"/>
    <w:rsid w:val="006A3CC2"/>
    <w:rsid w:val="006B2ED2"/>
    <w:rsid w:val="006C7A0C"/>
    <w:rsid w:val="007251EF"/>
    <w:rsid w:val="00746482"/>
    <w:rsid w:val="00757731"/>
    <w:rsid w:val="00783084"/>
    <w:rsid w:val="007A61F1"/>
    <w:rsid w:val="007E1469"/>
    <w:rsid w:val="007F26C3"/>
    <w:rsid w:val="00805910"/>
    <w:rsid w:val="00812C05"/>
    <w:rsid w:val="00821F40"/>
    <w:rsid w:val="008259FB"/>
    <w:rsid w:val="00870097"/>
    <w:rsid w:val="00875A69"/>
    <w:rsid w:val="00883AD3"/>
    <w:rsid w:val="008859EC"/>
    <w:rsid w:val="008A506A"/>
    <w:rsid w:val="008E7224"/>
    <w:rsid w:val="008F1ABA"/>
    <w:rsid w:val="009033A9"/>
    <w:rsid w:val="009073EC"/>
    <w:rsid w:val="009478FB"/>
    <w:rsid w:val="00951B77"/>
    <w:rsid w:val="00966F74"/>
    <w:rsid w:val="009854C3"/>
    <w:rsid w:val="009B7479"/>
    <w:rsid w:val="009C106D"/>
    <w:rsid w:val="009C583E"/>
    <w:rsid w:val="009C7954"/>
    <w:rsid w:val="009F0488"/>
    <w:rsid w:val="00A039B0"/>
    <w:rsid w:val="00A06BEA"/>
    <w:rsid w:val="00A25232"/>
    <w:rsid w:val="00A36A75"/>
    <w:rsid w:val="00A6362B"/>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25242"/>
    <w:rsid w:val="00F317DA"/>
    <w:rsid w:val="00F5332B"/>
    <w:rsid w:val="00F80445"/>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semiHidden/>
    <w:unhideWhenUsed/>
    <w:rsid w:val="001B0DB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57201528">
      <w:bodyDiv w:val="1"/>
      <w:marLeft w:val="0"/>
      <w:marRight w:val="0"/>
      <w:marTop w:val="0"/>
      <w:marBottom w:val="0"/>
      <w:divBdr>
        <w:top w:val="none" w:sz="0" w:space="0" w:color="auto"/>
        <w:left w:val="none" w:sz="0" w:space="0" w:color="auto"/>
        <w:bottom w:val="none" w:sz="0" w:space="0" w:color="auto"/>
        <w:right w:val="none" w:sz="0" w:space="0" w:color="auto"/>
      </w:divBdr>
      <w:divsChild>
        <w:div w:id="1246643949">
          <w:marLeft w:val="0"/>
          <w:marRight w:val="0"/>
          <w:marTop w:val="0"/>
          <w:marBottom w:val="0"/>
          <w:divBdr>
            <w:top w:val="none" w:sz="0" w:space="0" w:color="auto"/>
            <w:left w:val="none" w:sz="0" w:space="0" w:color="auto"/>
            <w:bottom w:val="none" w:sz="0" w:space="0" w:color="auto"/>
            <w:right w:val="none" w:sz="0" w:space="0" w:color="auto"/>
          </w:divBdr>
          <w:divsChild>
            <w:div w:id="129976899">
              <w:marLeft w:val="0"/>
              <w:marRight w:val="0"/>
              <w:marTop w:val="0"/>
              <w:marBottom w:val="0"/>
              <w:divBdr>
                <w:top w:val="none" w:sz="0" w:space="0" w:color="auto"/>
                <w:left w:val="none" w:sz="0" w:space="0" w:color="auto"/>
                <w:bottom w:val="none" w:sz="0" w:space="0" w:color="auto"/>
                <w:right w:val="none" w:sz="0" w:space="0" w:color="auto"/>
              </w:divBdr>
              <w:divsChild>
                <w:div w:id="15373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2477</Characters>
  <Application>Microsoft Office Word</Application>
  <DocSecurity>0</DocSecurity>
  <Lines>309</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2</cp:revision>
  <dcterms:created xsi:type="dcterms:W3CDTF">2023-07-08T00:04:00Z</dcterms:created>
  <dcterms:modified xsi:type="dcterms:W3CDTF">2023-07-08T00:04:00Z</dcterms:modified>
</cp:coreProperties>
</file>