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426AF76C">
                <wp:simplePos x="0" y="0"/>
                <wp:positionH relativeFrom="margin">
                  <wp:align>right</wp:align>
                </wp:positionH>
                <wp:positionV relativeFrom="page">
                  <wp:posOffset>914400</wp:posOffset>
                </wp:positionV>
                <wp:extent cx="5943600" cy="3790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3790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2DB9FD" w14:textId="77777777" w:rsidR="00D0644A" w:rsidRPr="00FB5C57" w:rsidRDefault="00D0644A" w:rsidP="007B49A2">
                            <w:pPr>
                              <w:rPr>
                                <w:rFonts w:ascii="Calibri" w:hAnsi="Calibri"/>
                                <w:b/>
                                <w:color w:val="FFFFFF" w:themeColor="background1"/>
                                <w:sz w:val="72"/>
                                <w:szCs w:val="72"/>
                              </w:rPr>
                            </w:pPr>
                          </w:p>
                          <w:p w14:paraId="5E797834" w14:textId="4843FB62" w:rsidR="0052598C" w:rsidRDefault="00FB5C57" w:rsidP="007B49A2">
                            <w:pPr>
                              <w:rPr>
                                <w:rFonts w:ascii="Calibri" w:hAnsi="Calibri"/>
                                <w:b/>
                                <w:color w:val="FFFFFF" w:themeColor="background1"/>
                                <w:sz w:val="72"/>
                                <w:szCs w:val="72"/>
                              </w:rPr>
                            </w:pPr>
                            <w:r>
                              <w:rPr>
                                <w:rFonts w:ascii="Calibri" w:hAnsi="Calibri"/>
                                <w:b/>
                                <w:color w:val="FFFFFF" w:themeColor="background1"/>
                                <w:sz w:val="72"/>
                                <w:szCs w:val="72"/>
                              </w:rPr>
                              <w:t xml:space="preserve">Section </w:t>
                            </w:r>
                            <w:r w:rsidR="00501701">
                              <w:rPr>
                                <w:rFonts w:ascii="Calibri" w:hAnsi="Calibri"/>
                                <w:b/>
                                <w:color w:val="FFFFFF" w:themeColor="background1"/>
                                <w:sz w:val="72"/>
                                <w:szCs w:val="72"/>
                              </w:rPr>
                              <w:t>3</w:t>
                            </w:r>
                          </w:p>
                          <w:p w14:paraId="0CF23C81" w14:textId="77777777" w:rsidR="00FB5C57" w:rsidRDefault="00FB5C57" w:rsidP="007B49A2">
                            <w:pPr>
                              <w:rPr>
                                <w:rFonts w:ascii="Calibri" w:hAnsi="Calibri"/>
                                <w:b/>
                                <w:color w:val="FFFFFF" w:themeColor="background1"/>
                                <w:sz w:val="72"/>
                                <w:szCs w:val="72"/>
                              </w:rPr>
                            </w:pPr>
                          </w:p>
                          <w:p w14:paraId="00403B13" w14:textId="61E93A5A" w:rsidR="007B49A2" w:rsidRPr="007B49A2" w:rsidRDefault="00501701" w:rsidP="007B49A2">
                            <w:pPr>
                              <w:rPr>
                                <w:rFonts w:asciiTheme="minorHAnsi" w:hAnsiTheme="minorHAnsi" w:cstheme="minorHAnsi"/>
                                <w:b/>
                                <w:bCs/>
                                <w:iCs/>
                                <w:sz w:val="28"/>
                                <w:szCs w:val="28"/>
                              </w:rPr>
                            </w:pPr>
                            <w:r>
                              <w:rPr>
                                <w:rFonts w:ascii="Calibri" w:hAnsi="Calibri"/>
                                <w:b/>
                                <w:color w:val="FFFFFF" w:themeColor="background1"/>
                                <w:sz w:val="72"/>
                                <w:szCs w:val="72"/>
                              </w:rPr>
                              <w:t xml:space="preserve">Data and the Facility Assessment </w:t>
                            </w:r>
                          </w:p>
                          <w:p w14:paraId="074447AA" w14:textId="3B26E56D" w:rsidR="00FB5C57" w:rsidRPr="00FB5C57" w:rsidRDefault="00FB5C57" w:rsidP="007B49A2">
                            <w:pPr>
                              <w:rPr>
                                <w:rFonts w:ascii="Calibri" w:hAnsi="Calibri"/>
                                <w:b/>
                                <w:color w:val="FFFFFF" w:themeColor="background1"/>
                                <w:sz w:val="72"/>
                                <w:szCs w:val="72"/>
                              </w:rPr>
                            </w:pPr>
                          </w:p>
                          <w:p w14:paraId="69FAA214" w14:textId="77777777" w:rsidR="00EE6D21" w:rsidRPr="00FB5C57" w:rsidRDefault="00EE6D21" w:rsidP="007B49A2">
                            <w:pPr>
                              <w:rPr>
                                <w:rFonts w:ascii="Calibri" w:hAnsi="Calibri"/>
                                <w:b/>
                                <w:color w:val="FFFFFF" w:themeColor="background1"/>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416.8pt;margin-top:1in;width:468pt;height:298.5pt;z-index:2516592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" filled="f" stroked="f" strokeweight=".5pt">
                <v:textbox>
                  <w:txbxContent>
                    <w:p w14:paraId="362DB9FD" w14:textId="77777777" w:rsidR="00D0644A" w:rsidRPr="00FB5C57" w:rsidRDefault="00D0644A" w:rsidP="007B49A2">
                      <w:pPr>
                        <w:rPr>
                          <w:rFonts w:ascii="Calibri" w:hAnsi="Calibri"/>
                          <w:b/>
                          <w:color w:val="FFFFFF" w:themeColor="background1"/>
                          <w:sz w:val="72"/>
                          <w:szCs w:val="72"/>
                        </w:rPr>
                      </w:pPr>
                    </w:p>
                    <w:p w14:paraId="5E797834" w14:textId="4843FB62" w:rsidR="0052598C" w:rsidRDefault="00FB5C57" w:rsidP="007B49A2">
                      <w:pPr>
                        <w:rPr>
                          <w:rFonts w:ascii="Calibri" w:hAnsi="Calibri"/>
                          <w:b/>
                          <w:color w:val="FFFFFF" w:themeColor="background1"/>
                          <w:sz w:val="72"/>
                          <w:szCs w:val="72"/>
                        </w:rPr>
                      </w:pPr>
                      <w:r>
                        <w:rPr>
                          <w:rFonts w:ascii="Calibri" w:hAnsi="Calibri"/>
                          <w:b/>
                          <w:color w:val="FFFFFF" w:themeColor="background1"/>
                          <w:sz w:val="72"/>
                          <w:szCs w:val="72"/>
                        </w:rPr>
                        <w:t xml:space="preserve">Section </w:t>
                      </w:r>
                      <w:r w:rsidR="00501701">
                        <w:rPr>
                          <w:rFonts w:ascii="Calibri" w:hAnsi="Calibri"/>
                          <w:b/>
                          <w:color w:val="FFFFFF" w:themeColor="background1"/>
                          <w:sz w:val="72"/>
                          <w:szCs w:val="72"/>
                        </w:rPr>
                        <w:t>3</w:t>
                      </w:r>
                    </w:p>
                    <w:p w14:paraId="0CF23C81" w14:textId="77777777" w:rsidR="00FB5C57" w:rsidRDefault="00FB5C57" w:rsidP="007B49A2">
                      <w:pPr>
                        <w:rPr>
                          <w:rFonts w:ascii="Calibri" w:hAnsi="Calibri"/>
                          <w:b/>
                          <w:color w:val="FFFFFF" w:themeColor="background1"/>
                          <w:sz w:val="72"/>
                          <w:szCs w:val="72"/>
                        </w:rPr>
                      </w:pPr>
                    </w:p>
                    <w:p w14:paraId="00403B13" w14:textId="61E93A5A" w:rsidR="007B49A2" w:rsidRPr="007B49A2" w:rsidRDefault="00501701" w:rsidP="007B49A2">
                      <w:pPr>
                        <w:rPr>
                          <w:rFonts w:asciiTheme="minorHAnsi" w:hAnsiTheme="minorHAnsi" w:cstheme="minorHAnsi"/>
                          <w:b/>
                          <w:bCs/>
                          <w:iCs/>
                          <w:sz w:val="28"/>
                          <w:szCs w:val="28"/>
                        </w:rPr>
                      </w:pPr>
                      <w:r>
                        <w:rPr>
                          <w:rFonts w:ascii="Calibri" w:hAnsi="Calibri"/>
                          <w:b/>
                          <w:color w:val="FFFFFF" w:themeColor="background1"/>
                          <w:sz w:val="72"/>
                          <w:szCs w:val="72"/>
                        </w:rPr>
                        <w:t xml:space="preserve">Data and the Facility Assessment </w:t>
                      </w:r>
                    </w:p>
                    <w:p w14:paraId="074447AA" w14:textId="3B26E56D" w:rsidR="00FB5C57" w:rsidRPr="00FB5C57" w:rsidRDefault="00FB5C57" w:rsidP="007B49A2">
                      <w:pPr>
                        <w:rPr>
                          <w:rFonts w:ascii="Calibri" w:hAnsi="Calibri"/>
                          <w:b/>
                          <w:color w:val="FFFFFF" w:themeColor="background1"/>
                          <w:sz w:val="72"/>
                          <w:szCs w:val="72"/>
                        </w:rPr>
                      </w:pPr>
                    </w:p>
                    <w:p w14:paraId="69FAA214" w14:textId="77777777" w:rsidR="00EE6D21" w:rsidRPr="00FB5C57" w:rsidRDefault="00EE6D21" w:rsidP="007B49A2">
                      <w:pPr>
                        <w:rPr>
                          <w:rFonts w:ascii="Calibri" w:hAnsi="Calibri"/>
                          <w:b/>
                          <w:color w:val="FFFFFF" w:themeColor="background1"/>
                          <w:sz w:val="72"/>
                          <w:szCs w:val="72"/>
                        </w:rPr>
                      </w:pPr>
                    </w:p>
                  </w:txbxContent>
                </v:textbox>
                <w10:wrap anchorx="margin" anchory="page"/>
              </v:shape>
            </w:pict>
          </mc:Fallback>
        </mc:AlternateContent>
      </w:r>
    </w:p>
    <w:p w14:paraId="635F431F" w14:textId="56C44843" w:rsidR="00870097" w:rsidRDefault="00DE7AF9" w:rsidP="00870097">
      <w:pPr>
        <w:jc w:val="center"/>
        <w:rPr>
          <w:rFonts w:ascii="Calibri" w:hAnsi="Calibri" w:cs="Calibri"/>
          <w:b/>
          <w:sz w:val="28"/>
          <w:szCs w:val="28"/>
        </w:rPr>
      </w:pPr>
      <w:r>
        <w:rPr>
          <w:rFonts w:ascii="Calibri" w:hAnsi="Calibri"/>
          <w:b/>
          <w:sz w:val="32"/>
        </w:rPr>
        <w:br w:type="page"/>
      </w:r>
    </w:p>
    <w:p w14:paraId="4FF7C0D9" w14:textId="77777777" w:rsidR="00E92E76" w:rsidRPr="00FB5C57" w:rsidRDefault="00E92E76" w:rsidP="00870097">
      <w:pPr>
        <w:jc w:val="center"/>
        <w:rPr>
          <w:rFonts w:asciiTheme="minorHAnsi" w:hAnsiTheme="minorHAnsi" w:cstheme="minorHAnsi"/>
          <w:b/>
          <w:sz w:val="28"/>
          <w:szCs w:val="28"/>
        </w:rPr>
      </w:pPr>
    </w:p>
    <w:p w14:paraId="61A94802" w14:textId="77777777" w:rsidR="00501701" w:rsidRPr="00501701" w:rsidRDefault="00501701" w:rsidP="00501701">
      <w:pPr>
        <w:rPr>
          <w:rFonts w:asciiTheme="minorHAnsi" w:hAnsiTheme="minorHAnsi" w:cstheme="minorHAnsi"/>
          <w:sz w:val="28"/>
          <w:szCs w:val="28"/>
        </w:rPr>
      </w:pPr>
      <w:r w:rsidRPr="00501701">
        <w:rPr>
          <w:rFonts w:asciiTheme="minorHAnsi" w:hAnsiTheme="minorHAnsi" w:cstheme="minorHAnsi"/>
          <w:b/>
          <w:bCs/>
          <w:sz w:val="28"/>
          <w:szCs w:val="28"/>
        </w:rPr>
        <w:t>Section 3</w:t>
      </w:r>
      <w:r w:rsidRPr="00501701">
        <w:rPr>
          <w:rFonts w:asciiTheme="minorHAnsi" w:hAnsiTheme="minorHAnsi" w:cstheme="minorHAnsi"/>
          <w:sz w:val="28"/>
          <w:szCs w:val="28"/>
        </w:rPr>
        <w:t xml:space="preserve"> provides organizations with an overview of data sources and how organizations can use </w:t>
      </w:r>
      <w:r w:rsidRPr="00501701">
        <w:rPr>
          <w:rFonts w:asciiTheme="minorHAnsi" w:hAnsiTheme="minorHAnsi" w:cstheme="minorHAnsi"/>
          <w:sz w:val="28"/>
          <w:szCs w:val="28"/>
          <w:shd w:val="clear" w:color="auto" w:fill="FFFFFF"/>
        </w:rPr>
        <w:t xml:space="preserve">evidence-based, data-driven methods (leveraged from multiple data sources) </w:t>
      </w:r>
      <w:r w:rsidRPr="00501701">
        <w:rPr>
          <w:rFonts w:asciiTheme="minorHAnsi" w:hAnsiTheme="minorHAnsi" w:cstheme="minorHAnsi"/>
          <w:sz w:val="28"/>
          <w:szCs w:val="28"/>
        </w:rPr>
        <w:t xml:space="preserve">that consider the types of diseases, conditions, physical and behavioral health issues, cognitive disabilities, overall acuity, and other pertinent factors that guide the facility in assessing their resident population.  Data will assist leaders and their teams in identifying trends, needs, skill set needs, staffing plan, and resources necessary to provide care and services to their residents as outlined in the facility assessment requirements. </w:t>
      </w:r>
    </w:p>
    <w:p w14:paraId="363C6E69" w14:textId="77777777" w:rsidR="00501701" w:rsidRDefault="00501701" w:rsidP="00501701"/>
    <w:p w14:paraId="31A4E642" w14:textId="1D4DD37D" w:rsidR="00EE6D21" w:rsidRPr="007B49A2" w:rsidRDefault="00EE6D21" w:rsidP="00501701">
      <w:pPr>
        <w:jc w:val="center"/>
        <w:rPr>
          <w:rFonts w:asciiTheme="minorHAnsi" w:hAnsiTheme="minorHAnsi" w:cstheme="minorHAnsi"/>
          <w:b/>
          <w:sz w:val="32"/>
          <w:szCs w:val="32"/>
        </w:rPr>
      </w:pPr>
    </w:p>
    <w:sectPr w:rsidR="00EE6D21" w:rsidRPr="007B49A2" w:rsidSect="00DE7AF9">
      <w:headerReference w:type="default" r:id="rId8"/>
      <w:footerReference w:type="default" r:id="rId9"/>
      <w:headerReference w:type="first" r:id="rId10"/>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829BE7" w14:textId="77777777" w:rsidR="00A70512" w:rsidRDefault="00A70512" w:rsidP="00FE158D">
      <w:r>
        <w:separator/>
      </w:r>
    </w:p>
  </w:endnote>
  <w:endnote w:type="continuationSeparator" w:id="0">
    <w:p w14:paraId="30586856" w14:textId="77777777" w:rsidR="00A70512" w:rsidRDefault="00A70512"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6FB6D9" w14:textId="77777777" w:rsidR="00A70512" w:rsidRDefault="00A70512" w:rsidP="00FE158D">
      <w:r>
        <w:separator/>
      </w:r>
    </w:p>
  </w:footnote>
  <w:footnote w:type="continuationSeparator" w:id="0">
    <w:p w14:paraId="492BAC60" w14:textId="77777777" w:rsidR="00A70512" w:rsidRDefault="00A70512"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00A335C"/>
    <w:multiLevelType w:val="hybridMultilevel"/>
    <w:tmpl w:val="F9584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EF21A9"/>
    <w:multiLevelType w:val="hybridMultilevel"/>
    <w:tmpl w:val="17A2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37F6D"/>
    <w:multiLevelType w:val="hybridMultilevel"/>
    <w:tmpl w:val="26B09618"/>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925685"/>
    <w:multiLevelType w:val="hybridMultilevel"/>
    <w:tmpl w:val="8E2815D6"/>
    <w:lvl w:ilvl="0" w:tplc="3A100AC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15062"/>
    <w:multiLevelType w:val="hybridMultilevel"/>
    <w:tmpl w:val="51D6D10A"/>
    <w:lvl w:ilvl="0" w:tplc="DCC2C31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502559"/>
    <w:multiLevelType w:val="hybridMultilevel"/>
    <w:tmpl w:val="583EADB8"/>
    <w:lvl w:ilvl="0" w:tplc="51047A1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61D72"/>
    <w:multiLevelType w:val="hybridMultilevel"/>
    <w:tmpl w:val="BDFCE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7E2E4A"/>
    <w:multiLevelType w:val="hybridMultilevel"/>
    <w:tmpl w:val="176E4A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B51C1"/>
    <w:multiLevelType w:val="hybridMultilevel"/>
    <w:tmpl w:val="2188CB6C"/>
    <w:lvl w:ilvl="0" w:tplc="31FAC41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9C31B5"/>
    <w:multiLevelType w:val="hybridMultilevel"/>
    <w:tmpl w:val="10746F96"/>
    <w:lvl w:ilvl="0" w:tplc="1C6839C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E694B"/>
    <w:multiLevelType w:val="hybridMultilevel"/>
    <w:tmpl w:val="47C82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449BA"/>
    <w:multiLevelType w:val="hybridMultilevel"/>
    <w:tmpl w:val="CFA8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769CD"/>
    <w:multiLevelType w:val="hybridMultilevel"/>
    <w:tmpl w:val="50C6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D0102"/>
    <w:multiLevelType w:val="multilevel"/>
    <w:tmpl w:val="A20A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951F25"/>
    <w:multiLevelType w:val="hybridMultilevel"/>
    <w:tmpl w:val="E632B65A"/>
    <w:lvl w:ilvl="0" w:tplc="3A08C3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44208E"/>
    <w:multiLevelType w:val="hybridMultilevel"/>
    <w:tmpl w:val="272A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55F7B"/>
    <w:multiLevelType w:val="hybridMultilevel"/>
    <w:tmpl w:val="5DF4BE10"/>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BF4025"/>
    <w:multiLevelType w:val="hybridMultilevel"/>
    <w:tmpl w:val="0D9C6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853DCA"/>
    <w:multiLevelType w:val="hybridMultilevel"/>
    <w:tmpl w:val="AF4469CA"/>
    <w:lvl w:ilvl="0" w:tplc="EB2A6ED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4D05739D"/>
    <w:multiLevelType w:val="hybridMultilevel"/>
    <w:tmpl w:val="4E428F56"/>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05608A"/>
    <w:multiLevelType w:val="hybridMultilevel"/>
    <w:tmpl w:val="FB4C53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164F69"/>
    <w:multiLevelType w:val="hybridMultilevel"/>
    <w:tmpl w:val="25685378"/>
    <w:lvl w:ilvl="0" w:tplc="DCC2C31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A26141"/>
    <w:multiLevelType w:val="hybridMultilevel"/>
    <w:tmpl w:val="9ED82AAE"/>
    <w:lvl w:ilvl="0" w:tplc="31FAC41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071E23"/>
    <w:multiLevelType w:val="hybridMultilevel"/>
    <w:tmpl w:val="C724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C677B2B"/>
    <w:multiLevelType w:val="hybridMultilevel"/>
    <w:tmpl w:val="76D899D8"/>
    <w:lvl w:ilvl="0" w:tplc="3A100AC4">
      <w:start w:val="1"/>
      <w:numFmt w:val="lowerRoman"/>
      <w:lvlText w:val="(%1)"/>
      <w:lvlJc w:val="left"/>
      <w:pPr>
        <w:ind w:left="1080" w:hanging="720"/>
      </w:pPr>
      <w:rPr>
        <w:rFonts w:hint="default"/>
      </w:rPr>
    </w:lvl>
    <w:lvl w:ilvl="1" w:tplc="65A24F3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BD5CF1"/>
    <w:multiLevelType w:val="hybridMultilevel"/>
    <w:tmpl w:val="EA16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D551A8"/>
    <w:multiLevelType w:val="hybridMultilevel"/>
    <w:tmpl w:val="A34C12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CC2027"/>
    <w:multiLevelType w:val="hybridMultilevel"/>
    <w:tmpl w:val="4B649E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755969"/>
    <w:multiLevelType w:val="hybridMultilevel"/>
    <w:tmpl w:val="A28A3B1C"/>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837939"/>
    <w:multiLevelType w:val="hybridMultilevel"/>
    <w:tmpl w:val="AE044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32" w15:restartNumberingAfterBreak="0">
    <w:nsid w:val="797416E1"/>
    <w:multiLevelType w:val="hybridMultilevel"/>
    <w:tmpl w:val="89C24A76"/>
    <w:lvl w:ilvl="0" w:tplc="31FAC41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F44846"/>
    <w:multiLevelType w:val="hybridMultilevel"/>
    <w:tmpl w:val="CFE04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2E5F1E"/>
    <w:multiLevelType w:val="hybridMultilevel"/>
    <w:tmpl w:val="5B16A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B34E67"/>
    <w:multiLevelType w:val="hybridMultilevel"/>
    <w:tmpl w:val="20A0F23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3A2764"/>
    <w:multiLevelType w:val="hybridMultilevel"/>
    <w:tmpl w:val="FBEAD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7F9C5BCB"/>
    <w:multiLevelType w:val="hybridMultilevel"/>
    <w:tmpl w:val="6C6E3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FD3256F"/>
    <w:multiLevelType w:val="hybridMultilevel"/>
    <w:tmpl w:val="BCB8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3480410">
    <w:abstractNumId w:val="18"/>
  </w:num>
  <w:num w:numId="2" w16cid:durableId="103622501">
    <w:abstractNumId w:val="36"/>
  </w:num>
  <w:num w:numId="3" w16cid:durableId="2107460121">
    <w:abstractNumId w:val="22"/>
  </w:num>
  <w:num w:numId="4" w16cid:durableId="315956492">
    <w:abstractNumId w:val="33"/>
  </w:num>
  <w:num w:numId="5" w16cid:durableId="2136409435">
    <w:abstractNumId w:val="14"/>
  </w:num>
  <w:num w:numId="6" w16cid:durableId="1357846870">
    <w:abstractNumId w:val="23"/>
  </w:num>
  <w:num w:numId="7" w16cid:durableId="3982131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1284038">
    <w:abstractNumId w:val="5"/>
  </w:num>
  <w:num w:numId="9" w16cid:durableId="497767428">
    <w:abstractNumId w:val="19"/>
  </w:num>
  <w:num w:numId="10" w16cid:durableId="61487259">
    <w:abstractNumId w:val="20"/>
  </w:num>
  <w:num w:numId="11" w16cid:durableId="726876866">
    <w:abstractNumId w:val="17"/>
  </w:num>
  <w:num w:numId="12" w16cid:durableId="1899897450">
    <w:abstractNumId w:val="29"/>
  </w:num>
  <w:num w:numId="13" w16cid:durableId="99108190">
    <w:abstractNumId w:val="12"/>
  </w:num>
  <w:num w:numId="14" w16cid:durableId="972635690">
    <w:abstractNumId w:val="11"/>
  </w:num>
  <w:num w:numId="15" w16cid:durableId="299266596">
    <w:abstractNumId w:val="6"/>
  </w:num>
  <w:num w:numId="16" w16cid:durableId="1957131368">
    <w:abstractNumId w:val="16"/>
  </w:num>
  <w:num w:numId="17" w16cid:durableId="2055233907">
    <w:abstractNumId w:val="38"/>
  </w:num>
  <w:num w:numId="18" w16cid:durableId="1101989952">
    <w:abstractNumId w:val="3"/>
  </w:num>
  <w:num w:numId="19" w16cid:durableId="850486595">
    <w:abstractNumId w:val="2"/>
  </w:num>
  <w:num w:numId="20" w16cid:durableId="1957902571">
    <w:abstractNumId w:val="24"/>
  </w:num>
  <w:num w:numId="21" w16cid:durableId="1507986864">
    <w:abstractNumId w:val="15"/>
  </w:num>
  <w:num w:numId="22" w16cid:durableId="2067411387">
    <w:abstractNumId w:val="1"/>
  </w:num>
  <w:num w:numId="23" w16cid:durableId="746804969">
    <w:abstractNumId w:val="37"/>
  </w:num>
  <w:num w:numId="24" w16cid:durableId="1516923498">
    <w:abstractNumId w:val="1"/>
  </w:num>
  <w:num w:numId="25" w16cid:durableId="52898067">
    <w:abstractNumId w:val="26"/>
  </w:num>
  <w:num w:numId="26" w16cid:durableId="1620989061">
    <w:abstractNumId w:val="13"/>
  </w:num>
  <w:num w:numId="27" w16cid:durableId="2081058445">
    <w:abstractNumId w:val="27"/>
  </w:num>
  <w:num w:numId="28" w16cid:durableId="1869758917">
    <w:abstractNumId w:val="8"/>
  </w:num>
  <w:num w:numId="29" w16cid:durableId="942884975">
    <w:abstractNumId w:val="25"/>
  </w:num>
  <w:num w:numId="30" w16cid:durableId="987368218">
    <w:abstractNumId w:val="4"/>
  </w:num>
  <w:num w:numId="31" w16cid:durableId="201092452">
    <w:abstractNumId w:val="30"/>
  </w:num>
  <w:num w:numId="32" w16cid:durableId="2145346926">
    <w:abstractNumId w:val="28"/>
  </w:num>
  <w:num w:numId="33" w16cid:durableId="893270488">
    <w:abstractNumId w:val="21"/>
  </w:num>
  <w:num w:numId="34" w16cid:durableId="480929418">
    <w:abstractNumId w:val="7"/>
  </w:num>
  <w:num w:numId="35" w16cid:durableId="1212350647">
    <w:abstractNumId w:val="35"/>
  </w:num>
  <w:num w:numId="36" w16cid:durableId="1215850628">
    <w:abstractNumId w:val="32"/>
  </w:num>
  <w:num w:numId="37" w16cid:durableId="1272007512">
    <w:abstractNumId w:val="9"/>
  </w:num>
  <w:num w:numId="38" w16cid:durableId="1290933979">
    <w:abstractNumId w:val="34"/>
  </w:num>
  <w:num w:numId="39" w16cid:durableId="188012665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D20"/>
    <w:rsid w:val="00023790"/>
    <w:rsid w:val="00053070"/>
    <w:rsid w:val="00066D50"/>
    <w:rsid w:val="000A7B59"/>
    <w:rsid w:val="000B0803"/>
    <w:rsid w:val="000C3272"/>
    <w:rsid w:val="000C33ED"/>
    <w:rsid w:val="000C6673"/>
    <w:rsid w:val="000D380A"/>
    <w:rsid w:val="000D5B62"/>
    <w:rsid w:val="000E228A"/>
    <w:rsid w:val="000F7E90"/>
    <w:rsid w:val="00102A96"/>
    <w:rsid w:val="00104CC4"/>
    <w:rsid w:val="001070B9"/>
    <w:rsid w:val="001139B8"/>
    <w:rsid w:val="0012309D"/>
    <w:rsid w:val="00132075"/>
    <w:rsid w:val="001368FB"/>
    <w:rsid w:val="00144BE0"/>
    <w:rsid w:val="00156E8B"/>
    <w:rsid w:val="00157E0B"/>
    <w:rsid w:val="00170AD2"/>
    <w:rsid w:val="00185739"/>
    <w:rsid w:val="0019504D"/>
    <w:rsid w:val="00195F78"/>
    <w:rsid w:val="001A797D"/>
    <w:rsid w:val="001B251E"/>
    <w:rsid w:val="001C4461"/>
    <w:rsid w:val="001F110F"/>
    <w:rsid w:val="00211464"/>
    <w:rsid w:val="0021206A"/>
    <w:rsid w:val="00223F22"/>
    <w:rsid w:val="00234C60"/>
    <w:rsid w:val="002376A2"/>
    <w:rsid w:val="00284379"/>
    <w:rsid w:val="00287A2F"/>
    <w:rsid w:val="002B0923"/>
    <w:rsid w:val="002C5F29"/>
    <w:rsid w:val="002D68EE"/>
    <w:rsid w:val="002E5D4A"/>
    <w:rsid w:val="002F2B8A"/>
    <w:rsid w:val="002F2C3C"/>
    <w:rsid w:val="003011C7"/>
    <w:rsid w:val="00301AA8"/>
    <w:rsid w:val="00301F56"/>
    <w:rsid w:val="00303B4E"/>
    <w:rsid w:val="00304CD9"/>
    <w:rsid w:val="0031633A"/>
    <w:rsid w:val="00317996"/>
    <w:rsid w:val="0033490A"/>
    <w:rsid w:val="00350DBC"/>
    <w:rsid w:val="00366F49"/>
    <w:rsid w:val="00372AF9"/>
    <w:rsid w:val="00372DF7"/>
    <w:rsid w:val="003734C7"/>
    <w:rsid w:val="00373CF0"/>
    <w:rsid w:val="003A3E8D"/>
    <w:rsid w:val="003B0939"/>
    <w:rsid w:val="003C3FCE"/>
    <w:rsid w:val="003F0C77"/>
    <w:rsid w:val="00402197"/>
    <w:rsid w:val="00416F96"/>
    <w:rsid w:val="004613FA"/>
    <w:rsid w:val="00484844"/>
    <w:rsid w:val="004C0B1E"/>
    <w:rsid w:val="004C1FD8"/>
    <w:rsid w:val="004D2174"/>
    <w:rsid w:val="004D4046"/>
    <w:rsid w:val="00501701"/>
    <w:rsid w:val="00513627"/>
    <w:rsid w:val="0051471B"/>
    <w:rsid w:val="0052598C"/>
    <w:rsid w:val="00527903"/>
    <w:rsid w:val="00534CAA"/>
    <w:rsid w:val="0053732B"/>
    <w:rsid w:val="0054293C"/>
    <w:rsid w:val="005438CB"/>
    <w:rsid w:val="005675AE"/>
    <w:rsid w:val="005817E5"/>
    <w:rsid w:val="00593E4B"/>
    <w:rsid w:val="005C356F"/>
    <w:rsid w:val="005E77E2"/>
    <w:rsid w:val="005F036A"/>
    <w:rsid w:val="006034EC"/>
    <w:rsid w:val="00603AC0"/>
    <w:rsid w:val="00605605"/>
    <w:rsid w:val="00610027"/>
    <w:rsid w:val="006338B1"/>
    <w:rsid w:val="0066706B"/>
    <w:rsid w:val="006A3CC2"/>
    <w:rsid w:val="006B2ED2"/>
    <w:rsid w:val="006C7A0C"/>
    <w:rsid w:val="007219EA"/>
    <w:rsid w:val="0072211A"/>
    <w:rsid w:val="00724712"/>
    <w:rsid w:val="007251EF"/>
    <w:rsid w:val="00746482"/>
    <w:rsid w:val="007469F5"/>
    <w:rsid w:val="00757731"/>
    <w:rsid w:val="00783084"/>
    <w:rsid w:val="007A61F1"/>
    <w:rsid w:val="007B49A2"/>
    <w:rsid w:val="007E120D"/>
    <w:rsid w:val="007E1469"/>
    <w:rsid w:val="007F26C3"/>
    <w:rsid w:val="00805910"/>
    <w:rsid w:val="008259FB"/>
    <w:rsid w:val="00870097"/>
    <w:rsid w:val="00875A69"/>
    <w:rsid w:val="00883AD3"/>
    <w:rsid w:val="008859EC"/>
    <w:rsid w:val="008A506A"/>
    <w:rsid w:val="008D290B"/>
    <w:rsid w:val="008E59CA"/>
    <w:rsid w:val="008E7224"/>
    <w:rsid w:val="008F1ABA"/>
    <w:rsid w:val="009033A9"/>
    <w:rsid w:val="009073EC"/>
    <w:rsid w:val="009478FB"/>
    <w:rsid w:val="00951B77"/>
    <w:rsid w:val="009854C3"/>
    <w:rsid w:val="009B7479"/>
    <w:rsid w:val="009C106D"/>
    <w:rsid w:val="009C583E"/>
    <w:rsid w:val="009F0488"/>
    <w:rsid w:val="00A039B0"/>
    <w:rsid w:val="00A25232"/>
    <w:rsid w:val="00A36A75"/>
    <w:rsid w:val="00A6753D"/>
    <w:rsid w:val="00A70512"/>
    <w:rsid w:val="00A723F9"/>
    <w:rsid w:val="00A86993"/>
    <w:rsid w:val="00A919ED"/>
    <w:rsid w:val="00A9460A"/>
    <w:rsid w:val="00AA7C93"/>
    <w:rsid w:val="00AB10EE"/>
    <w:rsid w:val="00AB677E"/>
    <w:rsid w:val="00AC0883"/>
    <w:rsid w:val="00AC0FC3"/>
    <w:rsid w:val="00AC16B9"/>
    <w:rsid w:val="00AC4A91"/>
    <w:rsid w:val="00AF372C"/>
    <w:rsid w:val="00B019EA"/>
    <w:rsid w:val="00B24FB4"/>
    <w:rsid w:val="00B76FFA"/>
    <w:rsid w:val="00B97856"/>
    <w:rsid w:val="00BA4702"/>
    <w:rsid w:val="00BA514D"/>
    <w:rsid w:val="00BB1097"/>
    <w:rsid w:val="00BB507F"/>
    <w:rsid w:val="00BC79D8"/>
    <w:rsid w:val="00BF37B0"/>
    <w:rsid w:val="00C0102E"/>
    <w:rsid w:val="00C03AD5"/>
    <w:rsid w:val="00C170A5"/>
    <w:rsid w:val="00C3766A"/>
    <w:rsid w:val="00C47D16"/>
    <w:rsid w:val="00C56FB3"/>
    <w:rsid w:val="00C60CF3"/>
    <w:rsid w:val="00C71D53"/>
    <w:rsid w:val="00C82867"/>
    <w:rsid w:val="00C85051"/>
    <w:rsid w:val="00C91060"/>
    <w:rsid w:val="00CC2821"/>
    <w:rsid w:val="00CE786A"/>
    <w:rsid w:val="00CF681E"/>
    <w:rsid w:val="00D0644A"/>
    <w:rsid w:val="00D2277C"/>
    <w:rsid w:val="00D430C7"/>
    <w:rsid w:val="00D53835"/>
    <w:rsid w:val="00D5421F"/>
    <w:rsid w:val="00D55155"/>
    <w:rsid w:val="00D5791C"/>
    <w:rsid w:val="00D7488B"/>
    <w:rsid w:val="00D87D00"/>
    <w:rsid w:val="00DB6D68"/>
    <w:rsid w:val="00DB7A52"/>
    <w:rsid w:val="00DC40AB"/>
    <w:rsid w:val="00DE2EA3"/>
    <w:rsid w:val="00DE7AF9"/>
    <w:rsid w:val="00E26C24"/>
    <w:rsid w:val="00E340C5"/>
    <w:rsid w:val="00E42F64"/>
    <w:rsid w:val="00E4366C"/>
    <w:rsid w:val="00E4764E"/>
    <w:rsid w:val="00E66BB5"/>
    <w:rsid w:val="00E74D17"/>
    <w:rsid w:val="00E82843"/>
    <w:rsid w:val="00E92E76"/>
    <w:rsid w:val="00E94EC6"/>
    <w:rsid w:val="00EA648D"/>
    <w:rsid w:val="00EB0458"/>
    <w:rsid w:val="00EC1382"/>
    <w:rsid w:val="00ED328A"/>
    <w:rsid w:val="00ED6153"/>
    <w:rsid w:val="00EE0E87"/>
    <w:rsid w:val="00EE6D21"/>
    <w:rsid w:val="00EF0A00"/>
    <w:rsid w:val="00F008F6"/>
    <w:rsid w:val="00F5332B"/>
    <w:rsid w:val="00F56081"/>
    <w:rsid w:val="00FA2473"/>
    <w:rsid w:val="00FB157C"/>
    <w:rsid w:val="00FB5C57"/>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74D1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E74D17"/>
    <w:pPr>
      <w:keepNext/>
      <w:autoSpaceDE w:val="0"/>
      <w:autoSpaceDN w:val="0"/>
      <w:adjustRightInd w:val="0"/>
      <w:spacing w:line="276" w:lineRule="atLeast"/>
      <w:outlineLvl w:val="2"/>
    </w:pPr>
    <w:rPr>
      <w:b/>
      <w:bCs/>
      <w:color w:val="000000"/>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table" w:styleId="TableGrid">
    <w:name w:val="Table Grid"/>
    <w:basedOn w:val="TableNormal"/>
    <w:uiPriority w:val="39"/>
    <w:rsid w:val="00A3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766A"/>
    <w:rPr>
      <w:color w:val="605E5C"/>
      <w:shd w:val="clear" w:color="auto" w:fill="E1DFDD"/>
    </w:rPr>
  </w:style>
  <w:style w:type="character" w:styleId="FollowedHyperlink">
    <w:name w:val="FollowedHyperlink"/>
    <w:basedOn w:val="DefaultParagraphFont"/>
    <w:uiPriority w:val="99"/>
    <w:semiHidden/>
    <w:unhideWhenUsed/>
    <w:rsid w:val="00AC0883"/>
    <w:rPr>
      <w:color w:val="954F72" w:themeColor="followedHyperlink"/>
      <w:u w:val="single"/>
    </w:rPr>
  </w:style>
  <w:style w:type="character" w:customStyle="1" w:styleId="Heading3Char">
    <w:name w:val="Heading 3 Char"/>
    <w:basedOn w:val="DefaultParagraphFont"/>
    <w:link w:val="Heading3"/>
    <w:uiPriority w:val="9"/>
    <w:rsid w:val="00E74D17"/>
    <w:rPr>
      <w:rFonts w:ascii="Times New Roman" w:eastAsia="Times New Roman" w:hAnsi="Times New Roman" w:cs="Times New Roman"/>
      <w:b/>
      <w:bCs/>
      <w:color w:val="000000"/>
      <w:sz w:val="24"/>
      <w:szCs w:val="23"/>
    </w:rPr>
  </w:style>
  <w:style w:type="paragraph" w:customStyle="1" w:styleId="CM3">
    <w:name w:val="CM3"/>
    <w:basedOn w:val="Default"/>
    <w:next w:val="Default"/>
    <w:uiPriority w:val="99"/>
    <w:rsid w:val="00E74D17"/>
    <w:pPr>
      <w:spacing w:line="276" w:lineRule="atLeast"/>
    </w:pPr>
    <w:rPr>
      <w:rFonts w:eastAsia="Calibri"/>
      <w:color w:val="auto"/>
    </w:rPr>
  </w:style>
  <w:style w:type="paragraph" w:customStyle="1" w:styleId="CM11">
    <w:name w:val="CM11"/>
    <w:basedOn w:val="Default"/>
    <w:next w:val="Default"/>
    <w:uiPriority w:val="99"/>
    <w:rsid w:val="00E74D17"/>
    <w:pPr>
      <w:spacing w:line="276" w:lineRule="atLeast"/>
    </w:pPr>
    <w:rPr>
      <w:rFonts w:eastAsia="Calibri"/>
      <w:color w:val="auto"/>
    </w:rPr>
  </w:style>
  <w:style w:type="paragraph" w:customStyle="1" w:styleId="CM194">
    <w:name w:val="CM194"/>
    <w:basedOn w:val="Default"/>
    <w:next w:val="Default"/>
    <w:uiPriority w:val="99"/>
    <w:rsid w:val="00E74D17"/>
    <w:rPr>
      <w:rFonts w:eastAsia="Calibri"/>
      <w:color w:val="auto"/>
    </w:rPr>
  </w:style>
  <w:style w:type="character" w:customStyle="1" w:styleId="Heading1Char">
    <w:name w:val="Heading 1 Char"/>
    <w:basedOn w:val="DefaultParagraphFont"/>
    <w:link w:val="Heading1"/>
    <w:uiPriority w:val="9"/>
    <w:rsid w:val="00E74D17"/>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72211A"/>
    <w:pPr>
      <w:spacing w:before="100" w:beforeAutospacing="1" w:after="100" w:afterAutospacing="1"/>
    </w:pPr>
    <w:rPr>
      <w:szCs w:val="24"/>
    </w:rPr>
  </w:style>
  <w:style w:type="character" w:customStyle="1" w:styleId="normaltextrun">
    <w:name w:val="normaltextrun"/>
    <w:basedOn w:val="DefaultParagraphFont"/>
    <w:rsid w:val="007B4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325574">
      <w:bodyDiv w:val="1"/>
      <w:marLeft w:val="0"/>
      <w:marRight w:val="0"/>
      <w:marTop w:val="0"/>
      <w:marBottom w:val="0"/>
      <w:divBdr>
        <w:top w:val="none" w:sz="0" w:space="0" w:color="auto"/>
        <w:left w:val="none" w:sz="0" w:space="0" w:color="auto"/>
        <w:bottom w:val="none" w:sz="0" w:space="0" w:color="auto"/>
        <w:right w:val="none" w:sz="0" w:space="0" w:color="auto"/>
      </w:divBdr>
    </w:div>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272316885">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202266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Words>
  <Characters>533</Characters>
  <Application>Microsoft Office Word</Application>
  <DocSecurity>0</DocSecurity>
  <Lines>12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Lisa Thomson</cp:lastModifiedBy>
  <cp:revision>2</cp:revision>
  <dcterms:created xsi:type="dcterms:W3CDTF">2024-06-28T23:55:00Z</dcterms:created>
  <dcterms:modified xsi:type="dcterms:W3CDTF">2024-06-28T23:55:00Z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612217a871160016b558680977a89c0ddf817d2c9169936662257c13055f05d5</vt:lpwstr>
  </property>
</Properties>
</file>