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3440CA19">
                <wp:simplePos x="0" y="0"/>
                <wp:positionH relativeFrom="margin">
                  <wp:align>right</wp:align>
                </wp:positionH>
                <wp:positionV relativeFrom="page">
                  <wp:posOffset>914400</wp:posOffset>
                </wp:positionV>
                <wp:extent cx="5943600" cy="4219575"/>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421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DB9FD" w14:textId="77777777" w:rsidR="00D0644A" w:rsidRPr="00FB5C57" w:rsidRDefault="00D0644A" w:rsidP="007B49A2">
                            <w:pPr>
                              <w:rPr>
                                <w:rFonts w:ascii="Calibri" w:hAnsi="Calibri"/>
                                <w:b/>
                                <w:color w:val="FFFFFF" w:themeColor="background1"/>
                                <w:sz w:val="72"/>
                                <w:szCs w:val="72"/>
                              </w:rPr>
                            </w:pPr>
                          </w:p>
                          <w:p w14:paraId="5E797834" w14:textId="445C25CE" w:rsidR="0052598C" w:rsidRDefault="00FB5C57" w:rsidP="007B49A2">
                            <w:pPr>
                              <w:rPr>
                                <w:rFonts w:ascii="Calibri" w:hAnsi="Calibri"/>
                                <w:b/>
                                <w:color w:val="FFFFFF" w:themeColor="background1"/>
                                <w:sz w:val="72"/>
                                <w:szCs w:val="72"/>
                              </w:rPr>
                            </w:pPr>
                            <w:r>
                              <w:rPr>
                                <w:rFonts w:ascii="Calibri" w:hAnsi="Calibri"/>
                                <w:b/>
                                <w:color w:val="FFFFFF" w:themeColor="background1"/>
                                <w:sz w:val="72"/>
                                <w:szCs w:val="72"/>
                              </w:rPr>
                              <w:t xml:space="preserve">Section </w:t>
                            </w:r>
                            <w:r w:rsidR="00537B42">
                              <w:rPr>
                                <w:rFonts w:ascii="Calibri" w:hAnsi="Calibri"/>
                                <w:b/>
                                <w:color w:val="FFFFFF" w:themeColor="background1"/>
                                <w:sz w:val="72"/>
                                <w:szCs w:val="72"/>
                              </w:rPr>
                              <w:t>4</w:t>
                            </w:r>
                          </w:p>
                          <w:p w14:paraId="0CF23C81" w14:textId="77777777" w:rsidR="00FB5C57" w:rsidRDefault="00FB5C57" w:rsidP="007B49A2">
                            <w:pPr>
                              <w:rPr>
                                <w:rFonts w:ascii="Calibri" w:hAnsi="Calibri"/>
                                <w:b/>
                                <w:color w:val="FFFFFF" w:themeColor="background1"/>
                                <w:sz w:val="72"/>
                                <w:szCs w:val="72"/>
                              </w:rPr>
                            </w:pPr>
                          </w:p>
                          <w:p w14:paraId="00403B13" w14:textId="29C30A06" w:rsidR="007B49A2" w:rsidRPr="007B49A2" w:rsidRDefault="005E04B4" w:rsidP="007B49A2">
                            <w:pPr>
                              <w:rPr>
                                <w:rFonts w:asciiTheme="minorHAnsi" w:hAnsiTheme="minorHAnsi" w:cstheme="minorHAnsi"/>
                                <w:b/>
                                <w:bCs/>
                                <w:iCs/>
                                <w:sz w:val="28"/>
                                <w:szCs w:val="28"/>
                              </w:rPr>
                            </w:pPr>
                            <w:r>
                              <w:rPr>
                                <w:rFonts w:ascii="Calibri" w:hAnsi="Calibri"/>
                                <w:b/>
                                <w:color w:val="FFFFFF" w:themeColor="background1"/>
                                <w:sz w:val="72"/>
                                <w:szCs w:val="72"/>
                              </w:rPr>
                              <w:t xml:space="preserve">Facility Assessment </w:t>
                            </w:r>
                            <w:r w:rsidR="00537B42">
                              <w:rPr>
                                <w:rFonts w:ascii="Calibri" w:hAnsi="Calibri"/>
                                <w:b/>
                                <w:color w:val="FFFFFF" w:themeColor="background1"/>
                                <w:sz w:val="72"/>
                                <w:szCs w:val="72"/>
                              </w:rPr>
                              <w:t xml:space="preserve">Policy and Procedure Template </w:t>
                            </w:r>
                          </w:p>
                          <w:p w14:paraId="074447AA" w14:textId="3B26E56D" w:rsidR="00FB5C57" w:rsidRPr="00FB5C57" w:rsidRDefault="00FB5C57" w:rsidP="007B49A2">
                            <w:pPr>
                              <w:rPr>
                                <w:rFonts w:ascii="Calibri" w:hAnsi="Calibri"/>
                                <w:b/>
                                <w:color w:val="FFFFFF" w:themeColor="background1"/>
                                <w:sz w:val="72"/>
                                <w:szCs w:val="72"/>
                              </w:rPr>
                            </w:pPr>
                          </w:p>
                          <w:p w14:paraId="69FAA214" w14:textId="77777777" w:rsidR="00EE6D21" w:rsidRPr="00FB5C57" w:rsidRDefault="00EE6D21" w:rsidP="007B49A2">
                            <w:pPr>
                              <w:rPr>
                                <w:rFonts w:ascii="Calibri" w:hAnsi="Calibri"/>
                                <w:b/>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416.8pt;margin-top:1in;width:468pt;height:332.25pt;z-index:251659264;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" filled="f" stroked="f" strokeweight=".5pt">
                <v:textbox>
                  <w:txbxContent>
                    <w:p w14:paraId="362DB9FD" w14:textId="77777777" w:rsidR="00D0644A" w:rsidRPr="00FB5C57" w:rsidRDefault="00D0644A" w:rsidP="007B49A2">
                      <w:pPr>
                        <w:rPr>
                          <w:rFonts w:ascii="Calibri" w:hAnsi="Calibri"/>
                          <w:b/>
                          <w:color w:val="FFFFFF" w:themeColor="background1"/>
                          <w:sz w:val="72"/>
                          <w:szCs w:val="72"/>
                        </w:rPr>
                      </w:pPr>
                    </w:p>
                    <w:p w14:paraId="5E797834" w14:textId="445C25CE" w:rsidR="0052598C" w:rsidRDefault="00FB5C57" w:rsidP="007B49A2">
                      <w:pPr>
                        <w:rPr>
                          <w:rFonts w:ascii="Calibri" w:hAnsi="Calibri"/>
                          <w:b/>
                          <w:color w:val="FFFFFF" w:themeColor="background1"/>
                          <w:sz w:val="72"/>
                          <w:szCs w:val="72"/>
                        </w:rPr>
                      </w:pPr>
                      <w:r>
                        <w:rPr>
                          <w:rFonts w:ascii="Calibri" w:hAnsi="Calibri"/>
                          <w:b/>
                          <w:color w:val="FFFFFF" w:themeColor="background1"/>
                          <w:sz w:val="72"/>
                          <w:szCs w:val="72"/>
                        </w:rPr>
                        <w:t xml:space="preserve">Section </w:t>
                      </w:r>
                      <w:r w:rsidR="00537B42">
                        <w:rPr>
                          <w:rFonts w:ascii="Calibri" w:hAnsi="Calibri"/>
                          <w:b/>
                          <w:color w:val="FFFFFF" w:themeColor="background1"/>
                          <w:sz w:val="72"/>
                          <w:szCs w:val="72"/>
                        </w:rPr>
                        <w:t>4</w:t>
                      </w:r>
                    </w:p>
                    <w:p w14:paraId="0CF23C81" w14:textId="77777777" w:rsidR="00FB5C57" w:rsidRDefault="00FB5C57" w:rsidP="007B49A2">
                      <w:pPr>
                        <w:rPr>
                          <w:rFonts w:ascii="Calibri" w:hAnsi="Calibri"/>
                          <w:b/>
                          <w:color w:val="FFFFFF" w:themeColor="background1"/>
                          <w:sz w:val="72"/>
                          <w:szCs w:val="72"/>
                        </w:rPr>
                      </w:pPr>
                    </w:p>
                    <w:p w14:paraId="00403B13" w14:textId="29C30A06" w:rsidR="007B49A2" w:rsidRPr="007B49A2" w:rsidRDefault="005E04B4" w:rsidP="007B49A2">
                      <w:pPr>
                        <w:rPr>
                          <w:rFonts w:asciiTheme="minorHAnsi" w:hAnsiTheme="minorHAnsi" w:cstheme="minorHAnsi"/>
                          <w:b/>
                          <w:bCs/>
                          <w:iCs/>
                          <w:sz w:val="28"/>
                          <w:szCs w:val="28"/>
                        </w:rPr>
                      </w:pPr>
                      <w:r>
                        <w:rPr>
                          <w:rFonts w:ascii="Calibri" w:hAnsi="Calibri"/>
                          <w:b/>
                          <w:color w:val="FFFFFF" w:themeColor="background1"/>
                          <w:sz w:val="72"/>
                          <w:szCs w:val="72"/>
                        </w:rPr>
                        <w:t xml:space="preserve">Facility Assessment </w:t>
                      </w:r>
                      <w:r w:rsidR="00537B42">
                        <w:rPr>
                          <w:rFonts w:ascii="Calibri" w:hAnsi="Calibri"/>
                          <w:b/>
                          <w:color w:val="FFFFFF" w:themeColor="background1"/>
                          <w:sz w:val="72"/>
                          <w:szCs w:val="72"/>
                        </w:rPr>
                        <w:t xml:space="preserve">Policy and Procedure Template </w:t>
                      </w:r>
                    </w:p>
                    <w:p w14:paraId="074447AA" w14:textId="3B26E56D" w:rsidR="00FB5C57" w:rsidRPr="00FB5C57" w:rsidRDefault="00FB5C57" w:rsidP="007B49A2">
                      <w:pPr>
                        <w:rPr>
                          <w:rFonts w:ascii="Calibri" w:hAnsi="Calibri"/>
                          <w:b/>
                          <w:color w:val="FFFFFF" w:themeColor="background1"/>
                          <w:sz w:val="72"/>
                          <w:szCs w:val="72"/>
                        </w:rPr>
                      </w:pPr>
                    </w:p>
                    <w:p w14:paraId="69FAA214" w14:textId="77777777" w:rsidR="00EE6D21" w:rsidRPr="00FB5C57" w:rsidRDefault="00EE6D21" w:rsidP="007B49A2">
                      <w:pPr>
                        <w:rPr>
                          <w:rFonts w:ascii="Calibri" w:hAnsi="Calibri"/>
                          <w:b/>
                          <w:color w:val="FFFFFF" w:themeColor="background1"/>
                          <w:sz w:val="72"/>
                          <w:szCs w:val="72"/>
                        </w:rPr>
                      </w:pPr>
                    </w:p>
                  </w:txbxContent>
                </v:textbox>
                <w10:wrap anchorx="margin" anchory="page"/>
              </v:shape>
            </w:pict>
          </mc:Fallback>
        </mc:AlternateContent>
      </w:r>
    </w:p>
    <w:p w14:paraId="635F431F" w14:textId="56C44843" w:rsidR="00870097" w:rsidRDefault="00DE7AF9" w:rsidP="00870097">
      <w:pPr>
        <w:jc w:val="center"/>
        <w:rPr>
          <w:rFonts w:ascii="Calibri" w:hAnsi="Calibri" w:cs="Calibri"/>
          <w:b/>
          <w:sz w:val="28"/>
          <w:szCs w:val="28"/>
        </w:rPr>
      </w:pPr>
      <w:r>
        <w:rPr>
          <w:rFonts w:ascii="Calibri" w:hAnsi="Calibri"/>
          <w:b/>
          <w:sz w:val="32"/>
        </w:rPr>
        <w:br w:type="page"/>
      </w:r>
    </w:p>
    <w:p w14:paraId="4FF7C0D9" w14:textId="77777777" w:rsidR="00E92E76" w:rsidRPr="00FB5C57" w:rsidRDefault="00E92E76" w:rsidP="00870097">
      <w:pPr>
        <w:jc w:val="center"/>
        <w:rPr>
          <w:rFonts w:asciiTheme="minorHAnsi" w:hAnsiTheme="minorHAnsi" w:cstheme="minorHAnsi"/>
          <w:b/>
          <w:sz w:val="28"/>
          <w:szCs w:val="28"/>
        </w:rPr>
      </w:pPr>
    </w:p>
    <w:p w14:paraId="3B3B503B" w14:textId="77777777" w:rsidR="005E04B4" w:rsidRPr="005E04B4" w:rsidRDefault="005E04B4" w:rsidP="005E04B4">
      <w:pPr>
        <w:pStyle w:val="Default"/>
        <w:jc w:val="center"/>
        <w:rPr>
          <w:rFonts w:asciiTheme="minorHAnsi" w:eastAsia="Arial" w:hAnsiTheme="minorHAnsi" w:cstheme="minorHAnsi"/>
          <w:b/>
          <w:bCs/>
          <w:sz w:val="28"/>
          <w:szCs w:val="28"/>
        </w:rPr>
      </w:pPr>
      <w:r w:rsidRPr="005E04B4">
        <w:rPr>
          <w:rFonts w:asciiTheme="minorHAnsi" w:eastAsia="Arial" w:hAnsiTheme="minorHAnsi" w:cstheme="minorHAnsi"/>
          <w:b/>
          <w:bCs/>
          <w:sz w:val="28"/>
          <w:szCs w:val="28"/>
        </w:rPr>
        <w:t>Facility Assessment Policy</w:t>
      </w:r>
    </w:p>
    <w:p w14:paraId="6D81C4A4" w14:textId="77777777" w:rsidR="005E04B4" w:rsidRPr="005E04B4" w:rsidRDefault="005E04B4" w:rsidP="005E04B4">
      <w:pPr>
        <w:pStyle w:val="Default"/>
        <w:jc w:val="center"/>
        <w:rPr>
          <w:rFonts w:asciiTheme="minorHAnsi" w:eastAsia="Arial" w:hAnsiTheme="minorHAnsi" w:cstheme="minorHAnsi"/>
          <w:b/>
          <w:bCs/>
          <w:sz w:val="28"/>
          <w:szCs w:val="28"/>
        </w:rPr>
      </w:pPr>
    </w:p>
    <w:p w14:paraId="2661C649" w14:textId="77777777" w:rsidR="005E04B4" w:rsidRPr="005E04B4" w:rsidRDefault="005E04B4" w:rsidP="005E04B4">
      <w:pPr>
        <w:pStyle w:val="Default"/>
        <w:jc w:val="center"/>
        <w:rPr>
          <w:rFonts w:asciiTheme="minorHAnsi" w:eastAsia="Arial" w:hAnsiTheme="minorHAnsi" w:cstheme="minorHAnsi"/>
          <w:b/>
          <w:bCs/>
          <w:sz w:val="28"/>
          <w:szCs w:val="28"/>
        </w:rPr>
      </w:pPr>
      <w:r w:rsidRPr="005E04B4">
        <w:rPr>
          <w:rFonts w:asciiTheme="minorHAnsi" w:eastAsia="Arial" w:hAnsiTheme="minorHAnsi" w:cstheme="minorHAnsi"/>
          <w:b/>
          <w:bCs/>
          <w:sz w:val="28"/>
          <w:szCs w:val="28"/>
        </w:rPr>
        <w:t>TEMPLATE</w:t>
      </w:r>
    </w:p>
    <w:p w14:paraId="100097FE" w14:textId="77777777" w:rsidR="005E04B4" w:rsidRPr="005E04B4" w:rsidRDefault="005E04B4" w:rsidP="005E04B4">
      <w:pPr>
        <w:autoSpaceDE w:val="0"/>
        <w:autoSpaceDN w:val="0"/>
        <w:adjustRightInd w:val="0"/>
        <w:jc w:val="center"/>
        <w:rPr>
          <w:rFonts w:asciiTheme="minorHAnsi" w:eastAsia="Arial" w:hAnsiTheme="minorHAnsi" w:cstheme="minorHAnsi"/>
          <w:b/>
          <w:bCs/>
          <w:color w:val="000000"/>
        </w:rPr>
      </w:pPr>
    </w:p>
    <w:p w14:paraId="01D3AAF7" w14:textId="77777777" w:rsidR="005E04B4" w:rsidRPr="005E04B4" w:rsidRDefault="005E04B4" w:rsidP="005E04B4">
      <w:pPr>
        <w:autoSpaceDE w:val="0"/>
        <w:autoSpaceDN w:val="0"/>
        <w:adjustRightInd w:val="0"/>
        <w:rPr>
          <w:rFonts w:asciiTheme="minorHAnsi" w:eastAsia="Arial" w:hAnsiTheme="minorHAnsi" w:cstheme="minorHAnsi"/>
          <w:b/>
          <w:color w:val="000000"/>
        </w:rPr>
      </w:pPr>
      <w:r w:rsidRPr="005E04B4">
        <w:rPr>
          <w:rFonts w:asciiTheme="minorHAnsi" w:eastAsia="Arial" w:hAnsiTheme="minorHAnsi" w:cstheme="minorHAnsi"/>
          <w:b/>
          <w:color w:val="000000"/>
        </w:rPr>
        <w:t>PREFACE</w:t>
      </w:r>
    </w:p>
    <w:p w14:paraId="30528858" w14:textId="77777777" w:rsidR="005E04B4" w:rsidRPr="005E04B4" w:rsidRDefault="005E04B4" w:rsidP="005E04B4">
      <w:pPr>
        <w:autoSpaceDE w:val="0"/>
        <w:autoSpaceDN w:val="0"/>
        <w:adjustRightInd w:val="0"/>
        <w:rPr>
          <w:rFonts w:asciiTheme="minorHAnsi" w:eastAsia="Arial" w:hAnsiTheme="minorHAnsi" w:cstheme="minorHAnsi"/>
          <w:color w:val="000000"/>
        </w:rPr>
      </w:pPr>
    </w:p>
    <w:p w14:paraId="69455DCD" w14:textId="77777777" w:rsidR="005E04B4" w:rsidRPr="005E04B4" w:rsidRDefault="005E04B4" w:rsidP="005E04B4">
      <w:pPr>
        <w:autoSpaceDE w:val="0"/>
        <w:autoSpaceDN w:val="0"/>
        <w:adjustRightInd w:val="0"/>
        <w:rPr>
          <w:rFonts w:asciiTheme="minorHAnsi" w:eastAsia="Arial" w:hAnsiTheme="minorHAnsi" w:cstheme="minorHAnsi"/>
          <w:color w:val="000000"/>
        </w:rPr>
      </w:pPr>
      <w:r w:rsidRPr="005E04B4">
        <w:rPr>
          <w:rFonts w:asciiTheme="minorHAnsi" w:eastAsia="Arial" w:hAnsiTheme="minorHAnsi" w:cstheme="minorHAnsi"/>
          <w:color w:val="000000"/>
        </w:rPr>
        <w:t xml:space="preserve">It is the policy of this facility that it must conduct and document an individualized facility-wide assessment to determine what resources are necessary to care for its residents competently during both day-to-day operations, including nights and weekends, and emergencies.  </w:t>
      </w:r>
    </w:p>
    <w:p w14:paraId="252C7D68" w14:textId="77777777" w:rsidR="005E04B4" w:rsidRPr="005E04B4" w:rsidRDefault="005E04B4" w:rsidP="005E04B4">
      <w:pPr>
        <w:autoSpaceDE w:val="0"/>
        <w:autoSpaceDN w:val="0"/>
        <w:adjustRightInd w:val="0"/>
        <w:rPr>
          <w:rFonts w:asciiTheme="minorHAnsi" w:eastAsia="Arial" w:hAnsiTheme="minorHAnsi" w:cstheme="minorHAnsi"/>
          <w:color w:val="000000"/>
        </w:rPr>
      </w:pPr>
    </w:p>
    <w:p w14:paraId="36D3C2E4" w14:textId="77777777" w:rsidR="005E04B4" w:rsidRPr="005E04B4" w:rsidRDefault="005E04B4" w:rsidP="005E04B4">
      <w:pPr>
        <w:autoSpaceDE w:val="0"/>
        <w:autoSpaceDN w:val="0"/>
        <w:adjustRightInd w:val="0"/>
        <w:rPr>
          <w:rFonts w:asciiTheme="minorHAnsi" w:eastAsia="Arial" w:hAnsiTheme="minorHAnsi" w:cstheme="minorHAnsi"/>
          <w:color w:val="000000"/>
        </w:rPr>
      </w:pPr>
      <w:r w:rsidRPr="005E04B4">
        <w:rPr>
          <w:rFonts w:asciiTheme="minorHAnsi" w:eastAsia="Arial" w:hAnsiTheme="minorHAnsi" w:cstheme="minorHAnsi"/>
          <w:color w:val="000000"/>
        </w:rPr>
        <w:t xml:space="preserve">The facility assessment will be conducted at the facility level and will incorporate input from leadership, direct care staff, residents, and resident representatives.  The facility will review and update the facility assessment annually and as necessary whenever there is, or the facility plans for, any change that would require a substantial modification to any part of the assessment.  </w:t>
      </w:r>
    </w:p>
    <w:p w14:paraId="74E882EF" w14:textId="77777777" w:rsidR="005E04B4" w:rsidRPr="005E04B4" w:rsidRDefault="005E04B4" w:rsidP="005E04B4">
      <w:pPr>
        <w:autoSpaceDE w:val="0"/>
        <w:autoSpaceDN w:val="0"/>
        <w:adjustRightInd w:val="0"/>
        <w:rPr>
          <w:rFonts w:asciiTheme="minorHAnsi" w:eastAsia="Arial" w:hAnsiTheme="minorHAnsi" w:cstheme="minorHAnsi"/>
          <w:color w:val="000000"/>
        </w:rPr>
      </w:pPr>
    </w:p>
    <w:p w14:paraId="16F4106D" w14:textId="77777777" w:rsidR="005E04B4" w:rsidRPr="005E04B4" w:rsidRDefault="005E04B4" w:rsidP="005E04B4">
      <w:pPr>
        <w:autoSpaceDE w:val="0"/>
        <w:autoSpaceDN w:val="0"/>
        <w:adjustRightInd w:val="0"/>
        <w:rPr>
          <w:rFonts w:asciiTheme="minorHAnsi" w:eastAsia="Arial" w:hAnsiTheme="minorHAnsi" w:cstheme="minorHAnsi"/>
          <w:color w:val="000000"/>
        </w:rPr>
      </w:pPr>
      <w:r w:rsidRPr="005E04B4">
        <w:rPr>
          <w:rFonts w:asciiTheme="minorHAnsi" w:eastAsia="Arial" w:hAnsiTheme="minorHAnsi" w:cstheme="minorHAnsi"/>
          <w:color w:val="000000"/>
        </w:rPr>
        <w:t>The facility assessment will address or include the following per requirements:</w:t>
      </w:r>
    </w:p>
    <w:p w14:paraId="2C26D3FB" w14:textId="77777777" w:rsidR="005E04B4" w:rsidRPr="005E04B4" w:rsidRDefault="005E04B4" w:rsidP="005E04B4">
      <w:pPr>
        <w:pStyle w:val="ListParagraph"/>
        <w:numPr>
          <w:ilvl w:val="0"/>
          <w:numId w:val="42"/>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The facility’s resident population</w:t>
      </w:r>
    </w:p>
    <w:p w14:paraId="689F085E" w14:textId="77777777" w:rsidR="005E04B4" w:rsidRPr="005E04B4" w:rsidRDefault="005E04B4" w:rsidP="005E04B4">
      <w:pPr>
        <w:pStyle w:val="ListParagraph"/>
        <w:numPr>
          <w:ilvl w:val="1"/>
          <w:numId w:val="42"/>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Number of residents and resident capacity</w:t>
      </w:r>
    </w:p>
    <w:p w14:paraId="3810E33A" w14:textId="77777777" w:rsidR="005E04B4" w:rsidRPr="005E04B4" w:rsidRDefault="005E04B4" w:rsidP="005E04B4">
      <w:pPr>
        <w:pStyle w:val="ListParagraph"/>
        <w:numPr>
          <w:ilvl w:val="1"/>
          <w:numId w:val="42"/>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Care required by the resident population, using evidence-based, data-driven methods which consider:</w:t>
      </w:r>
    </w:p>
    <w:p w14:paraId="7AEA032E" w14:textId="77777777" w:rsidR="005E04B4" w:rsidRPr="005E04B4" w:rsidRDefault="005E04B4" w:rsidP="005E04B4">
      <w:pPr>
        <w:pStyle w:val="ListParagraph"/>
        <w:numPr>
          <w:ilvl w:val="2"/>
          <w:numId w:val="42"/>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Types of diseases</w:t>
      </w:r>
    </w:p>
    <w:p w14:paraId="7E88F71D" w14:textId="77777777" w:rsidR="005E04B4" w:rsidRPr="005E04B4" w:rsidRDefault="005E04B4" w:rsidP="005E04B4">
      <w:pPr>
        <w:pStyle w:val="ListParagraph"/>
        <w:numPr>
          <w:ilvl w:val="2"/>
          <w:numId w:val="42"/>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Conditions</w:t>
      </w:r>
    </w:p>
    <w:p w14:paraId="677D1A08" w14:textId="77777777" w:rsidR="005E04B4" w:rsidRPr="005E04B4" w:rsidRDefault="005E04B4" w:rsidP="005E04B4">
      <w:pPr>
        <w:pStyle w:val="ListParagraph"/>
        <w:numPr>
          <w:ilvl w:val="2"/>
          <w:numId w:val="42"/>
        </w:numPr>
        <w:autoSpaceDE w:val="0"/>
        <w:autoSpaceDN w:val="0"/>
        <w:adjustRightInd w:val="0"/>
        <w:rPr>
          <w:rFonts w:asciiTheme="minorHAnsi" w:eastAsia="Arial" w:hAnsiTheme="minorHAnsi" w:cstheme="minorHAnsi"/>
          <w:color w:val="000000"/>
        </w:rPr>
      </w:pPr>
      <w:r w:rsidRPr="005E04B4">
        <w:rPr>
          <w:rFonts w:asciiTheme="minorHAnsi" w:eastAsia="Arial" w:hAnsiTheme="minorHAnsi" w:cstheme="minorHAnsi"/>
          <w:color w:val="000000" w:themeColor="text1"/>
        </w:rPr>
        <w:t>Physical, behavioral health, and cognitive disabilities</w:t>
      </w:r>
    </w:p>
    <w:p w14:paraId="455C808B" w14:textId="77777777" w:rsidR="005E04B4" w:rsidRPr="005E04B4" w:rsidRDefault="005E04B4" w:rsidP="005E04B4">
      <w:pPr>
        <w:pStyle w:val="ListParagraph"/>
        <w:numPr>
          <w:ilvl w:val="2"/>
          <w:numId w:val="42"/>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Overall acuity</w:t>
      </w:r>
    </w:p>
    <w:p w14:paraId="08BC33F5" w14:textId="77777777" w:rsidR="005E04B4" w:rsidRPr="005E04B4" w:rsidRDefault="005E04B4" w:rsidP="005E04B4">
      <w:pPr>
        <w:pStyle w:val="ListParagraph"/>
        <w:numPr>
          <w:ilvl w:val="2"/>
          <w:numId w:val="42"/>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Other pertinent facts that are present within the assessed facility population</w:t>
      </w:r>
    </w:p>
    <w:p w14:paraId="37220137" w14:textId="77777777" w:rsidR="005E04B4" w:rsidRPr="005E04B4" w:rsidRDefault="005E04B4" w:rsidP="005E04B4">
      <w:pPr>
        <w:pStyle w:val="ListParagraph"/>
        <w:numPr>
          <w:ilvl w:val="1"/>
          <w:numId w:val="42"/>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Staff competencies and skill sets necessary to care for the resident population</w:t>
      </w:r>
    </w:p>
    <w:p w14:paraId="2E957233" w14:textId="77777777" w:rsidR="005E04B4" w:rsidRPr="005E04B4" w:rsidRDefault="005E04B4" w:rsidP="005E04B4">
      <w:pPr>
        <w:pStyle w:val="ListParagraph"/>
        <w:numPr>
          <w:ilvl w:val="1"/>
          <w:numId w:val="42"/>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Physical environment, equipment, services, and other considerations necessary to care for the resident population</w:t>
      </w:r>
    </w:p>
    <w:p w14:paraId="364AD27D" w14:textId="77777777" w:rsidR="005E04B4" w:rsidRPr="005E04B4" w:rsidRDefault="005E04B4" w:rsidP="005E04B4">
      <w:pPr>
        <w:pStyle w:val="ListParagraph"/>
        <w:numPr>
          <w:ilvl w:val="1"/>
          <w:numId w:val="42"/>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Ethnic, cultural, or religious factors</w:t>
      </w:r>
    </w:p>
    <w:p w14:paraId="6F79D595" w14:textId="77777777" w:rsidR="005E04B4" w:rsidRPr="005E04B4" w:rsidRDefault="005E04B4" w:rsidP="005E04B4">
      <w:pPr>
        <w:pStyle w:val="ListParagraph"/>
        <w:autoSpaceDE w:val="0"/>
        <w:autoSpaceDN w:val="0"/>
        <w:adjustRightInd w:val="0"/>
        <w:ind w:left="2160"/>
        <w:rPr>
          <w:rFonts w:asciiTheme="minorHAnsi" w:eastAsia="Arial" w:hAnsiTheme="minorHAnsi" w:cstheme="minorHAnsi"/>
          <w:color w:val="000000"/>
          <w:szCs w:val="24"/>
        </w:rPr>
      </w:pPr>
    </w:p>
    <w:p w14:paraId="30039C9B" w14:textId="77777777" w:rsidR="005E04B4" w:rsidRPr="005E04B4" w:rsidRDefault="005E04B4" w:rsidP="005E04B4">
      <w:pPr>
        <w:pStyle w:val="Default"/>
        <w:numPr>
          <w:ilvl w:val="0"/>
          <w:numId w:val="42"/>
        </w:numPr>
        <w:rPr>
          <w:rFonts w:asciiTheme="minorHAnsi" w:eastAsiaTheme="minorHAnsi" w:hAnsiTheme="minorHAnsi" w:cstheme="minorHAnsi"/>
        </w:rPr>
      </w:pPr>
      <w:r w:rsidRPr="005E04B4">
        <w:rPr>
          <w:rFonts w:asciiTheme="minorHAnsi" w:eastAsiaTheme="minorHAnsi" w:hAnsiTheme="minorHAnsi" w:cstheme="minorHAnsi"/>
          <w:bCs/>
          <w:iCs/>
        </w:rPr>
        <w:t>The facility’s resources, including but not limited to:</w:t>
      </w:r>
    </w:p>
    <w:p w14:paraId="159BBA4E" w14:textId="77777777" w:rsidR="005E04B4" w:rsidRPr="005E04B4" w:rsidRDefault="005E04B4" w:rsidP="005E04B4">
      <w:pPr>
        <w:pStyle w:val="Default"/>
        <w:numPr>
          <w:ilvl w:val="1"/>
          <w:numId w:val="42"/>
        </w:numPr>
        <w:rPr>
          <w:rFonts w:asciiTheme="minorHAnsi" w:eastAsiaTheme="minorHAnsi" w:hAnsiTheme="minorHAnsi" w:cstheme="minorHAnsi"/>
        </w:rPr>
      </w:pPr>
      <w:r w:rsidRPr="005E04B4">
        <w:rPr>
          <w:rFonts w:asciiTheme="minorHAnsi" w:eastAsiaTheme="minorHAnsi" w:hAnsiTheme="minorHAnsi" w:cstheme="minorHAnsi"/>
          <w:bCs/>
          <w:iCs/>
        </w:rPr>
        <w:t>All buildings and/or other physical structures and vehicles</w:t>
      </w:r>
    </w:p>
    <w:p w14:paraId="12470D91" w14:textId="77777777" w:rsidR="005E04B4" w:rsidRPr="005E04B4" w:rsidRDefault="005E04B4" w:rsidP="005E04B4">
      <w:pPr>
        <w:pStyle w:val="Default"/>
        <w:numPr>
          <w:ilvl w:val="1"/>
          <w:numId w:val="42"/>
        </w:numPr>
        <w:rPr>
          <w:rFonts w:asciiTheme="minorHAnsi" w:eastAsiaTheme="minorHAnsi" w:hAnsiTheme="minorHAnsi" w:cstheme="minorHAnsi"/>
        </w:rPr>
      </w:pPr>
      <w:r w:rsidRPr="005E04B4">
        <w:rPr>
          <w:rFonts w:asciiTheme="minorHAnsi" w:eastAsiaTheme="minorHAnsi" w:hAnsiTheme="minorHAnsi" w:cstheme="minorHAnsi"/>
          <w:bCs/>
          <w:iCs/>
        </w:rPr>
        <w:t>Equipment (medical and non- medical)</w:t>
      </w:r>
    </w:p>
    <w:p w14:paraId="4AE0353D" w14:textId="77777777" w:rsidR="005E04B4" w:rsidRPr="005E04B4" w:rsidRDefault="005E04B4" w:rsidP="005E04B4">
      <w:pPr>
        <w:pStyle w:val="Default"/>
        <w:numPr>
          <w:ilvl w:val="1"/>
          <w:numId w:val="42"/>
        </w:numPr>
        <w:rPr>
          <w:rFonts w:asciiTheme="minorHAnsi" w:eastAsiaTheme="minorHAnsi" w:hAnsiTheme="minorHAnsi" w:cstheme="minorHAnsi"/>
        </w:rPr>
      </w:pPr>
      <w:r w:rsidRPr="005E04B4">
        <w:rPr>
          <w:rFonts w:asciiTheme="minorHAnsi" w:eastAsiaTheme="minorHAnsi" w:hAnsiTheme="minorHAnsi" w:cstheme="minorHAnsi"/>
          <w:bCs/>
          <w:iCs/>
        </w:rPr>
        <w:t>Services provided, such as physical therapy, pharmacy, and specific rehabilitation therapies</w:t>
      </w:r>
    </w:p>
    <w:p w14:paraId="16673C88" w14:textId="77777777" w:rsidR="005E04B4" w:rsidRPr="005E04B4" w:rsidRDefault="005E04B4" w:rsidP="005E04B4">
      <w:pPr>
        <w:pStyle w:val="Default"/>
        <w:numPr>
          <w:ilvl w:val="1"/>
          <w:numId w:val="42"/>
        </w:numPr>
        <w:rPr>
          <w:rFonts w:asciiTheme="minorHAnsi" w:eastAsiaTheme="minorHAnsi" w:hAnsiTheme="minorHAnsi" w:cstheme="minorHAnsi"/>
        </w:rPr>
      </w:pPr>
      <w:r w:rsidRPr="005E04B4">
        <w:rPr>
          <w:rFonts w:asciiTheme="minorHAnsi" w:eastAsiaTheme="minorHAnsi" w:hAnsiTheme="minorHAnsi" w:cstheme="minorHAnsi"/>
          <w:bCs/>
          <w:iCs/>
        </w:rPr>
        <w:t xml:space="preserve">All personnel, including managers, nursing and other direct care staff (both employees and those who provide services under contract), and volunteers, as </w:t>
      </w:r>
      <w:r w:rsidRPr="005E04B4">
        <w:rPr>
          <w:rFonts w:asciiTheme="minorHAnsi" w:eastAsiaTheme="minorHAnsi" w:hAnsiTheme="minorHAnsi" w:cstheme="minorHAnsi"/>
          <w:bCs/>
          <w:iCs/>
        </w:rPr>
        <w:lastRenderedPageBreak/>
        <w:t>well as their education and/or training and any competencies related to resident care</w:t>
      </w:r>
    </w:p>
    <w:p w14:paraId="1189D8F1" w14:textId="77777777" w:rsidR="005E04B4" w:rsidRPr="005E04B4" w:rsidRDefault="005E04B4" w:rsidP="005E04B4">
      <w:pPr>
        <w:pStyle w:val="Default"/>
        <w:numPr>
          <w:ilvl w:val="1"/>
          <w:numId w:val="42"/>
        </w:numPr>
        <w:rPr>
          <w:rFonts w:asciiTheme="minorHAnsi" w:eastAsiaTheme="minorHAnsi" w:hAnsiTheme="minorHAnsi" w:cstheme="minorHAnsi"/>
        </w:rPr>
      </w:pPr>
      <w:r w:rsidRPr="005E04B4">
        <w:rPr>
          <w:rFonts w:asciiTheme="minorHAnsi" w:eastAsiaTheme="minorHAnsi" w:hAnsiTheme="minorHAnsi" w:cstheme="minorHAnsi"/>
          <w:bCs/>
          <w:iCs/>
        </w:rPr>
        <w:t xml:space="preserve">Contracts, memorandums of understanding, or other agreements with third parties to provide services or equipment to the facility during both normal operations and emergencies; and </w:t>
      </w:r>
    </w:p>
    <w:p w14:paraId="70545D7B" w14:textId="77777777" w:rsidR="005E04B4" w:rsidRPr="005E04B4" w:rsidRDefault="005E04B4" w:rsidP="005E04B4">
      <w:pPr>
        <w:pStyle w:val="Default"/>
        <w:numPr>
          <w:ilvl w:val="1"/>
          <w:numId w:val="42"/>
        </w:numPr>
        <w:rPr>
          <w:rFonts w:asciiTheme="minorHAnsi" w:eastAsiaTheme="minorEastAsia" w:hAnsiTheme="minorHAnsi" w:cstheme="minorHAnsi"/>
        </w:rPr>
      </w:pPr>
      <w:r w:rsidRPr="005E04B4">
        <w:rPr>
          <w:rFonts w:asciiTheme="minorHAnsi" w:eastAsiaTheme="minorEastAsia" w:hAnsiTheme="minorHAnsi" w:cstheme="minorHAnsi"/>
        </w:rPr>
        <w:t xml:space="preserve">Health information technology resources, such as systems for electronically managing patient records and electronically sharing information with other organizations. </w:t>
      </w:r>
    </w:p>
    <w:p w14:paraId="1CC59940" w14:textId="77777777" w:rsidR="005E04B4" w:rsidRDefault="005E04B4" w:rsidP="0075063A">
      <w:pPr>
        <w:pStyle w:val="Default"/>
        <w:numPr>
          <w:ilvl w:val="0"/>
          <w:numId w:val="43"/>
        </w:numPr>
        <w:rPr>
          <w:rFonts w:asciiTheme="minorHAnsi" w:eastAsia="Arial" w:hAnsiTheme="minorHAnsi" w:cstheme="minorHAnsi"/>
          <w:b/>
          <w:bCs/>
        </w:rPr>
      </w:pPr>
      <w:r w:rsidRPr="005E04B4">
        <w:rPr>
          <w:rFonts w:asciiTheme="minorHAnsi" w:eastAsiaTheme="minorEastAsia" w:hAnsiTheme="minorHAnsi" w:cstheme="minorHAnsi"/>
        </w:rPr>
        <w:t>A facility-based and community-based risk assessment, utilizing an all-hazards approach.</w:t>
      </w:r>
    </w:p>
    <w:p w14:paraId="631AFFF0" w14:textId="77777777" w:rsidR="005E04B4" w:rsidRDefault="005E04B4" w:rsidP="005E04B4">
      <w:pPr>
        <w:pStyle w:val="Default"/>
        <w:rPr>
          <w:rFonts w:asciiTheme="minorHAnsi" w:eastAsia="Arial" w:hAnsiTheme="minorHAnsi" w:cstheme="minorHAnsi"/>
          <w:b/>
          <w:bCs/>
        </w:rPr>
      </w:pPr>
    </w:p>
    <w:p w14:paraId="7C14DB1F" w14:textId="77777777" w:rsidR="005E04B4" w:rsidRDefault="005E04B4" w:rsidP="005E04B4">
      <w:pPr>
        <w:pStyle w:val="Default"/>
        <w:rPr>
          <w:rFonts w:asciiTheme="minorHAnsi" w:eastAsia="Arial" w:hAnsiTheme="minorHAnsi" w:cstheme="minorHAnsi"/>
          <w:b/>
          <w:bCs/>
        </w:rPr>
      </w:pPr>
    </w:p>
    <w:p w14:paraId="7A3BFA98" w14:textId="7CC71245" w:rsidR="005E04B4" w:rsidRPr="005E04B4" w:rsidRDefault="005E04B4" w:rsidP="005E04B4">
      <w:pPr>
        <w:pStyle w:val="Default"/>
        <w:rPr>
          <w:rFonts w:asciiTheme="minorHAnsi" w:eastAsia="Arial" w:hAnsiTheme="minorHAnsi" w:cstheme="minorHAnsi"/>
          <w:b/>
          <w:bCs/>
        </w:rPr>
      </w:pPr>
      <w:r w:rsidRPr="005E04B4">
        <w:rPr>
          <w:rFonts w:asciiTheme="minorHAnsi" w:eastAsia="Arial" w:hAnsiTheme="minorHAnsi" w:cstheme="minorHAnsi"/>
          <w:b/>
          <w:bCs/>
        </w:rPr>
        <w:t>OBJECTIVE OF FACILITY ASSESSMENT POLICY</w:t>
      </w:r>
    </w:p>
    <w:p w14:paraId="6A098809" w14:textId="77777777" w:rsidR="005E04B4" w:rsidRPr="005E04B4" w:rsidRDefault="005E04B4" w:rsidP="005E04B4">
      <w:pPr>
        <w:autoSpaceDE w:val="0"/>
        <w:autoSpaceDN w:val="0"/>
        <w:adjustRightInd w:val="0"/>
        <w:jc w:val="both"/>
        <w:rPr>
          <w:rFonts w:asciiTheme="minorHAnsi" w:eastAsia="Arial" w:hAnsiTheme="minorHAnsi" w:cstheme="minorHAnsi"/>
          <w:color w:val="000000"/>
        </w:rPr>
      </w:pPr>
    </w:p>
    <w:p w14:paraId="0AB4B3FD" w14:textId="77777777" w:rsidR="005E04B4" w:rsidRPr="005E04B4" w:rsidRDefault="005E04B4" w:rsidP="005E04B4">
      <w:pPr>
        <w:rPr>
          <w:rFonts w:asciiTheme="minorHAnsi" w:hAnsiTheme="minorHAnsi" w:cstheme="minorHAnsi"/>
          <w:color w:val="000000" w:themeColor="text1"/>
        </w:rPr>
      </w:pPr>
      <w:r w:rsidRPr="005E04B4">
        <w:rPr>
          <w:rFonts w:asciiTheme="minorHAnsi" w:eastAsia="Arial" w:hAnsiTheme="minorHAnsi" w:cstheme="minorHAnsi"/>
          <w:color w:val="000000"/>
        </w:rPr>
        <w:t xml:space="preserve">The objective of the facility assessment is to evaluate the resident population and identify the resources needed to provide the necessary care and services the residents require.  </w:t>
      </w:r>
      <w:r w:rsidRPr="005E04B4">
        <w:rPr>
          <w:rFonts w:asciiTheme="minorHAnsi" w:hAnsiTheme="minorHAnsi" w:cstheme="minorHAnsi"/>
        </w:rPr>
        <w:t xml:space="preserve">The facility assessment shall enable the facility to thoroughly assess the needs of its resident population and required resources to provide the care and services the residents need – serving </w:t>
      </w:r>
      <w:r w:rsidRPr="005E04B4">
        <w:rPr>
          <w:rFonts w:asciiTheme="minorHAnsi" w:hAnsiTheme="minorHAnsi" w:cstheme="minorHAnsi"/>
          <w:color w:val="000000" w:themeColor="text1"/>
        </w:rPr>
        <w:t xml:space="preserve">as a record for staff and management to understand the reasoning for decisions made regarding staffing and other resources needed.  </w:t>
      </w:r>
    </w:p>
    <w:p w14:paraId="5169A7E8" w14:textId="77777777" w:rsidR="005E04B4" w:rsidRPr="005E04B4" w:rsidRDefault="005E04B4" w:rsidP="005E04B4">
      <w:pPr>
        <w:rPr>
          <w:rFonts w:asciiTheme="minorHAnsi" w:hAnsiTheme="minorHAnsi" w:cstheme="minorHAnsi"/>
          <w:color w:val="000000" w:themeColor="text1"/>
        </w:rPr>
      </w:pPr>
    </w:p>
    <w:p w14:paraId="5D5B558F" w14:textId="77777777" w:rsidR="005E04B4" w:rsidRPr="005E04B4" w:rsidRDefault="005E04B4" w:rsidP="005E04B4">
      <w:pPr>
        <w:rPr>
          <w:rFonts w:asciiTheme="minorHAnsi" w:hAnsiTheme="minorHAnsi" w:cstheme="minorHAnsi"/>
        </w:rPr>
      </w:pPr>
      <w:r w:rsidRPr="005E04B4">
        <w:rPr>
          <w:rFonts w:asciiTheme="minorHAnsi" w:hAnsiTheme="minorHAnsi" w:cstheme="minorHAnsi"/>
        </w:rPr>
        <w:t xml:space="preserve">The facility assessment will be conducted at the facility level including the facility's governing body, administrator, medical director, director of nursing, direct care staff including RNs, PLNs/LVNs, NAs, and representatives of the direct care staff if applicable.   The environment operations manager, other department heads, or direct care staff will be involved as needed.  The facility will solicit input from residents, resident representatives and family members. </w:t>
      </w:r>
    </w:p>
    <w:p w14:paraId="13EE2678" w14:textId="77777777" w:rsidR="005E04B4" w:rsidRPr="005E04B4" w:rsidRDefault="005E04B4" w:rsidP="005E04B4">
      <w:pPr>
        <w:autoSpaceDE w:val="0"/>
        <w:autoSpaceDN w:val="0"/>
        <w:adjustRightInd w:val="0"/>
        <w:jc w:val="both"/>
        <w:rPr>
          <w:rFonts w:asciiTheme="minorHAnsi" w:eastAsia="Arial" w:hAnsiTheme="minorHAnsi" w:cstheme="minorHAnsi"/>
          <w:color w:val="000000"/>
        </w:rPr>
      </w:pPr>
    </w:p>
    <w:p w14:paraId="32468311" w14:textId="77777777" w:rsidR="005E04B4" w:rsidRPr="005E04B4" w:rsidRDefault="005E04B4" w:rsidP="005E04B4">
      <w:pPr>
        <w:autoSpaceDE w:val="0"/>
        <w:autoSpaceDN w:val="0"/>
        <w:adjustRightInd w:val="0"/>
        <w:rPr>
          <w:rFonts w:asciiTheme="minorHAnsi" w:eastAsia="Calibri" w:hAnsiTheme="minorHAnsi" w:cstheme="minorHAnsi"/>
          <w:b/>
          <w:color w:val="000000"/>
        </w:rPr>
      </w:pPr>
      <w:r w:rsidRPr="005E04B4">
        <w:rPr>
          <w:rFonts w:asciiTheme="minorHAnsi" w:eastAsia="Calibri" w:hAnsiTheme="minorHAnsi" w:cstheme="minorHAnsi"/>
          <w:b/>
          <w:color w:val="000000"/>
        </w:rPr>
        <w:t>CENTERS FOR MEDICAID AND MEDICARE SERVICES (CMS) – DEFINITIONS FOR THE FACILITY ASSESSMENT</w:t>
      </w:r>
    </w:p>
    <w:p w14:paraId="561EE2DD" w14:textId="77777777" w:rsidR="005E04B4" w:rsidRPr="005E04B4" w:rsidRDefault="005E04B4" w:rsidP="005E04B4">
      <w:pPr>
        <w:spacing w:before="120"/>
        <w:rPr>
          <w:rFonts w:asciiTheme="minorHAnsi" w:eastAsia="Calibri" w:hAnsiTheme="minorHAnsi" w:cstheme="minorHAnsi"/>
          <w:sz w:val="22"/>
          <w:szCs w:val="22"/>
          <w:lang w:eastAsia="ar-SA"/>
        </w:rPr>
      </w:pPr>
      <w:r w:rsidRPr="005E04B4">
        <w:rPr>
          <w:rFonts w:asciiTheme="minorHAnsi" w:eastAsia="Calibri" w:hAnsiTheme="minorHAnsi" w:cstheme="minorHAnsi"/>
          <w:sz w:val="22"/>
        </w:rPr>
        <w:t xml:space="preserve">The following are </w:t>
      </w:r>
      <w:smartTag w:uri="urn:schemas-microsoft-com:office:smarttags" w:element="stockticker">
        <w:r w:rsidRPr="005E04B4">
          <w:rPr>
            <w:rFonts w:asciiTheme="minorHAnsi" w:eastAsia="Calibri" w:hAnsiTheme="minorHAnsi" w:cstheme="minorHAnsi"/>
            <w:sz w:val="22"/>
          </w:rPr>
          <w:t>CMS</w:t>
        </w:r>
      </w:smartTag>
      <w:r w:rsidRPr="005E04B4">
        <w:rPr>
          <w:rFonts w:asciiTheme="minorHAnsi" w:eastAsia="Calibri" w:hAnsiTheme="minorHAnsi" w:cstheme="minorHAnsi"/>
          <w:sz w:val="22"/>
        </w:rPr>
        <w:t xml:space="preserve"> definitions or clarifications </w:t>
      </w:r>
      <w:r w:rsidRPr="005E04B4">
        <w:rPr>
          <w:rFonts w:asciiTheme="minorHAnsi" w:eastAsia="Calibri" w:hAnsiTheme="minorHAnsi" w:cstheme="minorHAnsi"/>
          <w:sz w:val="22"/>
          <w:szCs w:val="22"/>
          <w:lang w:eastAsia="ar-SA"/>
        </w:rPr>
        <w:t>from the State Operations Manual Appendix PP Interpretive Guidance:</w:t>
      </w:r>
    </w:p>
    <w:p w14:paraId="79F22142" w14:textId="77777777" w:rsidR="005E04B4" w:rsidRPr="005E04B4" w:rsidRDefault="005E04B4" w:rsidP="005E04B4">
      <w:pPr>
        <w:autoSpaceDE w:val="0"/>
        <w:autoSpaceDN w:val="0"/>
        <w:adjustRightInd w:val="0"/>
        <w:rPr>
          <w:rFonts w:asciiTheme="minorHAnsi" w:eastAsia="Calibri" w:hAnsiTheme="minorHAnsi" w:cstheme="minorHAnsi"/>
          <w:b/>
          <w:color w:val="000000"/>
        </w:rPr>
      </w:pPr>
    </w:p>
    <w:p w14:paraId="58F2CD2C" w14:textId="77777777" w:rsidR="005E04B4" w:rsidRPr="005E04B4" w:rsidRDefault="005E04B4" w:rsidP="005E04B4">
      <w:pPr>
        <w:autoSpaceDE w:val="0"/>
        <w:autoSpaceDN w:val="0"/>
        <w:adjustRightInd w:val="0"/>
        <w:ind w:left="720"/>
        <w:rPr>
          <w:rFonts w:asciiTheme="minorHAnsi" w:hAnsiTheme="minorHAnsi" w:cstheme="minorHAnsi"/>
          <w:iCs/>
          <w:color w:val="000000"/>
          <w:vertAlign w:val="superscript"/>
        </w:rPr>
      </w:pPr>
      <w:r w:rsidRPr="005E04B4">
        <w:rPr>
          <w:rFonts w:asciiTheme="minorHAnsi" w:hAnsiTheme="minorHAnsi" w:cstheme="minorHAnsi"/>
          <w:b/>
          <w:bCs/>
          <w:iCs/>
          <w:color w:val="000000"/>
        </w:rPr>
        <w:t xml:space="preserve"> “Competency” </w:t>
      </w:r>
      <w:r w:rsidRPr="005E04B4">
        <w:rPr>
          <w:rFonts w:asciiTheme="minorHAnsi" w:hAnsiTheme="minorHAnsi" w:cstheme="minorHAnsi"/>
          <w:iCs/>
          <w:color w:val="000000"/>
        </w:rPr>
        <w:t>is a measurable pattern of knowledge, skills, abilities, behaviors, and other characteristics in performing that an individual needs to perform work roles or occupational functions successfully.”</w:t>
      </w:r>
      <w:r w:rsidRPr="005E04B4">
        <w:rPr>
          <w:rFonts w:asciiTheme="minorHAnsi" w:hAnsiTheme="minorHAnsi" w:cstheme="minorHAnsi"/>
          <w:iCs/>
          <w:color w:val="000000"/>
          <w:vertAlign w:val="superscript"/>
        </w:rPr>
        <w:t>1</w:t>
      </w:r>
    </w:p>
    <w:p w14:paraId="75B5F5E9" w14:textId="77777777" w:rsidR="005E04B4" w:rsidRPr="005E04B4" w:rsidRDefault="005E04B4" w:rsidP="005E04B4">
      <w:pPr>
        <w:autoSpaceDE w:val="0"/>
        <w:autoSpaceDN w:val="0"/>
        <w:adjustRightInd w:val="0"/>
        <w:ind w:left="720"/>
        <w:rPr>
          <w:rFonts w:asciiTheme="minorHAnsi" w:hAnsiTheme="minorHAnsi" w:cstheme="minorHAnsi"/>
          <w:i/>
          <w:iCs/>
          <w:color w:val="000000"/>
          <w:sz w:val="23"/>
          <w:szCs w:val="23"/>
        </w:rPr>
      </w:pPr>
    </w:p>
    <w:p w14:paraId="60A7DF2F" w14:textId="77777777" w:rsidR="005E04B4" w:rsidRPr="005E04B4" w:rsidRDefault="005E04B4" w:rsidP="005E04B4">
      <w:pPr>
        <w:autoSpaceDE w:val="0"/>
        <w:autoSpaceDN w:val="0"/>
        <w:adjustRightInd w:val="0"/>
        <w:ind w:left="720"/>
        <w:rPr>
          <w:rFonts w:asciiTheme="minorHAnsi" w:eastAsia="Arial" w:hAnsiTheme="minorHAnsi" w:cstheme="minorHAnsi"/>
          <w:b/>
          <w:bCs/>
          <w:color w:val="000000"/>
        </w:rPr>
      </w:pPr>
      <w:r w:rsidRPr="005E04B4">
        <w:rPr>
          <w:rFonts w:asciiTheme="minorHAnsi" w:hAnsiTheme="minorHAnsi" w:cstheme="minorHAnsi"/>
        </w:rPr>
        <w:t>“</w:t>
      </w:r>
      <w:r w:rsidRPr="005E04B4">
        <w:rPr>
          <w:rFonts w:asciiTheme="minorHAnsi" w:hAnsiTheme="minorHAnsi" w:cstheme="minorHAnsi"/>
          <w:b/>
          <w:bCs/>
        </w:rPr>
        <w:t>Representative of direct care employees</w:t>
      </w:r>
      <w:r w:rsidRPr="005E04B4">
        <w:rPr>
          <w:rFonts w:asciiTheme="minorHAnsi" w:hAnsiTheme="minorHAnsi" w:cstheme="minorHAnsi"/>
        </w:rPr>
        <w:t>” is an employee of the facility or a third party authorized by direct care employees at the facility to provide expertise and input on behalf of the employees for the purposes of informing a facility assessment.</w:t>
      </w:r>
    </w:p>
    <w:p w14:paraId="2329EB83" w14:textId="77777777" w:rsidR="005E04B4" w:rsidRPr="005E04B4" w:rsidRDefault="005E04B4" w:rsidP="005E04B4">
      <w:pPr>
        <w:autoSpaceDE w:val="0"/>
        <w:autoSpaceDN w:val="0"/>
        <w:adjustRightInd w:val="0"/>
        <w:rPr>
          <w:rFonts w:asciiTheme="minorHAnsi" w:eastAsia="Arial" w:hAnsiTheme="minorHAnsi" w:cstheme="minorHAnsi"/>
          <w:b/>
          <w:bCs/>
          <w:color w:val="000000"/>
        </w:rPr>
      </w:pPr>
    </w:p>
    <w:p w14:paraId="26CF3E74" w14:textId="77777777" w:rsidR="005E04B4" w:rsidRDefault="005E04B4" w:rsidP="005E04B4">
      <w:pPr>
        <w:autoSpaceDE w:val="0"/>
        <w:autoSpaceDN w:val="0"/>
        <w:adjustRightInd w:val="0"/>
        <w:rPr>
          <w:rFonts w:asciiTheme="minorHAnsi" w:eastAsia="Arial" w:hAnsiTheme="minorHAnsi" w:cstheme="minorHAnsi"/>
          <w:b/>
          <w:bCs/>
          <w:color w:val="000000"/>
        </w:rPr>
      </w:pPr>
    </w:p>
    <w:p w14:paraId="29E41498" w14:textId="77777777" w:rsidR="005E04B4" w:rsidRDefault="005E04B4" w:rsidP="005E04B4">
      <w:pPr>
        <w:autoSpaceDE w:val="0"/>
        <w:autoSpaceDN w:val="0"/>
        <w:adjustRightInd w:val="0"/>
        <w:rPr>
          <w:rFonts w:asciiTheme="minorHAnsi" w:eastAsia="Arial" w:hAnsiTheme="minorHAnsi" w:cstheme="minorHAnsi"/>
          <w:b/>
          <w:bCs/>
          <w:color w:val="000000"/>
        </w:rPr>
      </w:pPr>
    </w:p>
    <w:p w14:paraId="72C14D80" w14:textId="77777777" w:rsidR="005E04B4" w:rsidRDefault="005E04B4" w:rsidP="005E04B4">
      <w:pPr>
        <w:autoSpaceDE w:val="0"/>
        <w:autoSpaceDN w:val="0"/>
        <w:adjustRightInd w:val="0"/>
        <w:rPr>
          <w:rFonts w:asciiTheme="minorHAnsi" w:eastAsia="Arial" w:hAnsiTheme="minorHAnsi" w:cstheme="minorHAnsi"/>
          <w:b/>
          <w:bCs/>
          <w:color w:val="000000"/>
        </w:rPr>
      </w:pPr>
    </w:p>
    <w:p w14:paraId="1A3CC77A" w14:textId="2DF6DE77" w:rsidR="005E04B4" w:rsidRPr="005E04B4" w:rsidRDefault="005E04B4" w:rsidP="005E04B4">
      <w:pPr>
        <w:autoSpaceDE w:val="0"/>
        <w:autoSpaceDN w:val="0"/>
        <w:adjustRightInd w:val="0"/>
        <w:rPr>
          <w:rFonts w:asciiTheme="minorHAnsi" w:eastAsia="Arial" w:hAnsiTheme="minorHAnsi" w:cstheme="minorHAnsi"/>
          <w:b/>
          <w:bCs/>
          <w:color w:val="000000"/>
        </w:rPr>
      </w:pPr>
      <w:r w:rsidRPr="005E04B4">
        <w:rPr>
          <w:rFonts w:asciiTheme="minorHAnsi" w:eastAsia="Arial" w:hAnsiTheme="minorHAnsi" w:cstheme="minorHAnsi"/>
          <w:b/>
          <w:bCs/>
          <w:color w:val="000000"/>
        </w:rPr>
        <w:t>PROCEDURE</w:t>
      </w:r>
    </w:p>
    <w:p w14:paraId="28BD405B" w14:textId="77777777" w:rsidR="005E04B4" w:rsidRPr="005E04B4" w:rsidRDefault="005E04B4" w:rsidP="005E04B4">
      <w:pPr>
        <w:autoSpaceDE w:val="0"/>
        <w:autoSpaceDN w:val="0"/>
        <w:adjustRightInd w:val="0"/>
        <w:rPr>
          <w:rFonts w:asciiTheme="minorHAnsi" w:eastAsia="Arial" w:hAnsiTheme="minorHAnsi" w:cstheme="minorHAnsi"/>
          <w:b/>
          <w:bCs/>
          <w:color w:val="000000"/>
        </w:rPr>
      </w:pPr>
    </w:p>
    <w:p w14:paraId="7F5A9CE6" w14:textId="77777777" w:rsidR="005E04B4" w:rsidRPr="005E04B4" w:rsidRDefault="005E04B4" w:rsidP="005E04B4">
      <w:pPr>
        <w:autoSpaceDE w:val="0"/>
        <w:autoSpaceDN w:val="0"/>
        <w:adjustRightInd w:val="0"/>
        <w:rPr>
          <w:rFonts w:asciiTheme="minorHAnsi" w:eastAsia="Arial" w:hAnsiTheme="minorHAnsi" w:cstheme="minorHAnsi"/>
          <w:color w:val="000000"/>
        </w:rPr>
      </w:pPr>
      <w:r w:rsidRPr="005E04B4">
        <w:rPr>
          <w:rFonts w:asciiTheme="minorHAnsi" w:eastAsia="Arial" w:hAnsiTheme="minorHAnsi" w:cstheme="minorHAnsi"/>
          <w:color w:val="000000"/>
        </w:rPr>
        <w:t>The facility will conduct and document a facility-wide assessment to determine the resources necessary to care for its residents competently during both day-to-day operations and emergencies.  The facility will follow the below process to complete the facility assessment:</w:t>
      </w:r>
    </w:p>
    <w:p w14:paraId="52422C73" w14:textId="77777777" w:rsidR="005E04B4" w:rsidRPr="005E04B4" w:rsidRDefault="005E04B4" w:rsidP="005E04B4">
      <w:pPr>
        <w:autoSpaceDE w:val="0"/>
        <w:autoSpaceDN w:val="0"/>
        <w:adjustRightInd w:val="0"/>
        <w:rPr>
          <w:rFonts w:asciiTheme="minorHAnsi" w:eastAsia="Arial" w:hAnsiTheme="minorHAnsi" w:cstheme="minorHAnsi"/>
          <w:color w:val="000000"/>
        </w:rPr>
      </w:pPr>
    </w:p>
    <w:p w14:paraId="4FB00C39" w14:textId="77777777" w:rsidR="005E04B4" w:rsidRPr="005E04B4" w:rsidRDefault="005E04B4" w:rsidP="005E04B4">
      <w:pPr>
        <w:pStyle w:val="ListParagraph"/>
        <w:numPr>
          <w:ilvl w:val="0"/>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 xml:space="preserve"> Facility Assessment Team</w:t>
      </w:r>
    </w:p>
    <w:p w14:paraId="2FD1B562" w14:textId="77777777" w:rsidR="005E04B4" w:rsidRPr="005E04B4" w:rsidRDefault="005E04B4" w:rsidP="005E04B4">
      <w:pPr>
        <w:pStyle w:val="ListParagraph"/>
        <w:numPr>
          <w:ilvl w:val="2"/>
          <w:numId w:val="44"/>
        </w:numPr>
        <w:rPr>
          <w:rFonts w:asciiTheme="minorHAnsi" w:hAnsiTheme="minorHAnsi" w:cstheme="minorHAnsi"/>
          <w:bCs/>
          <w:color w:val="000000"/>
          <w:sz w:val="22"/>
          <w:szCs w:val="22"/>
        </w:rPr>
      </w:pPr>
      <w:r w:rsidRPr="005E04B4">
        <w:rPr>
          <w:rFonts w:asciiTheme="minorHAnsi" w:hAnsiTheme="minorHAnsi" w:cstheme="minorHAnsi"/>
          <w:bCs/>
          <w:color w:val="000000"/>
          <w:sz w:val="22"/>
          <w:szCs w:val="22"/>
        </w:rPr>
        <w:t>Facility Leadership and management, for example:</w:t>
      </w:r>
    </w:p>
    <w:p w14:paraId="1B283FCE" w14:textId="77777777" w:rsidR="005E04B4" w:rsidRPr="005E04B4" w:rsidRDefault="005E04B4" w:rsidP="005E04B4">
      <w:pPr>
        <w:pStyle w:val="ListParagraph"/>
        <w:numPr>
          <w:ilvl w:val="3"/>
          <w:numId w:val="44"/>
        </w:numPr>
        <w:rPr>
          <w:rFonts w:asciiTheme="minorHAnsi" w:hAnsiTheme="minorHAnsi" w:cstheme="minorHAnsi"/>
          <w:bCs/>
          <w:color w:val="000000"/>
          <w:sz w:val="22"/>
          <w:szCs w:val="22"/>
        </w:rPr>
      </w:pPr>
      <w:r w:rsidRPr="005E04B4">
        <w:rPr>
          <w:rFonts w:asciiTheme="minorHAnsi" w:hAnsiTheme="minorHAnsi" w:cstheme="minorHAnsi"/>
          <w:bCs/>
          <w:color w:val="000000"/>
          <w:sz w:val="22"/>
          <w:szCs w:val="22"/>
        </w:rPr>
        <w:t>A member of the governing body</w:t>
      </w:r>
    </w:p>
    <w:p w14:paraId="72247516" w14:textId="77777777" w:rsidR="005E04B4" w:rsidRPr="005E04B4" w:rsidRDefault="005E04B4" w:rsidP="005E04B4">
      <w:pPr>
        <w:pStyle w:val="ListParagraph"/>
        <w:numPr>
          <w:ilvl w:val="3"/>
          <w:numId w:val="44"/>
        </w:numPr>
        <w:rPr>
          <w:rFonts w:asciiTheme="minorHAnsi" w:hAnsiTheme="minorHAnsi" w:cstheme="minorHAnsi"/>
          <w:bCs/>
          <w:color w:val="000000"/>
          <w:sz w:val="22"/>
          <w:szCs w:val="22"/>
        </w:rPr>
      </w:pPr>
      <w:r w:rsidRPr="005E04B4">
        <w:rPr>
          <w:rFonts w:asciiTheme="minorHAnsi" w:hAnsiTheme="minorHAnsi" w:cstheme="minorHAnsi"/>
          <w:bCs/>
          <w:color w:val="000000"/>
          <w:sz w:val="22"/>
          <w:szCs w:val="22"/>
        </w:rPr>
        <w:t>Medical Director</w:t>
      </w:r>
    </w:p>
    <w:p w14:paraId="7BACB01E" w14:textId="77777777" w:rsidR="005E04B4" w:rsidRPr="005E04B4" w:rsidRDefault="005E04B4" w:rsidP="005E04B4">
      <w:pPr>
        <w:pStyle w:val="ListParagraph"/>
        <w:numPr>
          <w:ilvl w:val="3"/>
          <w:numId w:val="44"/>
        </w:numPr>
        <w:rPr>
          <w:rFonts w:asciiTheme="minorHAnsi" w:hAnsiTheme="minorHAnsi" w:cstheme="minorHAnsi"/>
          <w:bCs/>
          <w:color w:val="000000"/>
          <w:sz w:val="22"/>
          <w:szCs w:val="22"/>
        </w:rPr>
      </w:pPr>
      <w:r w:rsidRPr="005E04B4">
        <w:rPr>
          <w:rFonts w:asciiTheme="minorHAnsi" w:hAnsiTheme="minorHAnsi" w:cstheme="minorHAnsi"/>
          <w:bCs/>
          <w:color w:val="000000"/>
          <w:sz w:val="22"/>
          <w:szCs w:val="22"/>
        </w:rPr>
        <w:t>Administrator</w:t>
      </w:r>
    </w:p>
    <w:p w14:paraId="2AED7B17" w14:textId="77777777" w:rsidR="005E04B4" w:rsidRPr="005E04B4" w:rsidRDefault="005E04B4" w:rsidP="005E04B4">
      <w:pPr>
        <w:pStyle w:val="ListParagraph"/>
        <w:numPr>
          <w:ilvl w:val="3"/>
          <w:numId w:val="44"/>
        </w:numPr>
        <w:rPr>
          <w:rFonts w:asciiTheme="minorHAnsi" w:hAnsiTheme="minorHAnsi" w:cstheme="minorHAnsi"/>
          <w:bCs/>
          <w:color w:val="000000"/>
          <w:sz w:val="22"/>
          <w:szCs w:val="22"/>
        </w:rPr>
      </w:pPr>
      <w:r w:rsidRPr="005E04B4">
        <w:rPr>
          <w:rFonts w:asciiTheme="minorHAnsi" w:hAnsiTheme="minorHAnsi" w:cstheme="minorHAnsi"/>
          <w:bCs/>
          <w:color w:val="000000"/>
          <w:sz w:val="22"/>
          <w:szCs w:val="22"/>
        </w:rPr>
        <w:t>Director of Nursing</w:t>
      </w:r>
    </w:p>
    <w:p w14:paraId="7397F57F" w14:textId="77777777" w:rsidR="005E04B4" w:rsidRPr="005E04B4" w:rsidRDefault="005E04B4" w:rsidP="005E04B4">
      <w:pPr>
        <w:pStyle w:val="ListParagraph"/>
        <w:numPr>
          <w:ilvl w:val="2"/>
          <w:numId w:val="44"/>
        </w:numPr>
        <w:rPr>
          <w:rFonts w:asciiTheme="minorHAnsi" w:hAnsiTheme="minorHAnsi" w:cstheme="minorHAnsi"/>
          <w:bCs/>
          <w:color w:val="000000"/>
          <w:sz w:val="22"/>
          <w:szCs w:val="22"/>
        </w:rPr>
      </w:pPr>
      <w:r w:rsidRPr="005E04B4">
        <w:rPr>
          <w:rFonts w:asciiTheme="minorHAnsi" w:hAnsiTheme="minorHAnsi" w:cstheme="minorHAnsi"/>
          <w:bCs/>
          <w:color w:val="000000"/>
          <w:sz w:val="22"/>
          <w:szCs w:val="22"/>
        </w:rPr>
        <w:t xml:space="preserve">Direct Care Employees/Staff, for example:  </w:t>
      </w:r>
    </w:p>
    <w:p w14:paraId="27B208AB" w14:textId="77777777" w:rsidR="005E04B4" w:rsidRPr="005E04B4" w:rsidRDefault="005E04B4" w:rsidP="005E04B4">
      <w:pPr>
        <w:pStyle w:val="ListParagraph"/>
        <w:numPr>
          <w:ilvl w:val="3"/>
          <w:numId w:val="44"/>
        </w:numPr>
        <w:rPr>
          <w:rFonts w:asciiTheme="minorHAnsi" w:hAnsiTheme="minorHAnsi" w:cstheme="minorHAnsi"/>
          <w:bCs/>
          <w:color w:val="000000"/>
          <w:sz w:val="22"/>
          <w:szCs w:val="22"/>
        </w:rPr>
      </w:pPr>
      <w:r w:rsidRPr="005E04B4">
        <w:rPr>
          <w:rFonts w:asciiTheme="minorHAnsi" w:hAnsiTheme="minorHAnsi" w:cstheme="minorHAnsi"/>
          <w:bCs/>
          <w:color w:val="000000"/>
          <w:sz w:val="22"/>
          <w:szCs w:val="22"/>
        </w:rPr>
        <w:t>Registered Nurses</w:t>
      </w:r>
    </w:p>
    <w:p w14:paraId="74034197" w14:textId="77777777" w:rsidR="005E04B4" w:rsidRPr="005E04B4" w:rsidRDefault="005E04B4" w:rsidP="005E04B4">
      <w:pPr>
        <w:pStyle w:val="ListParagraph"/>
        <w:numPr>
          <w:ilvl w:val="3"/>
          <w:numId w:val="44"/>
        </w:numPr>
        <w:rPr>
          <w:rFonts w:asciiTheme="minorHAnsi" w:hAnsiTheme="minorHAnsi" w:cstheme="minorHAnsi"/>
          <w:bCs/>
          <w:color w:val="000000"/>
          <w:sz w:val="22"/>
          <w:szCs w:val="22"/>
        </w:rPr>
      </w:pPr>
      <w:r w:rsidRPr="005E04B4">
        <w:rPr>
          <w:rFonts w:asciiTheme="minorHAnsi" w:hAnsiTheme="minorHAnsi" w:cstheme="minorHAnsi"/>
          <w:bCs/>
          <w:color w:val="000000"/>
          <w:sz w:val="22"/>
          <w:szCs w:val="22"/>
        </w:rPr>
        <w:t>Licensed Practical/Vocational Nurses</w:t>
      </w:r>
    </w:p>
    <w:p w14:paraId="3BF823E9" w14:textId="77777777" w:rsidR="005E04B4" w:rsidRPr="005E04B4" w:rsidRDefault="005E04B4" w:rsidP="005E04B4">
      <w:pPr>
        <w:pStyle w:val="ListParagraph"/>
        <w:numPr>
          <w:ilvl w:val="3"/>
          <w:numId w:val="44"/>
        </w:numPr>
        <w:rPr>
          <w:rFonts w:asciiTheme="minorHAnsi" w:hAnsiTheme="minorHAnsi" w:cstheme="minorHAnsi"/>
          <w:bCs/>
          <w:color w:val="000000"/>
          <w:sz w:val="22"/>
          <w:szCs w:val="22"/>
        </w:rPr>
      </w:pPr>
      <w:r w:rsidRPr="005E04B4">
        <w:rPr>
          <w:rFonts w:asciiTheme="minorHAnsi" w:hAnsiTheme="minorHAnsi" w:cstheme="minorHAnsi"/>
          <w:bCs/>
          <w:color w:val="000000"/>
          <w:sz w:val="22"/>
          <w:szCs w:val="22"/>
        </w:rPr>
        <w:t>Nurse Aides</w:t>
      </w:r>
    </w:p>
    <w:p w14:paraId="39866468" w14:textId="77777777" w:rsidR="005E04B4" w:rsidRPr="005E04B4" w:rsidRDefault="005E04B4" w:rsidP="005E04B4">
      <w:pPr>
        <w:pStyle w:val="ListParagraph"/>
        <w:numPr>
          <w:ilvl w:val="2"/>
          <w:numId w:val="44"/>
        </w:numPr>
        <w:rPr>
          <w:rFonts w:asciiTheme="minorHAnsi" w:hAnsiTheme="minorHAnsi" w:cstheme="minorHAnsi"/>
          <w:bCs/>
          <w:color w:val="000000"/>
          <w:sz w:val="22"/>
          <w:szCs w:val="22"/>
        </w:rPr>
      </w:pPr>
      <w:r w:rsidRPr="005E04B4">
        <w:rPr>
          <w:rFonts w:asciiTheme="minorHAnsi" w:hAnsiTheme="minorHAnsi" w:cstheme="minorHAnsi"/>
          <w:bCs/>
          <w:color w:val="000000"/>
          <w:sz w:val="22"/>
          <w:szCs w:val="22"/>
        </w:rPr>
        <w:t>Representatives of the Direct Care Staff, if applicable</w:t>
      </w:r>
    </w:p>
    <w:p w14:paraId="73C6BD8C" w14:textId="77777777" w:rsidR="005E04B4" w:rsidRPr="005E04B4" w:rsidRDefault="005E04B4" w:rsidP="005E04B4">
      <w:pPr>
        <w:pStyle w:val="ListParagraph"/>
        <w:numPr>
          <w:ilvl w:val="2"/>
          <w:numId w:val="44"/>
        </w:numPr>
        <w:rPr>
          <w:rFonts w:asciiTheme="minorHAnsi" w:hAnsiTheme="minorHAnsi" w:cstheme="minorHAnsi"/>
          <w:bCs/>
          <w:color w:val="000000"/>
          <w:sz w:val="22"/>
          <w:szCs w:val="22"/>
        </w:rPr>
      </w:pPr>
      <w:r w:rsidRPr="005E04B4">
        <w:rPr>
          <w:rFonts w:asciiTheme="minorHAnsi" w:hAnsiTheme="minorHAnsi" w:cstheme="minorHAnsi"/>
          <w:bCs/>
          <w:color w:val="000000"/>
          <w:sz w:val="22"/>
          <w:szCs w:val="22"/>
        </w:rPr>
        <w:t>Solicited Input from Residents</w:t>
      </w:r>
    </w:p>
    <w:p w14:paraId="2A62A6E9" w14:textId="77777777" w:rsidR="005E04B4" w:rsidRPr="005E04B4" w:rsidRDefault="005E04B4" w:rsidP="005E04B4">
      <w:pPr>
        <w:pStyle w:val="ListParagraph"/>
        <w:numPr>
          <w:ilvl w:val="2"/>
          <w:numId w:val="44"/>
        </w:numPr>
        <w:rPr>
          <w:rFonts w:asciiTheme="minorHAnsi" w:hAnsiTheme="minorHAnsi" w:cstheme="minorHAnsi"/>
          <w:bCs/>
          <w:color w:val="000000"/>
          <w:sz w:val="22"/>
          <w:szCs w:val="22"/>
        </w:rPr>
      </w:pPr>
      <w:r w:rsidRPr="005E04B4">
        <w:rPr>
          <w:rFonts w:asciiTheme="minorHAnsi" w:hAnsiTheme="minorHAnsi" w:cstheme="minorHAnsi"/>
          <w:bCs/>
          <w:color w:val="000000"/>
          <w:sz w:val="22"/>
          <w:szCs w:val="22"/>
        </w:rPr>
        <w:t>Solicited Input Resident Representatives, Family</w:t>
      </w:r>
    </w:p>
    <w:p w14:paraId="25AA06A6" w14:textId="77777777" w:rsidR="005E04B4" w:rsidRPr="005E04B4" w:rsidRDefault="005E04B4" w:rsidP="005E04B4">
      <w:pPr>
        <w:autoSpaceDE w:val="0"/>
        <w:autoSpaceDN w:val="0"/>
        <w:adjustRightInd w:val="0"/>
        <w:rPr>
          <w:rFonts w:asciiTheme="minorHAnsi" w:eastAsia="Arial" w:hAnsiTheme="minorHAnsi" w:cstheme="minorHAnsi"/>
          <w:color w:val="000000"/>
        </w:rPr>
      </w:pPr>
    </w:p>
    <w:p w14:paraId="06CDC528" w14:textId="77777777" w:rsidR="005E04B4" w:rsidRPr="005E04B4" w:rsidRDefault="005E04B4" w:rsidP="005E04B4">
      <w:pPr>
        <w:pStyle w:val="ListParagraph"/>
        <w:numPr>
          <w:ilvl w:val="0"/>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Organization Data</w:t>
      </w:r>
    </w:p>
    <w:p w14:paraId="1F114183" w14:textId="77777777" w:rsidR="005E04B4" w:rsidRPr="005E04B4" w:rsidRDefault="005E04B4" w:rsidP="005E04B4">
      <w:pPr>
        <w:pStyle w:val="ListParagraph"/>
        <w:numPr>
          <w:ilvl w:val="1"/>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The facility will collect facility data specific to the required elements of the facility assessment as required.</w:t>
      </w:r>
    </w:p>
    <w:p w14:paraId="740AF7FB" w14:textId="77777777" w:rsidR="005E04B4" w:rsidRPr="005E04B4" w:rsidRDefault="005E04B4" w:rsidP="005E04B4">
      <w:pPr>
        <w:pStyle w:val="ListParagraph"/>
        <w:numPr>
          <w:ilvl w:val="2"/>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Required Elements:</w:t>
      </w:r>
    </w:p>
    <w:p w14:paraId="63D85DA1" w14:textId="77777777" w:rsidR="005E04B4" w:rsidRPr="005E04B4" w:rsidRDefault="005E04B4" w:rsidP="005E04B4">
      <w:pPr>
        <w:pStyle w:val="ListParagraph"/>
        <w:numPr>
          <w:ilvl w:val="3"/>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The facility’s resident population</w:t>
      </w:r>
    </w:p>
    <w:p w14:paraId="7E8CD6A8" w14:textId="77777777" w:rsidR="005E04B4" w:rsidRPr="005E04B4" w:rsidRDefault="005E04B4" w:rsidP="005E04B4">
      <w:pPr>
        <w:pStyle w:val="ListParagraph"/>
        <w:numPr>
          <w:ilvl w:val="4"/>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Number of residents and resident capacity</w:t>
      </w:r>
    </w:p>
    <w:p w14:paraId="7C13DDD1" w14:textId="77777777" w:rsidR="005E04B4" w:rsidRPr="005E04B4" w:rsidRDefault="005E04B4" w:rsidP="005E04B4">
      <w:pPr>
        <w:pStyle w:val="ListParagraph"/>
        <w:numPr>
          <w:ilvl w:val="4"/>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Care required by the resident population which considers:</w:t>
      </w:r>
    </w:p>
    <w:p w14:paraId="2131A59F" w14:textId="77777777" w:rsidR="005E04B4" w:rsidRPr="005E04B4" w:rsidRDefault="005E04B4" w:rsidP="005E04B4">
      <w:pPr>
        <w:pStyle w:val="ListParagraph"/>
        <w:numPr>
          <w:ilvl w:val="5"/>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Types of diseases</w:t>
      </w:r>
    </w:p>
    <w:p w14:paraId="08AB80A2" w14:textId="77777777" w:rsidR="005E04B4" w:rsidRPr="005E04B4" w:rsidRDefault="005E04B4" w:rsidP="005E04B4">
      <w:pPr>
        <w:pStyle w:val="ListParagraph"/>
        <w:numPr>
          <w:ilvl w:val="5"/>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Conditions</w:t>
      </w:r>
    </w:p>
    <w:p w14:paraId="36727F59" w14:textId="77777777" w:rsidR="005E04B4" w:rsidRPr="005E04B4" w:rsidRDefault="005E04B4" w:rsidP="005E04B4">
      <w:pPr>
        <w:pStyle w:val="ListParagraph"/>
        <w:numPr>
          <w:ilvl w:val="5"/>
          <w:numId w:val="44"/>
        </w:numPr>
        <w:autoSpaceDE w:val="0"/>
        <w:autoSpaceDN w:val="0"/>
        <w:adjustRightInd w:val="0"/>
        <w:rPr>
          <w:rFonts w:asciiTheme="minorHAnsi" w:eastAsia="Arial" w:hAnsiTheme="minorHAnsi" w:cstheme="minorHAnsi"/>
          <w:color w:val="000000"/>
        </w:rPr>
      </w:pPr>
      <w:r w:rsidRPr="005E04B4">
        <w:rPr>
          <w:rFonts w:asciiTheme="minorHAnsi" w:eastAsia="Arial" w:hAnsiTheme="minorHAnsi" w:cstheme="minorHAnsi"/>
          <w:color w:val="000000" w:themeColor="text1"/>
        </w:rPr>
        <w:t>Physical, behavioral health, and cognitive disabilities</w:t>
      </w:r>
    </w:p>
    <w:p w14:paraId="618C5185" w14:textId="77777777" w:rsidR="005E04B4" w:rsidRPr="005E04B4" w:rsidRDefault="005E04B4" w:rsidP="005E04B4">
      <w:pPr>
        <w:pStyle w:val="ListParagraph"/>
        <w:numPr>
          <w:ilvl w:val="5"/>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Overall acuity</w:t>
      </w:r>
    </w:p>
    <w:p w14:paraId="5F205380" w14:textId="77777777" w:rsidR="005E04B4" w:rsidRPr="005E04B4" w:rsidRDefault="005E04B4" w:rsidP="005E04B4">
      <w:pPr>
        <w:pStyle w:val="ListParagraph"/>
        <w:numPr>
          <w:ilvl w:val="5"/>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Other pertinent facts that are present within the facility population</w:t>
      </w:r>
    </w:p>
    <w:p w14:paraId="76303CD3" w14:textId="77777777" w:rsidR="005E04B4" w:rsidRPr="005E04B4" w:rsidRDefault="005E04B4" w:rsidP="005E04B4">
      <w:pPr>
        <w:pStyle w:val="ListParagraph"/>
        <w:numPr>
          <w:ilvl w:val="4"/>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Staff competencies necessary to care for the resident population</w:t>
      </w:r>
    </w:p>
    <w:p w14:paraId="339A5700" w14:textId="77777777" w:rsidR="005E04B4" w:rsidRPr="005E04B4" w:rsidRDefault="005E04B4" w:rsidP="005E04B4">
      <w:pPr>
        <w:pStyle w:val="ListParagraph"/>
        <w:numPr>
          <w:ilvl w:val="4"/>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Physical environment considerations necessary to care for the resident population</w:t>
      </w:r>
    </w:p>
    <w:p w14:paraId="430867A7" w14:textId="77777777" w:rsidR="005E04B4" w:rsidRPr="005E04B4" w:rsidRDefault="005E04B4" w:rsidP="005E04B4">
      <w:pPr>
        <w:pStyle w:val="ListParagraph"/>
        <w:numPr>
          <w:ilvl w:val="4"/>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Ethnic, cultural, or religious factors</w:t>
      </w:r>
    </w:p>
    <w:p w14:paraId="347D448A" w14:textId="77777777" w:rsidR="005E04B4" w:rsidRPr="005E04B4" w:rsidRDefault="005E04B4" w:rsidP="005E04B4">
      <w:pPr>
        <w:pStyle w:val="ListParagraph"/>
        <w:autoSpaceDE w:val="0"/>
        <w:autoSpaceDN w:val="0"/>
        <w:adjustRightInd w:val="0"/>
        <w:ind w:left="3600"/>
        <w:rPr>
          <w:rFonts w:asciiTheme="minorHAnsi" w:eastAsia="Arial" w:hAnsiTheme="minorHAnsi" w:cstheme="minorHAnsi"/>
          <w:color w:val="000000"/>
          <w:szCs w:val="24"/>
        </w:rPr>
      </w:pPr>
    </w:p>
    <w:p w14:paraId="44BB37ED" w14:textId="77777777" w:rsidR="005E04B4" w:rsidRPr="005E04B4" w:rsidRDefault="005E04B4" w:rsidP="005E04B4">
      <w:pPr>
        <w:pStyle w:val="Default"/>
        <w:numPr>
          <w:ilvl w:val="3"/>
          <w:numId w:val="44"/>
        </w:numPr>
        <w:rPr>
          <w:rFonts w:asciiTheme="minorHAnsi" w:eastAsiaTheme="minorHAnsi" w:hAnsiTheme="minorHAnsi" w:cstheme="minorHAnsi"/>
        </w:rPr>
      </w:pPr>
      <w:r w:rsidRPr="005E04B4">
        <w:rPr>
          <w:rFonts w:asciiTheme="minorHAnsi" w:eastAsiaTheme="minorHAnsi" w:hAnsiTheme="minorHAnsi" w:cstheme="minorHAnsi"/>
          <w:bCs/>
          <w:iCs/>
        </w:rPr>
        <w:t>The facility’s resources, including but not limited to:</w:t>
      </w:r>
    </w:p>
    <w:p w14:paraId="5D5D581C" w14:textId="77777777" w:rsidR="005E04B4" w:rsidRPr="005E04B4" w:rsidRDefault="005E04B4" w:rsidP="005E04B4">
      <w:pPr>
        <w:pStyle w:val="Default"/>
        <w:numPr>
          <w:ilvl w:val="4"/>
          <w:numId w:val="44"/>
        </w:numPr>
        <w:rPr>
          <w:rFonts w:asciiTheme="minorHAnsi" w:eastAsiaTheme="minorHAnsi" w:hAnsiTheme="minorHAnsi" w:cstheme="minorHAnsi"/>
        </w:rPr>
      </w:pPr>
      <w:r w:rsidRPr="005E04B4">
        <w:rPr>
          <w:rFonts w:asciiTheme="minorHAnsi" w:eastAsiaTheme="minorHAnsi" w:hAnsiTheme="minorHAnsi" w:cstheme="minorHAnsi"/>
          <w:bCs/>
          <w:iCs/>
        </w:rPr>
        <w:lastRenderedPageBreak/>
        <w:t>All buildings and/or other physical structures and vehicles</w:t>
      </w:r>
    </w:p>
    <w:p w14:paraId="610A2248" w14:textId="77777777" w:rsidR="005E04B4" w:rsidRPr="005E04B4" w:rsidRDefault="005E04B4" w:rsidP="005E04B4">
      <w:pPr>
        <w:pStyle w:val="Default"/>
        <w:numPr>
          <w:ilvl w:val="4"/>
          <w:numId w:val="44"/>
        </w:numPr>
        <w:rPr>
          <w:rFonts w:asciiTheme="minorHAnsi" w:eastAsiaTheme="minorHAnsi" w:hAnsiTheme="minorHAnsi" w:cstheme="minorHAnsi"/>
        </w:rPr>
      </w:pPr>
      <w:r w:rsidRPr="005E04B4">
        <w:rPr>
          <w:rFonts w:asciiTheme="minorHAnsi" w:eastAsiaTheme="minorHAnsi" w:hAnsiTheme="minorHAnsi" w:cstheme="minorHAnsi"/>
          <w:bCs/>
          <w:iCs/>
        </w:rPr>
        <w:t>Equipment (medical and non- medical)</w:t>
      </w:r>
    </w:p>
    <w:p w14:paraId="5CD20483" w14:textId="77777777" w:rsidR="005E04B4" w:rsidRPr="005E04B4" w:rsidRDefault="005E04B4" w:rsidP="005E04B4">
      <w:pPr>
        <w:pStyle w:val="Default"/>
        <w:numPr>
          <w:ilvl w:val="4"/>
          <w:numId w:val="44"/>
        </w:numPr>
        <w:rPr>
          <w:rFonts w:asciiTheme="minorHAnsi" w:eastAsiaTheme="minorHAnsi" w:hAnsiTheme="minorHAnsi" w:cstheme="minorHAnsi"/>
        </w:rPr>
      </w:pPr>
      <w:r w:rsidRPr="005E04B4">
        <w:rPr>
          <w:rFonts w:asciiTheme="minorHAnsi" w:eastAsiaTheme="minorHAnsi" w:hAnsiTheme="minorHAnsi" w:cstheme="minorHAnsi"/>
          <w:bCs/>
          <w:iCs/>
        </w:rPr>
        <w:t>Services provided, such as physical therapy, pharmacy, and specific rehabilitation therapies</w:t>
      </w:r>
    </w:p>
    <w:p w14:paraId="00040610" w14:textId="77777777" w:rsidR="005E04B4" w:rsidRPr="005E04B4" w:rsidRDefault="005E04B4" w:rsidP="005E04B4">
      <w:pPr>
        <w:pStyle w:val="Default"/>
        <w:numPr>
          <w:ilvl w:val="4"/>
          <w:numId w:val="44"/>
        </w:numPr>
        <w:rPr>
          <w:rFonts w:asciiTheme="minorHAnsi" w:eastAsiaTheme="minorHAnsi" w:hAnsiTheme="minorHAnsi" w:cstheme="minorHAnsi"/>
        </w:rPr>
      </w:pPr>
      <w:r w:rsidRPr="005E04B4">
        <w:rPr>
          <w:rFonts w:asciiTheme="minorHAnsi" w:eastAsiaTheme="minorHAnsi" w:hAnsiTheme="minorHAnsi" w:cstheme="minorHAnsi"/>
          <w:bCs/>
          <w:iCs/>
        </w:rPr>
        <w:t>All personnel, including managers, staff (both employees and those who provide services under contract), and volunteers, as well as their education and/or training and any competencies related to resident care</w:t>
      </w:r>
    </w:p>
    <w:p w14:paraId="35693994" w14:textId="77777777" w:rsidR="005E04B4" w:rsidRPr="005E04B4" w:rsidRDefault="005E04B4" w:rsidP="005E04B4">
      <w:pPr>
        <w:pStyle w:val="Default"/>
        <w:numPr>
          <w:ilvl w:val="4"/>
          <w:numId w:val="44"/>
        </w:numPr>
        <w:rPr>
          <w:rFonts w:asciiTheme="minorHAnsi" w:eastAsiaTheme="minorHAnsi" w:hAnsiTheme="minorHAnsi" w:cstheme="minorHAnsi"/>
        </w:rPr>
      </w:pPr>
      <w:r w:rsidRPr="005E04B4">
        <w:rPr>
          <w:rFonts w:asciiTheme="minorHAnsi" w:eastAsiaTheme="minorHAnsi" w:hAnsiTheme="minorHAnsi" w:cstheme="minorHAnsi"/>
          <w:bCs/>
          <w:iCs/>
        </w:rPr>
        <w:t xml:space="preserve">Contracts, memorandums of understanding, or other agreements with third parties to provide services or equipment to the facility during both normal operations and emergencies; and </w:t>
      </w:r>
    </w:p>
    <w:p w14:paraId="20D2AB3A" w14:textId="77777777" w:rsidR="005E04B4" w:rsidRPr="005E04B4" w:rsidRDefault="005E04B4" w:rsidP="005E04B4">
      <w:pPr>
        <w:pStyle w:val="Default"/>
        <w:numPr>
          <w:ilvl w:val="4"/>
          <w:numId w:val="44"/>
        </w:numPr>
        <w:rPr>
          <w:rFonts w:asciiTheme="minorHAnsi" w:eastAsiaTheme="minorHAnsi" w:hAnsiTheme="minorHAnsi" w:cstheme="minorHAnsi"/>
        </w:rPr>
      </w:pPr>
      <w:r w:rsidRPr="005E04B4">
        <w:rPr>
          <w:rFonts w:asciiTheme="minorHAnsi" w:eastAsiaTheme="minorHAnsi" w:hAnsiTheme="minorHAnsi" w:cstheme="minorHAnsi"/>
          <w:bCs/>
          <w:iCs/>
        </w:rPr>
        <w:t xml:space="preserve">Health information technology resources, such as systems for electronically managing patient records and electronically sharing information with other organizations. </w:t>
      </w:r>
    </w:p>
    <w:p w14:paraId="4CFF83D8" w14:textId="77777777" w:rsidR="005E04B4" w:rsidRPr="005E04B4" w:rsidRDefault="005E04B4" w:rsidP="005E04B4">
      <w:pPr>
        <w:pStyle w:val="Default"/>
        <w:numPr>
          <w:ilvl w:val="3"/>
          <w:numId w:val="44"/>
        </w:numPr>
        <w:rPr>
          <w:rFonts w:asciiTheme="minorHAnsi" w:eastAsiaTheme="minorHAnsi" w:hAnsiTheme="minorHAnsi" w:cstheme="minorHAnsi"/>
        </w:rPr>
      </w:pPr>
      <w:r w:rsidRPr="005E04B4">
        <w:rPr>
          <w:rFonts w:asciiTheme="minorHAnsi" w:eastAsiaTheme="minorHAnsi" w:hAnsiTheme="minorHAnsi" w:cstheme="minorHAnsi"/>
          <w:bCs/>
          <w:iCs/>
        </w:rPr>
        <w:t>A facility-based and community-based risk assessment, utilizing an all-hazards approach.</w:t>
      </w:r>
    </w:p>
    <w:p w14:paraId="0171E305" w14:textId="77777777" w:rsidR="005E04B4" w:rsidRPr="005E04B4" w:rsidRDefault="005E04B4" w:rsidP="005E04B4">
      <w:pPr>
        <w:pStyle w:val="Default"/>
        <w:numPr>
          <w:ilvl w:val="1"/>
          <w:numId w:val="44"/>
        </w:numPr>
        <w:rPr>
          <w:rFonts w:asciiTheme="minorHAnsi" w:eastAsiaTheme="minorHAnsi" w:hAnsiTheme="minorHAnsi" w:cstheme="minorHAnsi"/>
        </w:rPr>
      </w:pPr>
      <w:r w:rsidRPr="005E04B4">
        <w:rPr>
          <w:rFonts w:asciiTheme="minorHAnsi" w:eastAsiaTheme="minorHAnsi" w:hAnsiTheme="minorHAnsi" w:cstheme="minorHAnsi"/>
          <w:bCs/>
          <w:iCs/>
        </w:rPr>
        <w:t xml:space="preserve">The facility will identify current data and existing tools to meet the above elements of the facility assessment. </w:t>
      </w:r>
    </w:p>
    <w:p w14:paraId="091ED95D" w14:textId="77777777" w:rsidR="005E04B4" w:rsidRPr="005E04B4" w:rsidRDefault="005E04B4" w:rsidP="005E04B4">
      <w:pPr>
        <w:pStyle w:val="ListParagraph"/>
        <w:numPr>
          <w:ilvl w:val="1"/>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Potential data sources may include, but are not limited to:</w:t>
      </w:r>
    </w:p>
    <w:p w14:paraId="7F856E25" w14:textId="77777777" w:rsidR="005E04B4" w:rsidRPr="005E04B4" w:rsidRDefault="005E04B4" w:rsidP="005E04B4">
      <w:pPr>
        <w:pStyle w:val="ListParagraph"/>
        <w:numPr>
          <w:ilvl w:val="2"/>
          <w:numId w:val="44"/>
        </w:numPr>
        <w:rPr>
          <w:rFonts w:asciiTheme="minorHAnsi" w:hAnsiTheme="minorHAnsi" w:cstheme="minorHAnsi"/>
          <w:bCs/>
          <w:iCs/>
          <w:szCs w:val="24"/>
        </w:rPr>
      </w:pPr>
      <w:r w:rsidRPr="005E04B4">
        <w:rPr>
          <w:rFonts w:asciiTheme="minorHAnsi" w:hAnsiTheme="minorHAnsi" w:cstheme="minorHAnsi"/>
          <w:bCs/>
          <w:iCs/>
          <w:szCs w:val="24"/>
        </w:rPr>
        <w:t>Minimum Data Set</w:t>
      </w:r>
    </w:p>
    <w:p w14:paraId="3CDF70F9" w14:textId="77777777" w:rsidR="005E04B4" w:rsidRPr="005E04B4" w:rsidRDefault="005E04B4" w:rsidP="005E04B4">
      <w:pPr>
        <w:pStyle w:val="ListParagraph"/>
        <w:numPr>
          <w:ilvl w:val="2"/>
          <w:numId w:val="44"/>
        </w:numPr>
        <w:rPr>
          <w:rFonts w:asciiTheme="minorHAnsi" w:hAnsiTheme="minorHAnsi" w:cstheme="minorHAnsi"/>
          <w:bCs/>
          <w:iCs/>
          <w:szCs w:val="24"/>
        </w:rPr>
      </w:pPr>
      <w:r w:rsidRPr="005E04B4">
        <w:rPr>
          <w:rFonts w:asciiTheme="minorHAnsi" w:hAnsiTheme="minorHAnsi" w:cstheme="minorHAnsi"/>
          <w:bCs/>
          <w:iCs/>
          <w:szCs w:val="24"/>
        </w:rPr>
        <w:t>Financial/Billing Software – UB04</w:t>
      </w:r>
    </w:p>
    <w:p w14:paraId="62FDD580" w14:textId="77777777" w:rsidR="005E04B4" w:rsidRPr="005E04B4" w:rsidRDefault="005E04B4" w:rsidP="005E04B4">
      <w:pPr>
        <w:pStyle w:val="ListParagraph"/>
        <w:numPr>
          <w:ilvl w:val="2"/>
          <w:numId w:val="44"/>
        </w:numPr>
        <w:rPr>
          <w:rFonts w:asciiTheme="minorHAnsi" w:hAnsiTheme="minorHAnsi" w:cstheme="minorHAnsi"/>
          <w:bCs/>
          <w:iCs/>
          <w:szCs w:val="24"/>
        </w:rPr>
      </w:pPr>
      <w:r w:rsidRPr="005E04B4">
        <w:rPr>
          <w:rFonts w:asciiTheme="minorHAnsi" w:hAnsiTheme="minorHAnsi" w:cstheme="minorHAnsi"/>
          <w:bCs/>
          <w:iCs/>
          <w:szCs w:val="24"/>
        </w:rPr>
        <w:t>Operational Budget</w:t>
      </w:r>
    </w:p>
    <w:p w14:paraId="3EF46F8F" w14:textId="77777777" w:rsidR="005E04B4" w:rsidRPr="005E04B4" w:rsidRDefault="005E04B4" w:rsidP="005E04B4">
      <w:pPr>
        <w:pStyle w:val="ListParagraph"/>
        <w:numPr>
          <w:ilvl w:val="2"/>
          <w:numId w:val="44"/>
        </w:numPr>
        <w:rPr>
          <w:rFonts w:asciiTheme="minorHAnsi" w:hAnsiTheme="minorHAnsi" w:cstheme="minorHAnsi"/>
          <w:bCs/>
          <w:iCs/>
          <w:szCs w:val="24"/>
        </w:rPr>
      </w:pPr>
      <w:r w:rsidRPr="005E04B4">
        <w:rPr>
          <w:rFonts w:asciiTheme="minorHAnsi" w:hAnsiTheme="minorHAnsi" w:cstheme="minorHAnsi"/>
          <w:bCs/>
          <w:iCs/>
          <w:szCs w:val="24"/>
        </w:rPr>
        <w:t>Capital Acquisition Plan</w:t>
      </w:r>
    </w:p>
    <w:p w14:paraId="4268958B" w14:textId="77777777" w:rsidR="005E04B4" w:rsidRPr="005E04B4" w:rsidRDefault="005E04B4" w:rsidP="005E04B4">
      <w:pPr>
        <w:pStyle w:val="ListParagraph"/>
        <w:numPr>
          <w:ilvl w:val="2"/>
          <w:numId w:val="44"/>
        </w:numPr>
        <w:rPr>
          <w:rFonts w:asciiTheme="minorHAnsi" w:hAnsiTheme="minorHAnsi" w:cstheme="minorHAnsi"/>
          <w:bCs/>
          <w:iCs/>
          <w:szCs w:val="24"/>
        </w:rPr>
      </w:pPr>
      <w:r w:rsidRPr="005E04B4">
        <w:rPr>
          <w:rFonts w:asciiTheme="minorHAnsi" w:hAnsiTheme="minorHAnsi" w:cstheme="minorHAnsi"/>
          <w:bCs/>
          <w:iCs/>
          <w:szCs w:val="24"/>
        </w:rPr>
        <w:t>Rehabilitation software</w:t>
      </w:r>
    </w:p>
    <w:p w14:paraId="413DD21C" w14:textId="77777777" w:rsidR="005E04B4" w:rsidRPr="005E04B4" w:rsidRDefault="005E04B4" w:rsidP="005E04B4">
      <w:pPr>
        <w:pStyle w:val="ListParagraph"/>
        <w:numPr>
          <w:ilvl w:val="2"/>
          <w:numId w:val="44"/>
        </w:numPr>
        <w:rPr>
          <w:rFonts w:asciiTheme="minorHAnsi" w:hAnsiTheme="minorHAnsi" w:cstheme="minorHAnsi"/>
          <w:bCs/>
          <w:iCs/>
          <w:szCs w:val="24"/>
        </w:rPr>
      </w:pPr>
      <w:r w:rsidRPr="005E04B4">
        <w:rPr>
          <w:rFonts w:asciiTheme="minorHAnsi" w:hAnsiTheme="minorHAnsi" w:cstheme="minorHAnsi"/>
          <w:bCs/>
          <w:iCs/>
          <w:szCs w:val="24"/>
        </w:rPr>
        <w:t>Electronic Health Record</w:t>
      </w:r>
    </w:p>
    <w:p w14:paraId="7BB24320" w14:textId="77777777" w:rsidR="005E04B4" w:rsidRPr="005E04B4" w:rsidRDefault="005E04B4" w:rsidP="005E04B4">
      <w:pPr>
        <w:pStyle w:val="ListParagraph"/>
        <w:numPr>
          <w:ilvl w:val="2"/>
          <w:numId w:val="44"/>
        </w:numPr>
        <w:rPr>
          <w:rFonts w:asciiTheme="minorHAnsi" w:hAnsiTheme="minorHAnsi" w:cstheme="minorHAnsi"/>
          <w:bCs/>
          <w:iCs/>
          <w:szCs w:val="24"/>
        </w:rPr>
      </w:pPr>
      <w:r w:rsidRPr="005E04B4">
        <w:rPr>
          <w:rFonts w:asciiTheme="minorHAnsi" w:hAnsiTheme="minorHAnsi" w:cstheme="minorHAnsi"/>
          <w:bCs/>
          <w:iCs/>
          <w:szCs w:val="24"/>
        </w:rPr>
        <w:t>Admission/Referral Software</w:t>
      </w:r>
    </w:p>
    <w:p w14:paraId="00C6235B" w14:textId="77777777" w:rsidR="005E04B4" w:rsidRPr="005E04B4" w:rsidRDefault="005E04B4" w:rsidP="005E04B4">
      <w:pPr>
        <w:pStyle w:val="ListParagraph"/>
        <w:numPr>
          <w:ilvl w:val="2"/>
          <w:numId w:val="44"/>
        </w:numPr>
        <w:rPr>
          <w:rFonts w:asciiTheme="minorHAnsi" w:hAnsiTheme="minorHAnsi" w:cstheme="minorHAnsi"/>
          <w:bCs/>
          <w:iCs/>
          <w:szCs w:val="24"/>
        </w:rPr>
      </w:pPr>
      <w:r w:rsidRPr="005E04B4">
        <w:rPr>
          <w:rFonts w:asciiTheme="minorHAnsi" w:hAnsiTheme="minorHAnsi" w:cstheme="minorHAnsi"/>
          <w:bCs/>
          <w:iCs/>
          <w:szCs w:val="24"/>
        </w:rPr>
        <w:t>Hazard Vulnerability Assessment</w:t>
      </w:r>
    </w:p>
    <w:p w14:paraId="4C470FEE" w14:textId="77777777" w:rsidR="005E04B4" w:rsidRPr="005E04B4" w:rsidRDefault="005E04B4" w:rsidP="005E04B4">
      <w:pPr>
        <w:pStyle w:val="ListParagraph"/>
        <w:numPr>
          <w:ilvl w:val="2"/>
          <w:numId w:val="44"/>
        </w:numPr>
        <w:rPr>
          <w:rFonts w:asciiTheme="minorHAnsi" w:hAnsiTheme="minorHAnsi" w:cstheme="minorHAnsi"/>
          <w:bCs/>
          <w:iCs/>
          <w:szCs w:val="24"/>
        </w:rPr>
      </w:pPr>
      <w:r w:rsidRPr="005E04B4">
        <w:rPr>
          <w:rFonts w:asciiTheme="minorHAnsi" w:hAnsiTheme="minorHAnsi" w:cstheme="minorHAnsi"/>
          <w:bCs/>
          <w:iCs/>
          <w:szCs w:val="24"/>
        </w:rPr>
        <w:t>Emergency Preparedness Plan</w:t>
      </w:r>
    </w:p>
    <w:p w14:paraId="5D3B0E4D" w14:textId="77777777" w:rsidR="005E04B4" w:rsidRPr="005E04B4" w:rsidRDefault="005E04B4" w:rsidP="005E04B4">
      <w:pPr>
        <w:pStyle w:val="ListParagraph"/>
        <w:numPr>
          <w:ilvl w:val="2"/>
          <w:numId w:val="44"/>
        </w:numPr>
        <w:rPr>
          <w:rFonts w:asciiTheme="minorHAnsi" w:hAnsiTheme="minorHAnsi" w:cstheme="minorHAnsi"/>
          <w:bCs/>
          <w:iCs/>
          <w:szCs w:val="24"/>
        </w:rPr>
      </w:pPr>
      <w:r w:rsidRPr="005E04B4">
        <w:rPr>
          <w:rFonts w:asciiTheme="minorHAnsi" w:hAnsiTheme="minorHAnsi" w:cstheme="minorHAnsi"/>
          <w:bCs/>
          <w:iCs/>
          <w:szCs w:val="24"/>
        </w:rPr>
        <w:t>Safety Plan</w:t>
      </w:r>
    </w:p>
    <w:p w14:paraId="3DA09A68" w14:textId="77777777" w:rsidR="005E04B4" w:rsidRPr="005E04B4" w:rsidRDefault="005E04B4" w:rsidP="005E04B4">
      <w:pPr>
        <w:pStyle w:val="ListParagraph"/>
        <w:numPr>
          <w:ilvl w:val="2"/>
          <w:numId w:val="44"/>
        </w:numPr>
        <w:rPr>
          <w:rFonts w:asciiTheme="minorHAnsi" w:hAnsiTheme="minorHAnsi" w:cstheme="minorHAnsi"/>
          <w:bCs/>
          <w:iCs/>
          <w:szCs w:val="24"/>
        </w:rPr>
      </w:pPr>
      <w:r w:rsidRPr="005E04B4">
        <w:rPr>
          <w:rFonts w:asciiTheme="minorHAnsi" w:hAnsiTheme="minorHAnsi" w:cstheme="minorHAnsi"/>
          <w:bCs/>
          <w:iCs/>
          <w:szCs w:val="24"/>
        </w:rPr>
        <w:t>Preventative Maintenance Plan</w:t>
      </w:r>
    </w:p>
    <w:p w14:paraId="555059FA" w14:textId="77777777" w:rsidR="005E04B4" w:rsidRPr="005E04B4" w:rsidRDefault="005E04B4" w:rsidP="005E04B4">
      <w:pPr>
        <w:pStyle w:val="ListParagraph"/>
        <w:numPr>
          <w:ilvl w:val="2"/>
          <w:numId w:val="44"/>
        </w:numPr>
        <w:rPr>
          <w:rFonts w:asciiTheme="minorHAnsi" w:hAnsiTheme="minorHAnsi" w:cstheme="minorHAnsi"/>
          <w:bCs/>
          <w:iCs/>
          <w:szCs w:val="24"/>
        </w:rPr>
      </w:pPr>
      <w:r w:rsidRPr="005E04B4">
        <w:rPr>
          <w:rFonts w:asciiTheme="minorHAnsi" w:hAnsiTheme="minorHAnsi" w:cstheme="minorHAnsi"/>
          <w:bCs/>
          <w:iCs/>
          <w:szCs w:val="24"/>
        </w:rPr>
        <w:t>Equipment Management Plan</w:t>
      </w:r>
    </w:p>
    <w:p w14:paraId="0698AFA1" w14:textId="77777777" w:rsidR="005E04B4" w:rsidRPr="005E04B4" w:rsidRDefault="005E04B4" w:rsidP="005E04B4">
      <w:pPr>
        <w:pStyle w:val="ListParagraph"/>
        <w:numPr>
          <w:ilvl w:val="2"/>
          <w:numId w:val="44"/>
        </w:numPr>
        <w:rPr>
          <w:rFonts w:asciiTheme="minorHAnsi" w:hAnsiTheme="minorHAnsi" w:cstheme="minorHAnsi"/>
          <w:bCs/>
          <w:iCs/>
          <w:szCs w:val="24"/>
        </w:rPr>
      </w:pPr>
      <w:r w:rsidRPr="005E04B4">
        <w:rPr>
          <w:rFonts w:asciiTheme="minorHAnsi" w:hAnsiTheme="minorHAnsi" w:cstheme="minorHAnsi"/>
          <w:bCs/>
          <w:iCs/>
          <w:szCs w:val="24"/>
        </w:rPr>
        <w:t>Vendors and Contractual Service partners</w:t>
      </w:r>
    </w:p>
    <w:p w14:paraId="2A9664DE" w14:textId="77777777" w:rsidR="005E04B4" w:rsidRPr="005E04B4" w:rsidRDefault="005E04B4" w:rsidP="005E04B4">
      <w:pPr>
        <w:pStyle w:val="ListParagraph"/>
        <w:numPr>
          <w:ilvl w:val="2"/>
          <w:numId w:val="44"/>
        </w:numPr>
        <w:rPr>
          <w:rFonts w:asciiTheme="minorHAnsi" w:hAnsiTheme="minorHAnsi" w:cstheme="minorHAnsi"/>
          <w:bCs/>
          <w:iCs/>
          <w:szCs w:val="24"/>
        </w:rPr>
      </w:pPr>
      <w:r w:rsidRPr="005E04B4">
        <w:rPr>
          <w:rFonts w:asciiTheme="minorHAnsi" w:hAnsiTheme="minorHAnsi" w:cstheme="minorHAnsi"/>
          <w:bCs/>
          <w:iCs/>
          <w:szCs w:val="24"/>
        </w:rPr>
        <w:t>Staffing and Scheduling</w:t>
      </w:r>
    </w:p>
    <w:p w14:paraId="66A86705" w14:textId="77777777" w:rsidR="005E04B4" w:rsidRPr="005E04B4" w:rsidRDefault="005E04B4" w:rsidP="005E04B4">
      <w:pPr>
        <w:pStyle w:val="ListParagraph"/>
        <w:numPr>
          <w:ilvl w:val="2"/>
          <w:numId w:val="44"/>
        </w:numPr>
        <w:rPr>
          <w:rFonts w:asciiTheme="minorHAnsi" w:hAnsiTheme="minorHAnsi" w:cstheme="minorHAnsi"/>
          <w:bCs/>
          <w:iCs/>
          <w:szCs w:val="24"/>
        </w:rPr>
      </w:pPr>
      <w:r w:rsidRPr="005E04B4">
        <w:rPr>
          <w:rFonts w:asciiTheme="minorHAnsi" w:hAnsiTheme="minorHAnsi" w:cstheme="minorHAnsi"/>
          <w:bCs/>
          <w:iCs/>
          <w:szCs w:val="24"/>
        </w:rPr>
        <w:t>Human Resources and /or Payroll</w:t>
      </w:r>
    </w:p>
    <w:p w14:paraId="65852ADE" w14:textId="77777777" w:rsidR="005E04B4" w:rsidRPr="005E04B4" w:rsidRDefault="005E04B4" w:rsidP="005E04B4">
      <w:pPr>
        <w:pStyle w:val="ListParagraph"/>
        <w:numPr>
          <w:ilvl w:val="2"/>
          <w:numId w:val="44"/>
        </w:numPr>
        <w:rPr>
          <w:rFonts w:asciiTheme="minorHAnsi" w:hAnsiTheme="minorHAnsi" w:cstheme="minorHAnsi"/>
          <w:bCs/>
          <w:iCs/>
          <w:szCs w:val="24"/>
        </w:rPr>
      </w:pPr>
      <w:r w:rsidRPr="005E04B4">
        <w:rPr>
          <w:rFonts w:asciiTheme="minorHAnsi" w:hAnsiTheme="minorHAnsi" w:cstheme="minorHAnsi"/>
          <w:bCs/>
          <w:iCs/>
          <w:szCs w:val="24"/>
        </w:rPr>
        <w:t>Training Plan and /or Software</w:t>
      </w:r>
    </w:p>
    <w:p w14:paraId="40CA70BF" w14:textId="77777777" w:rsidR="005E04B4" w:rsidRPr="005E04B4" w:rsidRDefault="005E04B4" w:rsidP="005E04B4">
      <w:pPr>
        <w:pStyle w:val="ListParagraph"/>
        <w:numPr>
          <w:ilvl w:val="2"/>
          <w:numId w:val="44"/>
        </w:numPr>
        <w:rPr>
          <w:rFonts w:asciiTheme="minorHAnsi" w:hAnsiTheme="minorHAnsi" w:cstheme="minorHAnsi"/>
          <w:bCs/>
          <w:iCs/>
          <w:szCs w:val="24"/>
        </w:rPr>
      </w:pPr>
      <w:r w:rsidRPr="005E04B4">
        <w:rPr>
          <w:rFonts w:asciiTheme="minorHAnsi" w:hAnsiTheme="minorHAnsi" w:cstheme="minorHAnsi"/>
          <w:bCs/>
          <w:iCs/>
          <w:szCs w:val="24"/>
        </w:rPr>
        <w:t>Online Learning – Learning Management System</w:t>
      </w:r>
    </w:p>
    <w:p w14:paraId="31543105" w14:textId="77777777" w:rsidR="005E04B4" w:rsidRPr="005E04B4" w:rsidRDefault="005E04B4" w:rsidP="005E04B4">
      <w:pPr>
        <w:pStyle w:val="ListParagraph"/>
        <w:numPr>
          <w:ilvl w:val="2"/>
          <w:numId w:val="44"/>
        </w:numPr>
        <w:rPr>
          <w:rFonts w:asciiTheme="minorHAnsi" w:hAnsiTheme="minorHAnsi" w:cstheme="minorHAnsi"/>
          <w:bCs/>
          <w:iCs/>
          <w:szCs w:val="24"/>
        </w:rPr>
      </w:pPr>
      <w:r w:rsidRPr="005E04B4">
        <w:rPr>
          <w:rFonts w:asciiTheme="minorHAnsi" w:hAnsiTheme="minorHAnsi" w:cstheme="minorHAnsi"/>
          <w:bCs/>
          <w:iCs/>
          <w:szCs w:val="24"/>
        </w:rPr>
        <w:t>Lab, Pharmacy, Infection Control</w:t>
      </w:r>
    </w:p>
    <w:p w14:paraId="05E95A4C" w14:textId="77777777" w:rsidR="005E04B4" w:rsidRPr="005E04B4" w:rsidRDefault="005E04B4" w:rsidP="005E04B4">
      <w:pPr>
        <w:pStyle w:val="ListParagraph"/>
        <w:numPr>
          <w:ilvl w:val="2"/>
          <w:numId w:val="44"/>
        </w:numPr>
        <w:autoSpaceDE w:val="0"/>
        <w:autoSpaceDN w:val="0"/>
        <w:adjustRightInd w:val="0"/>
        <w:rPr>
          <w:rFonts w:asciiTheme="minorHAnsi" w:eastAsia="Arial" w:hAnsiTheme="minorHAnsi" w:cstheme="minorHAnsi"/>
          <w:b/>
          <w:color w:val="000000"/>
          <w:szCs w:val="24"/>
          <w:highlight w:val="lightGray"/>
        </w:rPr>
      </w:pPr>
      <w:r w:rsidRPr="005E04B4">
        <w:rPr>
          <w:rFonts w:asciiTheme="minorHAnsi" w:eastAsia="Arial" w:hAnsiTheme="minorHAnsi" w:cstheme="minorHAnsi"/>
          <w:b/>
          <w:color w:val="000000"/>
          <w:szCs w:val="24"/>
          <w:highlight w:val="lightGray"/>
        </w:rPr>
        <w:t xml:space="preserve">((INSERT FACILITY SPECIFIC DATA SOURCES i.e. electronic health record software, etc.)) </w:t>
      </w:r>
    </w:p>
    <w:p w14:paraId="6439C20A" w14:textId="77777777" w:rsidR="005E04B4" w:rsidRPr="005E04B4" w:rsidRDefault="005E04B4" w:rsidP="005E04B4">
      <w:pPr>
        <w:pStyle w:val="ListParagraph"/>
        <w:autoSpaceDE w:val="0"/>
        <w:autoSpaceDN w:val="0"/>
        <w:adjustRightInd w:val="0"/>
        <w:ind w:left="2160"/>
        <w:rPr>
          <w:rFonts w:asciiTheme="minorHAnsi" w:eastAsia="Arial" w:hAnsiTheme="minorHAnsi" w:cstheme="minorHAnsi"/>
          <w:b/>
          <w:color w:val="000000"/>
          <w:szCs w:val="24"/>
          <w:highlight w:val="lightGray"/>
        </w:rPr>
      </w:pPr>
    </w:p>
    <w:p w14:paraId="16D5EED3" w14:textId="77777777" w:rsidR="005E04B4" w:rsidRPr="005E04B4" w:rsidRDefault="005E04B4" w:rsidP="005E04B4">
      <w:pPr>
        <w:pStyle w:val="ListParagraph"/>
        <w:numPr>
          <w:ilvl w:val="0"/>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 xml:space="preserve">Analysis and Evaluation </w:t>
      </w:r>
    </w:p>
    <w:p w14:paraId="2837CB6D" w14:textId="77777777" w:rsidR="005E04B4" w:rsidRPr="005E04B4" w:rsidRDefault="005E04B4" w:rsidP="005E04B4">
      <w:pPr>
        <w:pStyle w:val="ListParagraph"/>
        <w:numPr>
          <w:ilvl w:val="1"/>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 xml:space="preserve">The facility team will conduct a thorough review, analysis, and trending of the collected data to support the completion of the written facility assessment assessing residents’ needs and identifying resources needed for care and for future planning.  </w:t>
      </w:r>
    </w:p>
    <w:p w14:paraId="7F83E5F7" w14:textId="77777777" w:rsidR="005E04B4" w:rsidRPr="005E04B4" w:rsidRDefault="005E04B4" w:rsidP="005E04B4">
      <w:pPr>
        <w:pStyle w:val="ListParagraph"/>
        <w:numPr>
          <w:ilvl w:val="1"/>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The facility team will identify specific insights related to care and service delivery as well as resource needs to meet the needs of the resident population.</w:t>
      </w:r>
    </w:p>
    <w:p w14:paraId="021A3EFA" w14:textId="77777777" w:rsidR="005E04B4" w:rsidRPr="005E04B4" w:rsidRDefault="005E04B4" w:rsidP="005E04B4">
      <w:pPr>
        <w:pStyle w:val="ListParagraph"/>
        <w:numPr>
          <w:ilvl w:val="2"/>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The facility assessment will inform staffing decisions to ensure a sufficient number of staff with appropriate competencies and skill sets to care for resident needs, based upon assessments and plans of care.</w:t>
      </w:r>
    </w:p>
    <w:p w14:paraId="43EEB53E" w14:textId="77777777" w:rsidR="005E04B4" w:rsidRPr="005E04B4" w:rsidRDefault="005E04B4" w:rsidP="005E04B4">
      <w:pPr>
        <w:pStyle w:val="ListParagraph"/>
        <w:numPr>
          <w:ilvl w:val="2"/>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Staffing needs will be adjusted based on changes in the resident population, including staffing needs per shift</w:t>
      </w:r>
    </w:p>
    <w:p w14:paraId="37ABDCC0" w14:textId="77777777" w:rsidR="005E04B4" w:rsidRPr="005E04B4" w:rsidRDefault="005E04B4" w:rsidP="005E04B4">
      <w:pPr>
        <w:pStyle w:val="ListParagraph"/>
        <w:numPr>
          <w:ilvl w:val="1"/>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 xml:space="preserve">The facility will correlate its analysis findings with the operating budget.  </w:t>
      </w:r>
    </w:p>
    <w:p w14:paraId="57407855" w14:textId="77777777" w:rsidR="005E04B4" w:rsidRPr="005E04B4" w:rsidRDefault="005E04B4" w:rsidP="005E04B4">
      <w:pPr>
        <w:pStyle w:val="ListParagraph"/>
        <w:numPr>
          <w:ilvl w:val="1"/>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 xml:space="preserve">The facility team will organize the data to determine key business strategies, determine applicable action steps, and finalize the written facility assessment. </w:t>
      </w:r>
    </w:p>
    <w:p w14:paraId="5F5532C3" w14:textId="77777777" w:rsidR="005E04B4" w:rsidRPr="005E04B4" w:rsidRDefault="005E04B4" w:rsidP="005E04B4">
      <w:pPr>
        <w:pStyle w:val="ListParagraph"/>
        <w:autoSpaceDE w:val="0"/>
        <w:autoSpaceDN w:val="0"/>
        <w:adjustRightInd w:val="0"/>
        <w:ind w:left="1440"/>
        <w:rPr>
          <w:rFonts w:asciiTheme="minorHAnsi" w:eastAsia="Arial" w:hAnsiTheme="minorHAnsi" w:cstheme="minorHAnsi"/>
          <w:color w:val="000000"/>
          <w:szCs w:val="24"/>
        </w:rPr>
      </w:pPr>
    </w:p>
    <w:p w14:paraId="62895388" w14:textId="77777777" w:rsidR="005E04B4" w:rsidRPr="005E04B4" w:rsidRDefault="005E04B4" w:rsidP="005E04B4">
      <w:pPr>
        <w:pStyle w:val="ListParagraph"/>
        <w:numPr>
          <w:ilvl w:val="0"/>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Written Facility Assessment</w:t>
      </w:r>
    </w:p>
    <w:p w14:paraId="49566970" w14:textId="77777777" w:rsidR="005E04B4" w:rsidRPr="005E04B4" w:rsidRDefault="005E04B4" w:rsidP="005E04B4">
      <w:pPr>
        <w:pStyle w:val="ListParagraph"/>
        <w:numPr>
          <w:ilvl w:val="1"/>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 xml:space="preserve">Based upon the data collected and the insights gathered, the facility will complete a written summarization of key findings with respect to the required facility assessment elements as indicated in 2(a)(i).  </w:t>
      </w:r>
    </w:p>
    <w:p w14:paraId="1317D025" w14:textId="77777777" w:rsidR="005E04B4" w:rsidRPr="005E04B4" w:rsidRDefault="005E04B4" w:rsidP="005E04B4">
      <w:pPr>
        <w:pStyle w:val="ListParagraph"/>
        <w:numPr>
          <w:ilvl w:val="1"/>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 xml:space="preserve">The written facility assessment will describe the resident population, the needs of the population, and the required resources to provide the care and services the residents need.  The assessment will serve as a foundation for the facility’s staffing and resource allocation plan.  </w:t>
      </w:r>
    </w:p>
    <w:p w14:paraId="1398E8D8" w14:textId="77777777" w:rsidR="005E04B4" w:rsidRPr="005E04B4" w:rsidRDefault="005E04B4" w:rsidP="005E04B4">
      <w:pPr>
        <w:pStyle w:val="ListParagraph"/>
        <w:numPr>
          <w:ilvl w:val="1"/>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A plan will be developed and maintained to maximize recruitment and retention of direct care staff.</w:t>
      </w:r>
    </w:p>
    <w:p w14:paraId="6C29724B" w14:textId="77777777" w:rsidR="005E04B4" w:rsidRPr="005E04B4" w:rsidRDefault="005E04B4" w:rsidP="005E04B4">
      <w:pPr>
        <w:pStyle w:val="ListParagraph"/>
        <w:numPr>
          <w:ilvl w:val="1"/>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Inform contingency plan for events that will not initiate activation of the facility’s emergency plan but may affect resident care.</w:t>
      </w:r>
    </w:p>
    <w:p w14:paraId="0D12A08F" w14:textId="77777777" w:rsidR="005E04B4" w:rsidRPr="005E04B4" w:rsidRDefault="005E04B4" w:rsidP="005E04B4">
      <w:pPr>
        <w:pStyle w:val="ListParagraph"/>
        <w:numPr>
          <w:ilvl w:val="1"/>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 xml:space="preserve">See attached Facility Assessment Template </w:t>
      </w:r>
    </w:p>
    <w:p w14:paraId="457951F6" w14:textId="77777777" w:rsidR="005E04B4" w:rsidRDefault="005E04B4" w:rsidP="005E04B4">
      <w:pPr>
        <w:pStyle w:val="ListParagraph"/>
        <w:numPr>
          <w:ilvl w:val="2"/>
          <w:numId w:val="44"/>
        </w:numPr>
        <w:autoSpaceDE w:val="0"/>
        <w:autoSpaceDN w:val="0"/>
        <w:adjustRightInd w:val="0"/>
        <w:rPr>
          <w:rFonts w:asciiTheme="minorHAnsi" w:eastAsia="Arial" w:hAnsiTheme="minorHAnsi" w:cstheme="minorHAnsi"/>
          <w:b/>
          <w:color w:val="000000"/>
          <w:szCs w:val="24"/>
          <w:highlight w:val="lightGray"/>
        </w:rPr>
      </w:pPr>
      <w:r w:rsidRPr="005E04B4">
        <w:rPr>
          <w:rFonts w:asciiTheme="minorHAnsi" w:eastAsia="Arial" w:hAnsiTheme="minorHAnsi" w:cstheme="minorHAnsi"/>
          <w:b/>
          <w:color w:val="000000"/>
          <w:szCs w:val="24"/>
          <w:highlight w:val="lightGray"/>
        </w:rPr>
        <w:t>((Insert facility-specific Facility Assessment Written Narrative Template))</w:t>
      </w:r>
    </w:p>
    <w:p w14:paraId="1EA6446D" w14:textId="4727306B" w:rsidR="005E04B4" w:rsidRPr="005E04B4" w:rsidRDefault="005E04B4" w:rsidP="005E04B4">
      <w:pPr>
        <w:pStyle w:val="ListParagraph"/>
        <w:autoSpaceDE w:val="0"/>
        <w:autoSpaceDN w:val="0"/>
        <w:adjustRightInd w:val="0"/>
        <w:ind w:left="2160"/>
        <w:rPr>
          <w:rFonts w:asciiTheme="minorHAnsi" w:eastAsia="Arial" w:hAnsiTheme="minorHAnsi" w:cstheme="minorHAnsi"/>
          <w:b/>
          <w:color w:val="000000"/>
          <w:szCs w:val="24"/>
          <w:highlight w:val="lightGray"/>
        </w:rPr>
      </w:pPr>
      <w:r w:rsidRPr="005E04B4">
        <w:rPr>
          <w:rFonts w:asciiTheme="minorHAnsi" w:eastAsia="Arial" w:hAnsiTheme="minorHAnsi" w:cstheme="minorHAnsi"/>
          <w:b/>
          <w:color w:val="000000"/>
          <w:szCs w:val="24"/>
          <w:highlight w:val="lightGray"/>
        </w:rPr>
        <w:t xml:space="preserve"> </w:t>
      </w:r>
    </w:p>
    <w:p w14:paraId="50FEF015" w14:textId="77777777" w:rsidR="005E04B4" w:rsidRPr="005E04B4" w:rsidRDefault="005E04B4" w:rsidP="005E04B4">
      <w:pPr>
        <w:pStyle w:val="ListParagraph"/>
        <w:numPr>
          <w:ilvl w:val="0"/>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 xml:space="preserve">Quality Assurance and Performance Improvement </w:t>
      </w:r>
    </w:p>
    <w:p w14:paraId="5F4D32EA" w14:textId="77777777" w:rsidR="005E04B4" w:rsidRDefault="005E04B4" w:rsidP="005E04B4">
      <w:pPr>
        <w:pStyle w:val="ListParagraph"/>
        <w:numPr>
          <w:ilvl w:val="1"/>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 xml:space="preserve">The facility will incorporate the Facility Assessment process and findings into the overall facility quality assurance and performance improvement plan and will include how the information will be used to develop and monitor performance indicators. </w:t>
      </w:r>
    </w:p>
    <w:p w14:paraId="6930B8DD" w14:textId="77777777" w:rsidR="005E04B4" w:rsidRDefault="005E04B4" w:rsidP="005E04B4">
      <w:pPr>
        <w:autoSpaceDE w:val="0"/>
        <w:autoSpaceDN w:val="0"/>
        <w:adjustRightInd w:val="0"/>
        <w:rPr>
          <w:rFonts w:asciiTheme="minorHAnsi" w:eastAsia="Arial" w:hAnsiTheme="minorHAnsi" w:cstheme="minorHAnsi"/>
          <w:color w:val="000000"/>
          <w:szCs w:val="24"/>
        </w:rPr>
      </w:pPr>
    </w:p>
    <w:p w14:paraId="32F77F6D" w14:textId="77777777" w:rsidR="005E04B4" w:rsidRPr="005E04B4" w:rsidRDefault="005E04B4" w:rsidP="005E04B4">
      <w:pPr>
        <w:autoSpaceDE w:val="0"/>
        <w:autoSpaceDN w:val="0"/>
        <w:adjustRightInd w:val="0"/>
        <w:rPr>
          <w:rFonts w:asciiTheme="minorHAnsi" w:eastAsia="Arial" w:hAnsiTheme="minorHAnsi" w:cstheme="minorHAnsi"/>
          <w:color w:val="000000"/>
          <w:szCs w:val="24"/>
        </w:rPr>
      </w:pPr>
    </w:p>
    <w:p w14:paraId="2FA71A51" w14:textId="77777777" w:rsidR="005E04B4" w:rsidRPr="005E04B4" w:rsidRDefault="005E04B4" w:rsidP="005E04B4">
      <w:pPr>
        <w:pStyle w:val="ListParagraph"/>
        <w:autoSpaceDE w:val="0"/>
        <w:autoSpaceDN w:val="0"/>
        <w:adjustRightInd w:val="0"/>
        <w:ind w:left="1440"/>
        <w:rPr>
          <w:rFonts w:asciiTheme="minorHAnsi" w:eastAsia="Arial" w:hAnsiTheme="minorHAnsi" w:cstheme="minorHAnsi"/>
          <w:color w:val="000000"/>
          <w:szCs w:val="24"/>
        </w:rPr>
      </w:pPr>
    </w:p>
    <w:p w14:paraId="38A97110" w14:textId="77777777" w:rsidR="005E04B4" w:rsidRPr="005E04B4" w:rsidRDefault="005E04B4" w:rsidP="005E04B4">
      <w:pPr>
        <w:pStyle w:val="ListParagraph"/>
        <w:numPr>
          <w:ilvl w:val="0"/>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lastRenderedPageBreak/>
        <w:t>Facility Assessment Update</w:t>
      </w:r>
    </w:p>
    <w:p w14:paraId="57635245" w14:textId="77777777" w:rsidR="005E04B4" w:rsidRPr="005E04B4" w:rsidRDefault="005E04B4" w:rsidP="005E04B4">
      <w:pPr>
        <w:pStyle w:val="ListParagraph"/>
        <w:numPr>
          <w:ilvl w:val="1"/>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 xml:space="preserve">The facility will review and update the facility assessment annually and as necessary whenever there is, or the facility plans for, any change that would require a substantial modification to any part of the assessment. </w:t>
      </w:r>
      <w:r w:rsidRPr="005E04B4">
        <w:rPr>
          <w:rFonts w:asciiTheme="minorHAnsi" w:eastAsia="Arial" w:hAnsiTheme="minorHAnsi" w:cstheme="minorHAnsi"/>
          <w:color w:val="000000"/>
          <w:szCs w:val="24"/>
        </w:rPr>
        <w:tab/>
      </w:r>
    </w:p>
    <w:p w14:paraId="18580AA5" w14:textId="77777777" w:rsidR="005E04B4" w:rsidRPr="005E04B4" w:rsidRDefault="005E04B4" w:rsidP="005E04B4">
      <w:pPr>
        <w:pStyle w:val="ListParagraph"/>
        <w:numPr>
          <w:ilvl w:val="0"/>
          <w:numId w:val="44"/>
        </w:numPr>
        <w:autoSpaceDE w:val="0"/>
        <w:autoSpaceDN w:val="0"/>
        <w:adjustRightInd w:val="0"/>
        <w:rPr>
          <w:rFonts w:asciiTheme="minorHAnsi" w:eastAsia="Arial" w:hAnsiTheme="minorHAnsi" w:cstheme="minorHAnsi"/>
          <w:color w:val="000000"/>
          <w:szCs w:val="24"/>
        </w:rPr>
      </w:pPr>
      <w:r w:rsidRPr="005E04B4">
        <w:rPr>
          <w:rFonts w:asciiTheme="minorHAnsi" w:eastAsia="Arial" w:hAnsiTheme="minorHAnsi" w:cstheme="minorHAnsi"/>
          <w:color w:val="000000"/>
          <w:szCs w:val="24"/>
        </w:rPr>
        <w:t>Location of the Facility Assessment</w:t>
      </w:r>
    </w:p>
    <w:p w14:paraId="049D0CCC" w14:textId="447D2A40" w:rsidR="005E04B4" w:rsidRPr="005E04B4" w:rsidRDefault="005E04B4" w:rsidP="005E04B4">
      <w:pPr>
        <w:pStyle w:val="ListParagraph"/>
        <w:numPr>
          <w:ilvl w:val="1"/>
          <w:numId w:val="44"/>
        </w:numPr>
        <w:autoSpaceDE w:val="0"/>
        <w:autoSpaceDN w:val="0"/>
        <w:adjustRightInd w:val="0"/>
        <w:rPr>
          <w:rFonts w:asciiTheme="minorHAnsi" w:eastAsia="Arial" w:hAnsiTheme="minorHAnsi" w:cstheme="minorHAnsi"/>
          <w:b/>
          <w:color w:val="000000"/>
          <w:szCs w:val="24"/>
        </w:rPr>
      </w:pPr>
      <w:r w:rsidRPr="005E04B4">
        <w:rPr>
          <w:rFonts w:asciiTheme="minorHAnsi" w:eastAsia="Arial" w:hAnsiTheme="minorHAnsi" w:cstheme="minorHAnsi"/>
          <w:color w:val="000000"/>
          <w:szCs w:val="24"/>
        </w:rPr>
        <w:t xml:space="preserve">The written facility assessment will be located </w:t>
      </w:r>
      <w:r w:rsidRPr="005E04B4">
        <w:rPr>
          <w:rFonts w:asciiTheme="minorHAnsi" w:eastAsia="Arial" w:hAnsiTheme="minorHAnsi" w:cstheme="minorHAnsi"/>
          <w:b/>
          <w:color w:val="000000"/>
          <w:szCs w:val="24"/>
        </w:rPr>
        <w:t>((INSERT FACILITY SPECIFIC INFORMATION HERE</w:t>
      </w:r>
      <w:r w:rsidRPr="005E04B4">
        <w:rPr>
          <w:rFonts w:asciiTheme="minorHAnsi" w:eastAsia="Arial" w:hAnsiTheme="minorHAnsi" w:cstheme="minorHAnsi"/>
          <w:b/>
          <w:color w:val="000000"/>
          <w:szCs w:val="24"/>
        </w:rPr>
        <w:t>)) and</w:t>
      </w:r>
      <w:r w:rsidRPr="005E04B4">
        <w:rPr>
          <w:rFonts w:asciiTheme="minorHAnsi" w:eastAsia="Arial" w:hAnsiTheme="minorHAnsi" w:cstheme="minorHAnsi"/>
          <w:b/>
          <w:color w:val="000000"/>
          <w:szCs w:val="24"/>
        </w:rPr>
        <w:t xml:space="preserve"> will be accessible to ((INSERT FACILITY SPECIFIC INFORMATION HERE)) </w:t>
      </w:r>
    </w:p>
    <w:p w14:paraId="1800B212" w14:textId="77777777" w:rsidR="005E04B4" w:rsidRPr="005E04B4" w:rsidRDefault="005E04B4" w:rsidP="005E04B4">
      <w:pPr>
        <w:autoSpaceDE w:val="0"/>
        <w:autoSpaceDN w:val="0"/>
        <w:adjustRightInd w:val="0"/>
        <w:rPr>
          <w:rFonts w:asciiTheme="minorHAnsi" w:eastAsia="Arial" w:hAnsiTheme="minorHAnsi" w:cstheme="minorHAnsi"/>
          <w:color w:val="000000"/>
        </w:rPr>
      </w:pPr>
    </w:p>
    <w:p w14:paraId="6DBC2CB6" w14:textId="77777777" w:rsidR="005E04B4" w:rsidRPr="005E04B4" w:rsidRDefault="005E04B4" w:rsidP="005E04B4">
      <w:pPr>
        <w:autoSpaceDE w:val="0"/>
        <w:autoSpaceDN w:val="0"/>
        <w:adjustRightInd w:val="0"/>
        <w:rPr>
          <w:rFonts w:asciiTheme="minorHAnsi" w:eastAsia="Arial" w:hAnsiTheme="minorHAnsi" w:cstheme="minorHAnsi"/>
          <w:color w:val="000000"/>
        </w:rPr>
      </w:pPr>
    </w:p>
    <w:p w14:paraId="670C2997" w14:textId="77777777" w:rsidR="005E04B4" w:rsidRPr="005E04B4" w:rsidRDefault="005E04B4" w:rsidP="005E04B4">
      <w:pPr>
        <w:spacing w:before="120"/>
        <w:rPr>
          <w:rFonts w:asciiTheme="minorHAnsi" w:eastAsia="Calibri" w:hAnsiTheme="minorHAnsi" w:cstheme="minorHAnsi"/>
          <w:b/>
        </w:rPr>
      </w:pPr>
      <w:r w:rsidRPr="005E04B4">
        <w:rPr>
          <w:rFonts w:asciiTheme="minorHAnsi" w:eastAsia="Calibri" w:hAnsiTheme="minorHAnsi" w:cstheme="minorHAnsi"/>
          <w:b/>
        </w:rPr>
        <w:t>References</w:t>
      </w:r>
    </w:p>
    <w:p w14:paraId="58A48036" w14:textId="77777777" w:rsidR="005E04B4" w:rsidRPr="005E04B4" w:rsidRDefault="005E04B4" w:rsidP="005E04B4">
      <w:pPr>
        <w:spacing w:before="120"/>
        <w:rPr>
          <w:rFonts w:asciiTheme="minorHAnsi" w:eastAsia="Calibri" w:hAnsiTheme="minorHAnsi" w:cstheme="minorHAnsi"/>
          <w:b/>
        </w:rPr>
      </w:pPr>
    </w:p>
    <w:p w14:paraId="39D78936" w14:textId="77777777" w:rsidR="005E04B4" w:rsidRPr="005E04B4" w:rsidRDefault="005E04B4" w:rsidP="005E04B4">
      <w:pPr>
        <w:rPr>
          <w:rFonts w:asciiTheme="minorHAnsi" w:hAnsiTheme="minorHAnsi" w:cstheme="minorHAnsi"/>
        </w:rPr>
      </w:pPr>
      <w:r w:rsidRPr="005E04B4">
        <w:rPr>
          <w:rFonts w:asciiTheme="minorHAnsi" w:hAnsiTheme="minorHAnsi" w:cstheme="minorHAnsi"/>
          <w:vertAlign w:val="superscript"/>
        </w:rPr>
        <w:t>1</w:t>
      </w:r>
      <w:r w:rsidRPr="005E04B4">
        <w:rPr>
          <w:rFonts w:asciiTheme="minorHAnsi" w:hAnsiTheme="minorHAnsi" w:cstheme="minorHAnsi"/>
        </w:rPr>
        <w:t xml:space="preserve">Centers for Medicare &amp; Medicaid Services.  State Operations Manual, Appendix PP – Guidance to Surveyors for Long Term Care Facilities:  </w:t>
      </w:r>
      <w:hyperlink r:id="rId8" w:history="1">
        <w:r w:rsidRPr="005E04B4">
          <w:rPr>
            <w:rStyle w:val="Hyperlink"/>
            <w:rFonts w:asciiTheme="minorHAnsi" w:hAnsiTheme="minorHAnsi" w:cstheme="minorHAnsi"/>
          </w:rPr>
          <w:t>https://www.cms.gov/medicare/provider-enrollment-and-certification/guidanceforlawsandregulations/downloads/appendix-pp-state-operations-manual.pdf</w:t>
        </w:r>
      </w:hyperlink>
      <w:r w:rsidRPr="005E04B4">
        <w:rPr>
          <w:rFonts w:asciiTheme="minorHAnsi" w:hAnsiTheme="minorHAnsi" w:cstheme="minorHAnsi"/>
        </w:rPr>
        <w:t xml:space="preserve"> </w:t>
      </w:r>
    </w:p>
    <w:p w14:paraId="1CB79E2F" w14:textId="77777777" w:rsidR="005E04B4" w:rsidRPr="005E04B4" w:rsidRDefault="005E04B4" w:rsidP="005E04B4">
      <w:pPr>
        <w:rPr>
          <w:rFonts w:asciiTheme="minorHAnsi" w:hAnsiTheme="minorHAnsi" w:cstheme="minorHAnsi"/>
        </w:rPr>
      </w:pPr>
    </w:p>
    <w:p w14:paraId="4B3C2214" w14:textId="77777777" w:rsidR="005E04B4" w:rsidRPr="005E04B4" w:rsidRDefault="005E04B4" w:rsidP="005E04B4">
      <w:pPr>
        <w:rPr>
          <w:rFonts w:asciiTheme="minorHAnsi" w:hAnsiTheme="minorHAnsi" w:cstheme="minorHAnsi"/>
        </w:rPr>
      </w:pPr>
      <w:r w:rsidRPr="005E04B4">
        <w:rPr>
          <w:rFonts w:asciiTheme="minorHAnsi" w:hAnsiTheme="minorHAnsi" w:cstheme="minorHAnsi"/>
        </w:rPr>
        <w:t xml:space="preserve">Medicare and Medicaid Programs, Minimum Staffing Standards for Long-Term Care Facilities and Medicaid Institutional Payment Transparency Reporting final rule (CMS 3442-F).  May 10, 2024.  </w:t>
      </w:r>
      <w:hyperlink r:id="rId9" w:history="1">
        <w:r w:rsidRPr="005E04B4">
          <w:rPr>
            <w:rStyle w:val="Hyperlink"/>
            <w:rFonts w:asciiTheme="minorHAnsi" w:eastAsiaTheme="majorEastAsia" w:hAnsiTheme="minorHAnsi" w:cstheme="minorHAnsi"/>
          </w:rPr>
          <w:t>https://www.federalregister.gov/documents/2024/05/10/2024-08273/medicare-and-medicaid-programs-minimum-staffing-standards-for-long-term-care-facilities-and-medicaid</w:t>
        </w:r>
      </w:hyperlink>
      <w:r w:rsidRPr="005E04B4">
        <w:rPr>
          <w:rFonts w:asciiTheme="minorHAnsi" w:hAnsiTheme="minorHAnsi" w:cstheme="minorHAnsi"/>
        </w:rPr>
        <w:t xml:space="preserve"> </w:t>
      </w:r>
    </w:p>
    <w:p w14:paraId="5CF42B29" w14:textId="77777777" w:rsidR="005E04B4" w:rsidRPr="005E04B4" w:rsidRDefault="005E04B4" w:rsidP="005E04B4">
      <w:pPr>
        <w:spacing w:before="120"/>
        <w:rPr>
          <w:rFonts w:asciiTheme="minorHAnsi" w:eastAsia="Calibri" w:hAnsiTheme="minorHAnsi" w:cstheme="minorHAnsi"/>
          <w:sz w:val="22"/>
        </w:rPr>
      </w:pPr>
    </w:p>
    <w:p w14:paraId="1E28B231" w14:textId="77777777" w:rsidR="005E04B4" w:rsidRPr="005E04B4" w:rsidRDefault="005E04B4" w:rsidP="005E04B4">
      <w:pPr>
        <w:rPr>
          <w:rFonts w:asciiTheme="minorHAnsi" w:hAnsiTheme="minorHAnsi" w:cstheme="minorHAnsi"/>
          <w:b/>
          <w:sz w:val="32"/>
        </w:rPr>
      </w:pPr>
      <w:r w:rsidRPr="005E04B4">
        <w:rPr>
          <w:rFonts w:asciiTheme="minorHAnsi" w:eastAsia="Calibri" w:hAnsiTheme="minorHAnsi" w:cstheme="minorHAnsi"/>
          <w:sz w:val="22"/>
          <w:szCs w:val="22"/>
        </w:rPr>
        <w:t xml:space="preserve">Centers for Medicare &amp; Medicaid Services.  State Operations Manual.  Appendix Z – Emergency Preparedness for All Provider and Certified Supplier Types, Interpretive Guidance:  </w:t>
      </w:r>
      <w:hyperlink r:id="rId10" w:history="1">
        <w:r w:rsidRPr="005E04B4">
          <w:rPr>
            <w:rStyle w:val="Hyperlink"/>
            <w:rFonts w:asciiTheme="minorHAnsi" w:eastAsia="Calibri" w:hAnsiTheme="minorHAnsi" w:cstheme="minorHAnsi"/>
            <w:sz w:val="22"/>
            <w:szCs w:val="22"/>
          </w:rPr>
          <w:t>https://www.cms.gov/medicare/provider-enrollment-and-certification/guidanceforlawsandregulations/nursing-homes</w:t>
        </w:r>
      </w:hyperlink>
      <w:r w:rsidRPr="005E04B4">
        <w:rPr>
          <w:rFonts w:asciiTheme="minorHAnsi" w:eastAsia="Calibri" w:hAnsiTheme="minorHAnsi" w:cstheme="minorHAnsi"/>
          <w:sz w:val="22"/>
          <w:szCs w:val="22"/>
        </w:rPr>
        <w:t xml:space="preserve"> </w:t>
      </w:r>
    </w:p>
    <w:p w14:paraId="1A48C3AA" w14:textId="77777777" w:rsidR="005E04B4" w:rsidRPr="005E04B4" w:rsidRDefault="005E04B4" w:rsidP="005E04B4">
      <w:pPr>
        <w:rPr>
          <w:rFonts w:asciiTheme="minorHAnsi" w:hAnsiTheme="minorHAnsi" w:cstheme="minorHAnsi"/>
          <w:bCs/>
          <w:iCs/>
        </w:rPr>
      </w:pPr>
    </w:p>
    <w:p w14:paraId="74871DA2" w14:textId="77777777" w:rsidR="005E04B4" w:rsidRPr="005E04B4" w:rsidRDefault="005E04B4" w:rsidP="005E04B4">
      <w:pPr>
        <w:rPr>
          <w:rFonts w:asciiTheme="minorHAnsi" w:hAnsiTheme="minorHAnsi" w:cstheme="minorHAnsi"/>
        </w:rPr>
      </w:pPr>
      <w:r w:rsidRPr="005E04B4">
        <w:rPr>
          <w:rFonts w:asciiTheme="minorHAnsi" w:hAnsiTheme="minorHAnsi" w:cstheme="minorHAnsi"/>
        </w:rPr>
        <w:t xml:space="preserve">Centers for Medicare &amp; Medicaid Services. QSO Memo 24-12-NH. June 18, 2024. </w:t>
      </w:r>
      <w:hyperlink r:id="rId11" w:history="1">
        <w:r w:rsidRPr="005E04B4">
          <w:rPr>
            <w:rStyle w:val="Hyperlink"/>
            <w:rFonts w:asciiTheme="minorHAnsi" w:hAnsiTheme="minorHAnsi" w:cstheme="minorHAnsi"/>
          </w:rPr>
          <w:t>https://www.cms.gov/files/document/qso-24-13-nh.pdf</w:t>
        </w:r>
      </w:hyperlink>
      <w:r w:rsidRPr="005E04B4">
        <w:rPr>
          <w:rFonts w:asciiTheme="minorHAnsi" w:hAnsiTheme="minorHAnsi" w:cstheme="minorHAnsi"/>
        </w:rPr>
        <w:t xml:space="preserve"> </w:t>
      </w:r>
    </w:p>
    <w:p w14:paraId="7E88B7A0" w14:textId="77777777" w:rsidR="005E04B4" w:rsidRPr="005E04B4" w:rsidRDefault="005E04B4" w:rsidP="005E04B4">
      <w:pPr>
        <w:rPr>
          <w:rFonts w:asciiTheme="minorHAnsi" w:hAnsiTheme="minorHAnsi" w:cstheme="minorHAnsi"/>
          <w:bCs/>
          <w:iCs/>
        </w:rPr>
      </w:pPr>
    </w:p>
    <w:p w14:paraId="533C43ED" w14:textId="77777777" w:rsidR="005E04B4" w:rsidRPr="005E04B4" w:rsidRDefault="005E04B4" w:rsidP="005E04B4">
      <w:pPr>
        <w:jc w:val="center"/>
        <w:rPr>
          <w:rFonts w:asciiTheme="minorHAnsi" w:hAnsiTheme="minorHAnsi" w:cstheme="minorHAnsi"/>
          <w:b/>
          <w:bCs/>
        </w:rPr>
      </w:pPr>
    </w:p>
    <w:p w14:paraId="31A4E642" w14:textId="1D4DD37D" w:rsidR="00EE6D21" w:rsidRPr="0000546D" w:rsidRDefault="00EE6D21" w:rsidP="00537B42">
      <w:pPr>
        <w:jc w:val="center"/>
        <w:rPr>
          <w:rFonts w:ascii="Calibri" w:hAnsi="Calibri" w:cs="Calibri"/>
          <w:b/>
          <w:sz w:val="32"/>
          <w:szCs w:val="32"/>
        </w:rPr>
      </w:pPr>
    </w:p>
    <w:sectPr w:rsidR="00EE6D21" w:rsidRPr="0000546D" w:rsidSect="00DE7AF9">
      <w:headerReference w:type="default" r:id="rId12"/>
      <w:footerReference w:type="default" r:id="rId13"/>
      <w:head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A3790" w14:textId="77777777" w:rsidR="00FC0694" w:rsidRDefault="00FC0694" w:rsidP="00FE158D">
      <w:r>
        <w:separator/>
      </w:r>
    </w:p>
  </w:endnote>
  <w:endnote w:type="continuationSeparator" w:id="0">
    <w:p w14:paraId="6C70DB5E" w14:textId="77777777" w:rsidR="00FC0694" w:rsidRDefault="00FC0694"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1A191F4E"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D4498" w14:textId="77777777" w:rsidR="00FC0694" w:rsidRDefault="00FC0694" w:rsidP="00FE158D">
      <w:r>
        <w:separator/>
      </w:r>
    </w:p>
  </w:footnote>
  <w:footnote w:type="continuationSeparator" w:id="0">
    <w:p w14:paraId="17B0F423" w14:textId="77777777" w:rsidR="00FC0694" w:rsidRDefault="00FC0694"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E13E" w14:textId="77777777" w:rsidR="006B2ED2" w:rsidRDefault="006B2ED2">
    <w:pPr>
      <w:pStyle w:val="Header"/>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0A335C"/>
    <w:multiLevelType w:val="hybridMultilevel"/>
    <w:tmpl w:val="F958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EF21A9"/>
    <w:multiLevelType w:val="hybridMultilevel"/>
    <w:tmpl w:val="17A2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37F6D"/>
    <w:multiLevelType w:val="hybridMultilevel"/>
    <w:tmpl w:val="26B0961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925685"/>
    <w:multiLevelType w:val="hybridMultilevel"/>
    <w:tmpl w:val="8E2815D6"/>
    <w:lvl w:ilvl="0" w:tplc="3A100AC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15062"/>
    <w:multiLevelType w:val="hybridMultilevel"/>
    <w:tmpl w:val="51D6D10A"/>
    <w:lvl w:ilvl="0" w:tplc="DCC2C3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502559"/>
    <w:multiLevelType w:val="hybridMultilevel"/>
    <w:tmpl w:val="583EADB8"/>
    <w:lvl w:ilvl="0" w:tplc="51047A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61D72"/>
    <w:multiLevelType w:val="hybridMultilevel"/>
    <w:tmpl w:val="BDFCE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7E2E4A"/>
    <w:multiLevelType w:val="hybridMultilevel"/>
    <w:tmpl w:val="176E4A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C1965"/>
    <w:multiLevelType w:val="hybridMultilevel"/>
    <w:tmpl w:val="E26AAE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B0511E"/>
    <w:multiLevelType w:val="hybridMultilevel"/>
    <w:tmpl w:val="6E66DE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B51C1"/>
    <w:multiLevelType w:val="hybridMultilevel"/>
    <w:tmpl w:val="2188CB6C"/>
    <w:lvl w:ilvl="0" w:tplc="31FAC4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9C31B5"/>
    <w:multiLevelType w:val="hybridMultilevel"/>
    <w:tmpl w:val="10746F96"/>
    <w:lvl w:ilvl="0" w:tplc="1C6839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E694B"/>
    <w:multiLevelType w:val="hybridMultilevel"/>
    <w:tmpl w:val="47C82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449BA"/>
    <w:multiLevelType w:val="hybridMultilevel"/>
    <w:tmpl w:val="CFA8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769CD"/>
    <w:multiLevelType w:val="hybridMultilevel"/>
    <w:tmpl w:val="50C6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E1121"/>
    <w:multiLevelType w:val="hybridMultilevel"/>
    <w:tmpl w:val="B928D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C2089"/>
    <w:multiLevelType w:val="hybridMultilevel"/>
    <w:tmpl w:val="A720E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C2DAF"/>
    <w:multiLevelType w:val="hybridMultilevel"/>
    <w:tmpl w:val="8CE0F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4D0102"/>
    <w:multiLevelType w:val="multilevel"/>
    <w:tmpl w:val="A20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951F25"/>
    <w:multiLevelType w:val="hybridMultilevel"/>
    <w:tmpl w:val="E632B65A"/>
    <w:lvl w:ilvl="0" w:tplc="3A08C3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44208E"/>
    <w:multiLevelType w:val="hybridMultilevel"/>
    <w:tmpl w:val="272A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55F7B"/>
    <w:multiLevelType w:val="hybridMultilevel"/>
    <w:tmpl w:val="5DF4BE10"/>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BF4025"/>
    <w:multiLevelType w:val="hybridMultilevel"/>
    <w:tmpl w:val="0D9C6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853DCA"/>
    <w:multiLevelType w:val="hybridMultilevel"/>
    <w:tmpl w:val="AF4469CA"/>
    <w:lvl w:ilvl="0" w:tplc="EB2A6ED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D05739D"/>
    <w:multiLevelType w:val="hybridMultilevel"/>
    <w:tmpl w:val="4E428F56"/>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05608A"/>
    <w:multiLevelType w:val="hybridMultilevel"/>
    <w:tmpl w:val="FB4C53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164F69"/>
    <w:multiLevelType w:val="hybridMultilevel"/>
    <w:tmpl w:val="25685378"/>
    <w:lvl w:ilvl="0" w:tplc="DCC2C3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A26141"/>
    <w:multiLevelType w:val="hybridMultilevel"/>
    <w:tmpl w:val="9ED82AAE"/>
    <w:lvl w:ilvl="0" w:tplc="31FAC41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071E23"/>
    <w:multiLevelType w:val="hybridMultilevel"/>
    <w:tmpl w:val="C7245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C677B2B"/>
    <w:multiLevelType w:val="hybridMultilevel"/>
    <w:tmpl w:val="76D899D8"/>
    <w:lvl w:ilvl="0" w:tplc="3A100AC4">
      <w:start w:val="1"/>
      <w:numFmt w:val="lowerRoman"/>
      <w:lvlText w:val="(%1)"/>
      <w:lvlJc w:val="left"/>
      <w:pPr>
        <w:ind w:left="1080" w:hanging="720"/>
      </w:pPr>
      <w:rPr>
        <w:rFonts w:hint="default"/>
      </w:rPr>
    </w:lvl>
    <w:lvl w:ilvl="1" w:tplc="65A24F3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BD5CF1"/>
    <w:multiLevelType w:val="hybridMultilevel"/>
    <w:tmpl w:val="EA16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551A8"/>
    <w:multiLevelType w:val="hybridMultilevel"/>
    <w:tmpl w:val="A34C12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C2027"/>
    <w:multiLevelType w:val="hybridMultilevel"/>
    <w:tmpl w:val="4B649E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55969"/>
    <w:multiLevelType w:val="hybridMultilevel"/>
    <w:tmpl w:val="A28A3B1C"/>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837939"/>
    <w:multiLevelType w:val="hybridMultilevel"/>
    <w:tmpl w:val="AE044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37" w15:restartNumberingAfterBreak="0">
    <w:nsid w:val="797416E1"/>
    <w:multiLevelType w:val="hybridMultilevel"/>
    <w:tmpl w:val="89C24A76"/>
    <w:lvl w:ilvl="0" w:tplc="31FAC4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F44846"/>
    <w:multiLevelType w:val="hybridMultilevel"/>
    <w:tmpl w:val="CFE04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2E5F1E"/>
    <w:multiLevelType w:val="hybridMultilevel"/>
    <w:tmpl w:val="5B16A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B34E67"/>
    <w:multiLevelType w:val="hybridMultilevel"/>
    <w:tmpl w:val="20A0F2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3A2764"/>
    <w:multiLevelType w:val="hybridMultilevel"/>
    <w:tmpl w:val="FBEAD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7F9C5BCB"/>
    <w:multiLevelType w:val="hybridMultilevel"/>
    <w:tmpl w:val="6C6E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FD3256F"/>
    <w:multiLevelType w:val="hybridMultilevel"/>
    <w:tmpl w:val="BCB8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480410">
    <w:abstractNumId w:val="23"/>
  </w:num>
  <w:num w:numId="2" w16cid:durableId="103622501">
    <w:abstractNumId w:val="41"/>
  </w:num>
  <w:num w:numId="3" w16cid:durableId="2107460121">
    <w:abstractNumId w:val="27"/>
  </w:num>
  <w:num w:numId="4" w16cid:durableId="315956492">
    <w:abstractNumId w:val="38"/>
  </w:num>
  <w:num w:numId="5" w16cid:durableId="2136409435">
    <w:abstractNumId w:val="19"/>
  </w:num>
  <w:num w:numId="6" w16cid:durableId="1357846870">
    <w:abstractNumId w:val="28"/>
  </w:num>
  <w:num w:numId="7" w16cid:durableId="3982131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1284038">
    <w:abstractNumId w:val="5"/>
  </w:num>
  <w:num w:numId="9" w16cid:durableId="497767428">
    <w:abstractNumId w:val="24"/>
  </w:num>
  <w:num w:numId="10" w16cid:durableId="61487259">
    <w:abstractNumId w:val="25"/>
  </w:num>
  <w:num w:numId="11" w16cid:durableId="726876866">
    <w:abstractNumId w:val="22"/>
  </w:num>
  <w:num w:numId="12" w16cid:durableId="1899897450">
    <w:abstractNumId w:val="34"/>
  </w:num>
  <w:num w:numId="13" w16cid:durableId="99108190">
    <w:abstractNumId w:val="14"/>
  </w:num>
  <w:num w:numId="14" w16cid:durableId="972635690">
    <w:abstractNumId w:val="13"/>
  </w:num>
  <w:num w:numId="15" w16cid:durableId="299266596">
    <w:abstractNumId w:val="6"/>
  </w:num>
  <w:num w:numId="16" w16cid:durableId="1957131368">
    <w:abstractNumId w:val="21"/>
  </w:num>
  <w:num w:numId="17" w16cid:durableId="2055233907">
    <w:abstractNumId w:val="43"/>
  </w:num>
  <w:num w:numId="18" w16cid:durableId="1101989952">
    <w:abstractNumId w:val="3"/>
  </w:num>
  <w:num w:numId="19" w16cid:durableId="850486595">
    <w:abstractNumId w:val="2"/>
  </w:num>
  <w:num w:numId="20" w16cid:durableId="1957902571">
    <w:abstractNumId w:val="29"/>
  </w:num>
  <w:num w:numId="21" w16cid:durableId="1507986864">
    <w:abstractNumId w:val="20"/>
  </w:num>
  <w:num w:numId="22" w16cid:durableId="2067411387">
    <w:abstractNumId w:val="1"/>
  </w:num>
  <w:num w:numId="23" w16cid:durableId="746804969">
    <w:abstractNumId w:val="42"/>
  </w:num>
  <w:num w:numId="24" w16cid:durableId="1516923498">
    <w:abstractNumId w:val="1"/>
  </w:num>
  <w:num w:numId="25" w16cid:durableId="52898067">
    <w:abstractNumId w:val="31"/>
  </w:num>
  <w:num w:numId="26" w16cid:durableId="1620989061">
    <w:abstractNumId w:val="15"/>
  </w:num>
  <w:num w:numId="27" w16cid:durableId="2081058445">
    <w:abstractNumId w:val="32"/>
  </w:num>
  <w:num w:numId="28" w16cid:durableId="1869758917">
    <w:abstractNumId w:val="8"/>
  </w:num>
  <w:num w:numId="29" w16cid:durableId="942884975">
    <w:abstractNumId w:val="30"/>
  </w:num>
  <w:num w:numId="30" w16cid:durableId="987368218">
    <w:abstractNumId w:val="4"/>
  </w:num>
  <w:num w:numId="31" w16cid:durableId="201092452">
    <w:abstractNumId w:val="35"/>
  </w:num>
  <w:num w:numId="32" w16cid:durableId="2145346926">
    <w:abstractNumId w:val="33"/>
  </w:num>
  <w:num w:numId="33" w16cid:durableId="893270488">
    <w:abstractNumId w:val="26"/>
  </w:num>
  <w:num w:numId="34" w16cid:durableId="480929418">
    <w:abstractNumId w:val="7"/>
  </w:num>
  <w:num w:numId="35" w16cid:durableId="1212350647">
    <w:abstractNumId w:val="40"/>
  </w:num>
  <w:num w:numId="36" w16cid:durableId="1215850628">
    <w:abstractNumId w:val="37"/>
  </w:num>
  <w:num w:numId="37" w16cid:durableId="1272007512">
    <w:abstractNumId w:val="11"/>
  </w:num>
  <w:num w:numId="38" w16cid:durableId="1290933979">
    <w:abstractNumId w:val="39"/>
  </w:num>
  <w:num w:numId="39" w16cid:durableId="1880126658">
    <w:abstractNumId w:val="12"/>
  </w:num>
  <w:num w:numId="40" w16cid:durableId="793980505">
    <w:abstractNumId w:val="9"/>
  </w:num>
  <w:num w:numId="41" w16cid:durableId="1001129644">
    <w:abstractNumId w:val="17"/>
  </w:num>
  <w:num w:numId="42" w16cid:durableId="1464352585">
    <w:abstractNumId w:val="10"/>
  </w:num>
  <w:num w:numId="43" w16cid:durableId="320155093">
    <w:abstractNumId w:val="16"/>
  </w:num>
  <w:num w:numId="44" w16cid:durableId="213694306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0546D"/>
    <w:rsid w:val="00011D20"/>
    <w:rsid w:val="00023790"/>
    <w:rsid w:val="00053070"/>
    <w:rsid w:val="00066D50"/>
    <w:rsid w:val="000A7B59"/>
    <w:rsid w:val="000B0803"/>
    <w:rsid w:val="000C3272"/>
    <w:rsid w:val="000C33ED"/>
    <w:rsid w:val="000C6673"/>
    <w:rsid w:val="000D380A"/>
    <w:rsid w:val="000D5B62"/>
    <w:rsid w:val="000E228A"/>
    <w:rsid w:val="000F7E90"/>
    <w:rsid w:val="00102A96"/>
    <w:rsid w:val="00104CC4"/>
    <w:rsid w:val="001070B9"/>
    <w:rsid w:val="001139B8"/>
    <w:rsid w:val="0012309D"/>
    <w:rsid w:val="00132075"/>
    <w:rsid w:val="001368FB"/>
    <w:rsid w:val="00144BE0"/>
    <w:rsid w:val="00156E8B"/>
    <w:rsid w:val="00157E0B"/>
    <w:rsid w:val="00170AD2"/>
    <w:rsid w:val="00185739"/>
    <w:rsid w:val="0019504D"/>
    <w:rsid w:val="00195F78"/>
    <w:rsid w:val="001A797D"/>
    <w:rsid w:val="001B251E"/>
    <w:rsid w:val="001C4461"/>
    <w:rsid w:val="001F110F"/>
    <w:rsid w:val="00211464"/>
    <w:rsid w:val="0021206A"/>
    <w:rsid w:val="00223F22"/>
    <w:rsid w:val="00234C60"/>
    <w:rsid w:val="002376A2"/>
    <w:rsid w:val="00284379"/>
    <w:rsid w:val="00287A2F"/>
    <w:rsid w:val="002B0923"/>
    <w:rsid w:val="002C5F29"/>
    <w:rsid w:val="002D68EE"/>
    <w:rsid w:val="002E5D4A"/>
    <w:rsid w:val="002F2B8A"/>
    <w:rsid w:val="002F2C3C"/>
    <w:rsid w:val="003011C7"/>
    <w:rsid w:val="00301AA8"/>
    <w:rsid w:val="00301F56"/>
    <w:rsid w:val="00303B4E"/>
    <w:rsid w:val="00304CD9"/>
    <w:rsid w:val="0031633A"/>
    <w:rsid w:val="00317996"/>
    <w:rsid w:val="0033490A"/>
    <w:rsid w:val="00350DBC"/>
    <w:rsid w:val="00366F49"/>
    <w:rsid w:val="00372AF9"/>
    <w:rsid w:val="00372DF7"/>
    <w:rsid w:val="003734C7"/>
    <w:rsid w:val="00373CF0"/>
    <w:rsid w:val="003A3E8D"/>
    <w:rsid w:val="003B0939"/>
    <w:rsid w:val="003C3FCE"/>
    <w:rsid w:val="003F0C77"/>
    <w:rsid w:val="00402197"/>
    <w:rsid w:val="00416F96"/>
    <w:rsid w:val="004613FA"/>
    <w:rsid w:val="00484844"/>
    <w:rsid w:val="004C0B1E"/>
    <w:rsid w:val="004C1FD8"/>
    <w:rsid w:val="004D2174"/>
    <w:rsid w:val="004D4046"/>
    <w:rsid w:val="00501701"/>
    <w:rsid w:val="00513627"/>
    <w:rsid w:val="0051471B"/>
    <w:rsid w:val="0052598C"/>
    <w:rsid w:val="00527903"/>
    <w:rsid w:val="00534CAA"/>
    <w:rsid w:val="0053732B"/>
    <w:rsid w:val="00537B42"/>
    <w:rsid w:val="0054293C"/>
    <w:rsid w:val="005438CB"/>
    <w:rsid w:val="005675AE"/>
    <w:rsid w:val="005817E5"/>
    <w:rsid w:val="00593E4B"/>
    <w:rsid w:val="005C356F"/>
    <w:rsid w:val="005E04B4"/>
    <w:rsid w:val="005E77E2"/>
    <w:rsid w:val="005F036A"/>
    <w:rsid w:val="006034EC"/>
    <w:rsid w:val="00603AC0"/>
    <w:rsid w:val="00605605"/>
    <w:rsid w:val="00610027"/>
    <w:rsid w:val="006338B1"/>
    <w:rsid w:val="0066706B"/>
    <w:rsid w:val="006A3CC2"/>
    <w:rsid w:val="006B2ED2"/>
    <w:rsid w:val="006C7A0C"/>
    <w:rsid w:val="007219EA"/>
    <w:rsid w:val="0072211A"/>
    <w:rsid w:val="00724712"/>
    <w:rsid w:val="007251EF"/>
    <w:rsid w:val="00746482"/>
    <w:rsid w:val="007469F5"/>
    <w:rsid w:val="00757731"/>
    <w:rsid w:val="00783084"/>
    <w:rsid w:val="007A61F1"/>
    <w:rsid w:val="007B49A2"/>
    <w:rsid w:val="007E120D"/>
    <w:rsid w:val="007E1469"/>
    <w:rsid w:val="007F26C3"/>
    <w:rsid w:val="00805910"/>
    <w:rsid w:val="008259FB"/>
    <w:rsid w:val="00870097"/>
    <w:rsid w:val="00875A69"/>
    <w:rsid w:val="00883AD3"/>
    <w:rsid w:val="008859EC"/>
    <w:rsid w:val="008A506A"/>
    <w:rsid w:val="008D290B"/>
    <w:rsid w:val="008E59CA"/>
    <w:rsid w:val="008E7224"/>
    <w:rsid w:val="008F1ABA"/>
    <w:rsid w:val="009033A9"/>
    <w:rsid w:val="009073EC"/>
    <w:rsid w:val="009478FB"/>
    <w:rsid w:val="00951B77"/>
    <w:rsid w:val="009854C3"/>
    <w:rsid w:val="009B7479"/>
    <w:rsid w:val="009C106D"/>
    <w:rsid w:val="009C583E"/>
    <w:rsid w:val="009F0488"/>
    <w:rsid w:val="00A039B0"/>
    <w:rsid w:val="00A25232"/>
    <w:rsid w:val="00A36A75"/>
    <w:rsid w:val="00A6753D"/>
    <w:rsid w:val="00A723F9"/>
    <w:rsid w:val="00A86993"/>
    <w:rsid w:val="00A919ED"/>
    <w:rsid w:val="00A9460A"/>
    <w:rsid w:val="00AA7C93"/>
    <w:rsid w:val="00AB10EE"/>
    <w:rsid w:val="00AB677E"/>
    <w:rsid w:val="00AC0883"/>
    <w:rsid w:val="00AC0FC3"/>
    <w:rsid w:val="00AC16B9"/>
    <w:rsid w:val="00AC4A91"/>
    <w:rsid w:val="00AF372C"/>
    <w:rsid w:val="00B019EA"/>
    <w:rsid w:val="00B24FB4"/>
    <w:rsid w:val="00B76FFA"/>
    <w:rsid w:val="00B97856"/>
    <w:rsid w:val="00BA4702"/>
    <w:rsid w:val="00BA514D"/>
    <w:rsid w:val="00BB1097"/>
    <w:rsid w:val="00BB507F"/>
    <w:rsid w:val="00BC79D8"/>
    <w:rsid w:val="00BF37B0"/>
    <w:rsid w:val="00C0102E"/>
    <w:rsid w:val="00C03AD5"/>
    <w:rsid w:val="00C170A5"/>
    <w:rsid w:val="00C3766A"/>
    <w:rsid w:val="00C47D16"/>
    <w:rsid w:val="00C56FB3"/>
    <w:rsid w:val="00C60CF3"/>
    <w:rsid w:val="00C71D53"/>
    <w:rsid w:val="00C82867"/>
    <w:rsid w:val="00C85051"/>
    <w:rsid w:val="00C91060"/>
    <w:rsid w:val="00CC2821"/>
    <w:rsid w:val="00CE786A"/>
    <w:rsid w:val="00CF681E"/>
    <w:rsid w:val="00D0644A"/>
    <w:rsid w:val="00D2277C"/>
    <w:rsid w:val="00D430C7"/>
    <w:rsid w:val="00D53835"/>
    <w:rsid w:val="00D5421F"/>
    <w:rsid w:val="00D55155"/>
    <w:rsid w:val="00D5791C"/>
    <w:rsid w:val="00D7488B"/>
    <w:rsid w:val="00D87D00"/>
    <w:rsid w:val="00DB6D68"/>
    <w:rsid w:val="00DB7A52"/>
    <w:rsid w:val="00DC40AB"/>
    <w:rsid w:val="00DE2EA3"/>
    <w:rsid w:val="00DE7AF9"/>
    <w:rsid w:val="00E26C24"/>
    <w:rsid w:val="00E340C5"/>
    <w:rsid w:val="00E42F64"/>
    <w:rsid w:val="00E4366C"/>
    <w:rsid w:val="00E4764E"/>
    <w:rsid w:val="00E66BB5"/>
    <w:rsid w:val="00E74D17"/>
    <w:rsid w:val="00E82843"/>
    <w:rsid w:val="00E92E76"/>
    <w:rsid w:val="00E94EC6"/>
    <w:rsid w:val="00EA648D"/>
    <w:rsid w:val="00EB0458"/>
    <w:rsid w:val="00EC1382"/>
    <w:rsid w:val="00ED328A"/>
    <w:rsid w:val="00ED6153"/>
    <w:rsid w:val="00EE0E87"/>
    <w:rsid w:val="00EE6D21"/>
    <w:rsid w:val="00EF0A00"/>
    <w:rsid w:val="00F008F6"/>
    <w:rsid w:val="00F5332B"/>
    <w:rsid w:val="00F56081"/>
    <w:rsid w:val="00FA2473"/>
    <w:rsid w:val="00FB157C"/>
    <w:rsid w:val="00FB5C57"/>
    <w:rsid w:val="00FC03F0"/>
    <w:rsid w:val="00FC0694"/>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4D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74D17"/>
    <w:pPr>
      <w:keepNext/>
      <w:autoSpaceDE w:val="0"/>
      <w:autoSpaceDN w:val="0"/>
      <w:adjustRightInd w:val="0"/>
      <w:spacing w:line="276" w:lineRule="atLeast"/>
      <w:outlineLvl w:val="2"/>
    </w:pPr>
    <w:rPr>
      <w:b/>
      <w:bCs/>
      <w:color w:val="00000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table" w:styleId="TableGrid">
    <w:name w:val="Table Grid"/>
    <w:basedOn w:val="TableNormal"/>
    <w:uiPriority w:val="39"/>
    <w:rsid w:val="00A3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766A"/>
    <w:rPr>
      <w:color w:val="605E5C"/>
      <w:shd w:val="clear" w:color="auto" w:fill="E1DFDD"/>
    </w:rPr>
  </w:style>
  <w:style w:type="character" w:styleId="FollowedHyperlink">
    <w:name w:val="FollowedHyperlink"/>
    <w:basedOn w:val="DefaultParagraphFont"/>
    <w:uiPriority w:val="99"/>
    <w:semiHidden/>
    <w:unhideWhenUsed/>
    <w:rsid w:val="00AC0883"/>
    <w:rPr>
      <w:color w:val="954F72" w:themeColor="followedHyperlink"/>
      <w:u w:val="single"/>
    </w:rPr>
  </w:style>
  <w:style w:type="character" w:customStyle="1" w:styleId="Heading3Char">
    <w:name w:val="Heading 3 Char"/>
    <w:basedOn w:val="DefaultParagraphFont"/>
    <w:link w:val="Heading3"/>
    <w:uiPriority w:val="9"/>
    <w:rsid w:val="00E74D17"/>
    <w:rPr>
      <w:rFonts w:ascii="Times New Roman" w:eastAsia="Times New Roman" w:hAnsi="Times New Roman" w:cs="Times New Roman"/>
      <w:b/>
      <w:bCs/>
      <w:color w:val="000000"/>
      <w:sz w:val="24"/>
      <w:szCs w:val="23"/>
    </w:rPr>
  </w:style>
  <w:style w:type="paragraph" w:customStyle="1" w:styleId="CM3">
    <w:name w:val="CM3"/>
    <w:basedOn w:val="Default"/>
    <w:next w:val="Default"/>
    <w:uiPriority w:val="99"/>
    <w:rsid w:val="00E74D17"/>
    <w:pPr>
      <w:spacing w:line="276" w:lineRule="atLeast"/>
    </w:pPr>
    <w:rPr>
      <w:rFonts w:eastAsia="Calibri"/>
      <w:color w:val="auto"/>
    </w:rPr>
  </w:style>
  <w:style w:type="paragraph" w:customStyle="1" w:styleId="CM11">
    <w:name w:val="CM11"/>
    <w:basedOn w:val="Default"/>
    <w:next w:val="Default"/>
    <w:uiPriority w:val="99"/>
    <w:rsid w:val="00E74D17"/>
    <w:pPr>
      <w:spacing w:line="276" w:lineRule="atLeast"/>
    </w:pPr>
    <w:rPr>
      <w:rFonts w:eastAsia="Calibri"/>
      <w:color w:val="auto"/>
    </w:rPr>
  </w:style>
  <w:style w:type="paragraph" w:customStyle="1" w:styleId="CM194">
    <w:name w:val="CM194"/>
    <w:basedOn w:val="Default"/>
    <w:next w:val="Default"/>
    <w:uiPriority w:val="99"/>
    <w:rsid w:val="00E74D17"/>
    <w:rPr>
      <w:rFonts w:eastAsia="Calibri"/>
      <w:color w:val="auto"/>
    </w:rPr>
  </w:style>
  <w:style w:type="character" w:customStyle="1" w:styleId="Heading1Char">
    <w:name w:val="Heading 1 Char"/>
    <w:basedOn w:val="DefaultParagraphFont"/>
    <w:link w:val="Heading1"/>
    <w:uiPriority w:val="9"/>
    <w:rsid w:val="00E74D1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2211A"/>
    <w:pPr>
      <w:spacing w:before="100" w:beforeAutospacing="1" w:after="100" w:afterAutospacing="1"/>
    </w:pPr>
    <w:rPr>
      <w:szCs w:val="24"/>
    </w:rPr>
  </w:style>
  <w:style w:type="character" w:customStyle="1" w:styleId="normaltextrun">
    <w:name w:val="normaltextrun"/>
    <w:basedOn w:val="DefaultParagraphFont"/>
    <w:rsid w:val="007B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5574">
      <w:bodyDiv w:val="1"/>
      <w:marLeft w:val="0"/>
      <w:marRight w:val="0"/>
      <w:marTop w:val="0"/>
      <w:marBottom w:val="0"/>
      <w:divBdr>
        <w:top w:val="none" w:sz="0" w:space="0" w:color="auto"/>
        <w:left w:val="none" w:sz="0" w:space="0" w:color="auto"/>
        <w:bottom w:val="none" w:sz="0" w:space="0" w:color="auto"/>
        <w:right w:val="none" w:sz="0" w:space="0" w:color="auto"/>
      </w:divBdr>
    </w:div>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272316885">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20226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provider-enrollment-and-certification/guidanceforlawsandregulations/downloads/appendix-pp-state-operations-manual.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files/document/qso-24-13-n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ms.gov/medicare/provider-enrollment-and-certification/guidanceforlawsandregulations/nursing-homes" TargetMode="External"/><Relationship Id="rId4" Type="http://schemas.openxmlformats.org/officeDocument/2006/relationships/settings" Target="settings.xml"/><Relationship Id="rId9" Type="http://schemas.openxmlformats.org/officeDocument/2006/relationships/hyperlink" Target="https://www.federalregister.gov/documents/2024/05/10/2024-08273/medicare-and-medicaid-programs-minimum-staffing-standards-for-long-term-care-facilities-and-medicai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1494</Words>
  <Characters>9429</Characters>
  <Application>Microsoft Office Word</Application>
  <DocSecurity>0</DocSecurity>
  <Lines>237</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Lisa Thomson</cp:lastModifiedBy>
  <cp:revision>2</cp:revision>
  <dcterms:created xsi:type="dcterms:W3CDTF">2024-06-29T00:03:00Z</dcterms:created>
  <dcterms:modified xsi:type="dcterms:W3CDTF">2024-06-29T00:03:00Z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612217a871160016b558680977a89c0ddf817d2c9169936662257c13055f05d5</vt:lpwstr>
  </property>
</Properties>
</file>