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3440CA19">
                <wp:simplePos x="0" y="0"/>
                <wp:positionH relativeFrom="margin">
                  <wp:align>right</wp:align>
                </wp:positionH>
                <wp:positionV relativeFrom="page">
                  <wp:posOffset>914400</wp:posOffset>
                </wp:positionV>
                <wp:extent cx="5943600" cy="4219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21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B5C57" w:rsidR="00D0644A" w:rsidP="007B49A2" w:rsidRDefault="00D0644A" w14:paraId="362DB9FD" w14:textId="77777777">
                            <w:pPr>
                              <w:rPr>
                                <w:rFonts w:ascii="Calibri" w:hAnsi="Calibri"/>
                                <w:b/>
                                <w:color w:val="FFFFFF" w:themeColor="background1"/>
                                <w:sz w:val="72"/>
                                <w:szCs w:val="72"/>
                              </w:rPr>
                            </w:pPr>
                          </w:p>
                          <w:p w:rsidR="0052598C" w:rsidP="007B49A2" w:rsidRDefault="00FB5C57" w14:paraId="5E797834" w14:textId="4843FB62">
                            <w:pPr>
                              <w:rPr>
                                <w:rFonts w:ascii="Calibri" w:hAnsi="Calibri"/>
                                <w:b/>
                                <w:color w:val="FFFFFF" w:themeColor="background1"/>
                                <w:sz w:val="72"/>
                                <w:szCs w:val="72"/>
                              </w:rPr>
                            </w:pPr>
                            <w:r>
                              <w:rPr>
                                <w:rFonts w:ascii="Calibri" w:hAnsi="Calibri"/>
                                <w:b/>
                                <w:color w:val="FFFFFF" w:themeColor="background1"/>
                                <w:sz w:val="72"/>
                                <w:szCs w:val="72"/>
                              </w:rPr>
                              <w:t xml:space="preserve">Section </w:t>
                            </w:r>
                            <w:r w:rsidR="00501701">
                              <w:rPr>
                                <w:rFonts w:ascii="Calibri" w:hAnsi="Calibri"/>
                                <w:b/>
                                <w:color w:val="FFFFFF" w:themeColor="background1"/>
                                <w:sz w:val="72"/>
                                <w:szCs w:val="72"/>
                              </w:rPr>
                              <w:t>3</w:t>
                            </w:r>
                          </w:p>
                          <w:p w:rsidR="00FB5C57" w:rsidP="007B49A2" w:rsidRDefault="00FB5C57" w14:paraId="0CF23C81" w14:textId="77777777">
                            <w:pPr>
                              <w:rPr>
                                <w:rFonts w:ascii="Calibri" w:hAnsi="Calibri"/>
                                <w:b/>
                                <w:color w:val="FFFFFF" w:themeColor="background1"/>
                                <w:sz w:val="72"/>
                                <w:szCs w:val="72"/>
                              </w:rPr>
                            </w:pPr>
                          </w:p>
                          <w:p w:rsidRPr="007B49A2" w:rsidR="007B49A2" w:rsidP="007B49A2" w:rsidRDefault="0000546D" w14:paraId="00403B13" w14:textId="36080770">
                            <w:pPr>
                              <w:rPr>
                                <w:rFonts w:asciiTheme="minorHAnsi" w:hAnsiTheme="minorHAnsi" w:cstheme="minorHAnsi"/>
                                <w:b/>
                                <w:bCs/>
                                <w:iCs/>
                                <w:sz w:val="28"/>
                                <w:szCs w:val="28"/>
                              </w:rPr>
                            </w:pPr>
                            <w:r>
                              <w:rPr>
                                <w:rFonts w:ascii="Calibri" w:hAnsi="Calibri"/>
                                <w:b/>
                                <w:color w:val="FFFFFF" w:themeColor="background1"/>
                                <w:sz w:val="72"/>
                                <w:szCs w:val="72"/>
                              </w:rPr>
                              <w:t xml:space="preserve">Facility Data and the Facility Assessment:  Importance, Sources, Utilization and Management </w:t>
                            </w:r>
                          </w:p>
                          <w:p w:rsidRPr="00FB5C57" w:rsidR="00FB5C57" w:rsidP="007B49A2" w:rsidRDefault="00FB5C57" w14:paraId="074447AA" w14:textId="3B26E56D">
                            <w:pPr>
                              <w:rPr>
                                <w:rFonts w:ascii="Calibri" w:hAnsi="Calibri"/>
                                <w:b/>
                                <w:color w:val="FFFFFF" w:themeColor="background1"/>
                                <w:sz w:val="72"/>
                                <w:szCs w:val="72"/>
                              </w:rPr>
                            </w:pPr>
                          </w:p>
                          <w:p w:rsidRPr="00FB5C57" w:rsidR="00EE6D21" w:rsidP="007B49A2" w:rsidRDefault="00EE6D21" w14:paraId="69FAA214" w14:textId="77777777">
                            <w:pPr>
                              <w:rPr>
                                <w:rFonts w:ascii="Calibri" w:hAnsi="Calibri"/>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416.8pt;margin-top:1in;width:468pt;height:332.2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">
                <v:textbox>
                  <w:txbxContent>
                    <w:p w:rsidRPr="00FB5C57" w:rsidR="00D0644A" w:rsidP="007B49A2" w:rsidRDefault="00D0644A" w14:paraId="362DB9FD" w14:textId="77777777">
                      <w:pPr>
                        <w:rPr>
                          <w:rFonts w:ascii="Calibri" w:hAnsi="Calibri"/>
                          <w:b/>
                          <w:color w:val="FFFFFF" w:themeColor="background1"/>
                          <w:sz w:val="72"/>
                          <w:szCs w:val="72"/>
                        </w:rPr>
                      </w:pPr>
                    </w:p>
                    <w:p w:rsidR="0052598C" w:rsidP="007B49A2" w:rsidRDefault="00FB5C57" w14:paraId="5E797834" w14:textId="4843FB62">
                      <w:pPr>
                        <w:rPr>
                          <w:rFonts w:ascii="Calibri" w:hAnsi="Calibri"/>
                          <w:b/>
                          <w:color w:val="FFFFFF" w:themeColor="background1"/>
                          <w:sz w:val="72"/>
                          <w:szCs w:val="72"/>
                        </w:rPr>
                      </w:pPr>
                      <w:r>
                        <w:rPr>
                          <w:rFonts w:ascii="Calibri" w:hAnsi="Calibri"/>
                          <w:b/>
                          <w:color w:val="FFFFFF" w:themeColor="background1"/>
                          <w:sz w:val="72"/>
                          <w:szCs w:val="72"/>
                        </w:rPr>
                        <w:t xml:space="preserve">Section </w:t>
                      </w:r>
                      <w:r w:rsidR="00501701">
                        <w:rPr>
                          <w:rFonts w:ascii="Calibri" w:hAnsi="Calibri"/>
                          <w:b/>
                          <w:color w:val="FFFFFF" w:themeColor="background1"/>
                          <w:sz w:val="72"/>
                          <w:szCs w:val="72"/>
                        </w:rPr>
                        <w:t>3</w:t>
                      </w:r>
                    </w:p>
                    <w:p w:rsidR="00FB5C57" w:rsidP="007B49A2" w:rsidRDefault="00FB5C57" w14:paraId="0CF23C81" w14:textId="77777777">
                      <w:pPr>
                        <w:rPr>
                          <w:rFonts w:ascii="Calibri" w:hAnsi="Calibri"/>
                          <w:b/>
                          <w:color w:val="FFFFFF" w:themeColor="background1"/>
                          <w:sz w:val="72"/>
                          <w:szCs w:val="72"/>
                        </w:rPr>
                      </w:pPr>
                    </w:p>
                    <w:p w:rsidRPr="007B49A2" w:rsidR="007B49A2" w:rsidP="007B49A2" w:rsidRDefault="0000546D" w14:paraId="00403B13" w14:textId="36080770">
                      <w:pPr>
                        <w:rPr>
                          <w:rFonts w:asciiTheme="minorHAnsi" w:hAnsiTheme="minorHAnsi" w:cstheme="minorHAnsi"/>
                          <w:b/>
                          <w:bCs/>
                          <w:iCs/>
                          <w:sz w:val="28"/>
                          <w:szCs w:val="28"/>
                        </w:rPr>
                      </w:pPr>
                      <w:r>
                        <w:rPr>
                          <w:rFonts w:ascii="Calibri" w:hAnsi="Calibri"/>
                          <w:b/>
                          <w:color w:val="FFFFFF" w:themeColor="background1"/>
                          <w:sz w:val="72"/>
                          <w:szCs w:val="72"/>
                        </w:rPr>
                        <w:t xml:space="preserve">Facility Data and the Facility Assessment:  Importance, Sources, Utilization and Management </w:t>
                      </w:r>
                    </w:p>
                    <w:p w:rsidRPr="00FB5C57" w:rsidR="00FB5C57" w:rsidP="007B49A2" w:rsidRDefault="00FB5C57" w14:paraId="074447AA" w14:textId="3B26E56D">
                      <w:pPr>
                        <w:rPr>
                          <w:rFonts w:ascii="Calibri" w:hAnsi="Calibri"/>
                          <w:b/>
                          <w:color w:val="FFFFFF" w:themeColor="background1"/>
                          <w:sz w:val="72"/>
                          <w:szCs w:val="72"/>
                        </w:rPr>
                      </w:pPr>
                    </w:p>
                    <w:p w:rsidRPr="00FB5C57" w:rsidR="00EE6D21" w:rsidP="007B49A2" w:rsidRDefault="00EE6D21" w14:paraId="69FAA214" w14:textId="77777777">
                      <w:pPr>
                        <w:rPr>
                          <w:rFonts w:ascii="Calibri" w:hAnsi="Calibri"/>
                          <w:b/>
                          <w:color w:val="FFFFFF" w:themeColor="background1"/>
                          <w:sz w:val="72"/>
                          <w:szCs w:val="72"/>
                        </w:rPr>
                      </w:pPr>
                    </w:p>
                  </w:txbxContent>
                </v:textbox>
                <w10:wrap anchorx="margin" anchory="page"/>
              </v:shape>
            </w:pict>
          </mc:Fallback>
        </mc:AlternateContent>
      </w:r>
    </w:p>
    <w:p w:rsidR="00870097" w:rsidP="00870097" w:rsidRDefault="00DE7AF9" w14:paraId="635F431F" w14:textId="56C44843">
      <w:pPr>
        <w:jc w:val="center"/>
        <w:rPr>
          <w:rFonts w:ascii="Calibri" w:hAnsi="Calibri" w:cs="Calibri"/>
          <w:b/>
          <w:sz w:val="28"/>
          <w:szCs w:val="28"/>
        </w:rPr>
      </w:pPr>
      <w:r>
        <w:rPr>
          <w:rFonts w:ascii="Calibri" w:hAnsi="Calibri"/>
          <w:b/>
          <w:sz w:val="32"/>
        </w:rPr>
        <w:br w:type="page"/>
      </w:r>
    </w:p>
    <w:p w:rsidRPr="00FB5C57" w:rsidR="00E92E76" w:rsidP="00870097" w:rsidRDefault="00E92E76" w14:paraId="4FF7C0D9" w14:textId="77777777">
      <w:pPr>
        <w:jc w:val="center"/>
        <w:rPr>
          <w:rFonts w:asciiTheme="minorHAnsi" w:hAnsiTheme="minorHAnsi" w:cstheme="minorHAnsi"/>
          <w:b/>
          <w:sz w:val="28"/>
          <w:szCs w:val="28"/>
        </w:rPr>
      </w:pPr>
    </w:p>
    <w:p w:rsidRPr="0000546D" w:rsidR="0000546D" w:rsidP="0000546D" w:rsidRDefault="0000546D" w14:paraId="3029043F" w14:textId="77777777">
      <w:pPr>
        <w:jc w:val="center"/>
        <w:rPr>
          <w:rFonts w:ascii="Calibri" w:hAnsi="Calibri" w:cs="Calibri"/>
          <w:b/>
          <w:sz w:val="28"/>
          <w:szCs w:val="28"/>
        </w:rPr>
      </w:pPr>
      <w:r w:rsidRPr="0000546D">
        <w:rPr>
          <w:rFonts w:ascii="Calibri" w:hAnsi="Calibri" w:cs="Calibri"/>
          <w:b/>
          <w:sz w:val="28"/>
          <w:szCs w:val="28"/>
        </w:rPr>
        <w:t xml:space="preserve">Facility Assessment </w:t>
      </w:r>
    </w:p>
    <w:p w:rsidRPr="0000546D" w:rsidR="0000546D" w:rsidP="0000546D" w:rsidRDefault="0000546D" w14:paraId="3094C339" w14:textId="77777777">
      <w:pPr>
        <w:jc w:val="center"/>
        <w:rPr>
          <w:rFonts w:ascii="Calibri" w:hAnsi="Calibri" w:cs="Calibri"/>
          <w:b/>
          <w:sz w:val="28"/>
          <w:szCs w:val="28"/>
        </w:rPr>
      </w:pPr>
    </w:p>
    <w:p w:rsidRPr="0000546D" w:rsidR="0000546D" w:rsidP="0000546D" w:rsidRDefault="0000546D" w14:paraId="56122F7B" w14:textId="3E362C33">
      <w:pPr>
        <w:jc w:val="center"/>
        <w:rPr>
          <w:rFonts w:ascii="Calibri" w:hAnsi="Calibri" w:cs="Calibri"/>
          <w:b/>
          <w:sz w:val="28"/>
          <w:szCs w:val="28"/>
        </w:rPr>
      </w:pPr>
      <w:r w:rsidRPr="0000546D">
        <w:rPr>
          <w:rFonts w:ascii="Calibri" w:hAnsi="Calibri" w:cs="Calibri"/>
          <w:b/>
          <w:sz w:val="28"/>
          <w:szCs w:val="28"/>
        </w:rPr>
        <w:t xml:space="preserve">Facility Data:  Importance, </w:t>
      </w:r>
      <w:r w:rsidRPr="0000546D">
        <w:rPr>
          <w:rFonts w:ascii="Calibri" w:hAnsi="Calibri" w:cs="Calibri"/>
          <w:b/>
          <w:sz w:val="28"/>
          <w:szCs w:val="28"/>
        </w:rPr>
        <w:t xml:space="preserve">Sources, </w:t>
      </w:r>
      <w:r w:rsidRPr="0000546D">
        <w:rPr>
          <w:rFonts w:ascii="Calibri" w:hAnsi="Calibri" w:cs="Calibri"/>
          <w:b/>
          <w:sz w:val="28"/>
          <w:szCs w:val="28"/>
        </w:rPr>
        <w:t xml:space="preserve">Utilization and Management </w:t>
      </w:r>
    </w:p>
    <w:p w:rsidRPr="0000546D" w:rsidR="0000546D" w:rsidP="0000546D" w:rsidRDefault="0000546D" w14:paraId="12B4705B" w14:textId="77777777">
      <w:pPr>
        <w:jc w:val="center"/>
        <w:rPr>
          <w:rFonts w:ascii="Calibri" w:hAnsi="Calibri" w:cs="Calibri"/>
          <w:b/>
          <w:sz w:val="32"/>
          <w:szCs w:val="32"/>
        </w:rPr>
      </w:pPr>
    </w:p>
    <w:p w:rsidRPr="0000546D" w:rsidR="0000546D" w:rsidP="0000546D" w:rsidRDefault="0000546D" w14:paraId="2F471166" w14:textId="77777777">
      <w:pPr>
        <w:rPr>
          <w:rFonts w:ascii="Calibri" w:hAnsi="Calibri" w:cs="Calibri"/>
        </w:rPr>
      </w:pPr>
      <w:r w:rsidRPr="0000546D">
        <w:rPr>
          <w:rFonts w:ascii="Calibri" w:hAnsi="Calibri" w:cs="Calibri"/>
        </w:rPr>
        <w:t xml:space="preserve">Data is the heart of strategic decision-making in healthcare operations – clinical, financial, operational systems, and quality outcomes. Many types of data are utilized daily in skilled nursing facilities across the nation deriving from the Minimum Data Set (MDS), billing practices (UB04), electronic health records, business software, and other assisted technologies.  This data leads to insights – resident population demographics, resident acuity, resident conditions, resource utilization and allocation, financial performance, and more. </w:t>
      </w:r>
    </w:p>
    <w:p w:rsidRPr="0000546D" w:rsidR="0000546D" w:rsidP="0000546D" w:rsidRDefault="0000546D" w14:paraId="547354B0" w14:textId="77777777">
      <w:pPr>
        <w:rPr>
          <w:rFonts w:ascii="Calibri" w:hAnsi="Calibri" w:cs="Calibri"/>
        </w:rPr>
      </w:pPr>
    </w:p>
    <w:p w:rsidRPr="0000546D" w:rsidR="0000546D" w:rsidP="0000546D" w:rsidRDefault="0000546D" w14:paraId="6784CD96" w14:textId="77777777">
      <w:pPr>
        <w:rPr>
          <w:rFonts w:ascii="Calibri" w:hAnsi="Calibri" w:cs="Calibri"/>
        </w:rPr>
      </w:pPr>
      <w:r w:rsidRPr="0000546D">
        <w:rPr>
          <w:rFonts w:ascii="Calibri" w:hAnsi="Calibri" w:cs="Calibri"/>
        </w:rPr>
        <w:t xml:space="preserve">Utilization of the data assists leaders in turning those insights into decisions and actions that improve operational and clinical outcomes.   Organization data that is utilized for the facility assessment is also a great source for the data/feedback requirement of the Quality Assurance and Performance Improvement (QAPI) plan and program.  Organizational data is the foundation for assisting leaders in designing strategic clinical, operational, financial, and performance improvement initiatives.  </w:t>
      </w:r>
    </w:p>
    <w:p w:rsidRPr="0000546D" w:rsidR="0000546D" w:rsidP="0000546D" w:rsidRDefault="0000546D" w14:paraId="6CCFD1AD" w14:textId="77777777">
      <w:pPr>
        <w:rPr>
          <w:rFonts w:ascii="Calibri" w:hAnsi="Calibri" w:cs="Calibri"/>
        </w:rPr>
      </w:pPr>
    </w:p>
    <w:p w:rsidRPr="0000546D" w:rsidR="0000546D" w:rsidP="0000546D" w:rsidRDefault="0000546D" w14:paraId="7BABC00C" w14:textId="77777777">
      <w:pPr>
        <w:autoSpaceDE w:val="0"/>
        <w:autoSpaceDN w:val="0"/>
        <w:adjustRightInd w:val="0"/>
        <w:rPr>
          <w:rFonts w:ascii="Calibri" w:hAnsi="Calibri" w:cs="Calibri"/>
          <w:color w:val="555555"/>
          <w:sz w:val="26"/>
          <w:szCs w:val="26"/>
          <w:shd w:val="clear" w:color="auto" w:fill="FFFFFF"/>
        </w:rPr>
      </w:pPr>
      <w:r w:rsidRPr="0000546D">
        <w:rPr>
          <w:rFonts w:ascii="Calibri" w:hAnsi="Calibri" w:cs="Calibri"/>
        </w:rPr>
        <w:t xml:space="preserve">The </w:t>
      </w:r>
      <w:r w:rsidRPr="0000546D">
        <w:rPr>
          <w:rFonts w:ascii="Calibri" w:hAnsi="Calibri" w:cs="Calibri"/>
          <w:b/>
          <w:bCs/>
          <w:iCs/>
          <w:color w:val="000000"/>
        </w:rPr>
        <w:t xml:space="preserve">§483.71 Facility assessment </w:t>
      </w:r>
      <w:r w:rsidRPr="0000546D">
        <w:rPr>
          <w:rFonts w:ascii="Calibri" w:hAnsi="Calibri" w:cs="Calibri"/>
          <w:bCs/>
          <w:iCs/>
          <w:color w:val="000000"/>
        </w:rPr>
        <w:t xml:space="preserve">requires skilled nursing leaders to harness their organization data to determine trends, needs, performance improvement as well as resource needs and allocations needed to provide the necessary </w:t>
      </w:r>
      <w:r w:rsidRPr="0000546D">
        <w:rPr>
          <w:rFonts w:ascii="Calibri" w:hAnsi="Calibri" w:cs="Calibri"/>
          <w:bCs/>
          <w:iCs/>
          <w:color w:val="000000" w:themeColor="text1"/>
        </w:rPr>
        <w:t xml:space="preserve">care and services to the facility resident population to complete the facility assessment.  </w:t>
      </w:r>
      <w:r w:rsidRPr="0000546D">
        <w:rPr>
          <w:rFonts w:ascii="Calibri" w:hAnsi="Calibri" w:cs="Calibri"/>
          <w:color w:val="000000" w:themeColor="text1"/>
          <w:shd w:val="clear" w:color="auto" w:fill="FFFFFF"/>
        </w:rPr>
        <w:t>Facility leadership and staff must assess and document the facilities’ capabilities in providing care that allows each resident to attain and maintain their highest practicable physical, mental, and psychosocial well-being, reflecting the individuality of the facility</w:t>
      </w:r>
      <w:r w:rsidRPr="0000546D">
        <w:rPr>
          <w:rFonts w:ascii="Calibri" w:hAnsi="Calibri" w:cs="Calibri"/>
          <w:color w:val="555555"/>
          <w:sz w:val="26"/>
          <w:szCs w:val="26"/>
          <w:shd w:val="clear" w:color="auto" w:fill="FFFFFF"/>
        </w:rPr>
        <w:t xml:space="preserve">.  </w:t>
      </w:r>
    </w:p>
    <w:p w:rsidRPr="0000546D" w:rsidR="0000546D" w:rsidP="0000546D" w:rsidRDefault="0000546D" w14:paraId="06F38346" w14:textId="77777777">
      <w:pPr>
        <w:autoSpaceDE w:val="0"/>
        <w:autoSpaceDN w:val="0"/>
        <w:adjustRightInd w:val="0"/>
        <w:rPr>
          <w:rFonts w:ascii="Calibri" w:hAnsi="Calibri" w:cs="Calibri"/>
          <w:color w:val="555555"/>
          <w:sz w:val="26"/>
          <w:szCs w:val="26"/>
          <w:shd w:val="clear" w:color="auto" w:fill="FFFFFF"/>
        </w:rPr>
      </w:pPr>
    </w:p>
    <w:p w:rsidRPr="0000546D" w:rsidR="0000546D" w:rsidP="0000546D" w:rsidRDefault="0000546D" w14:paraId="46FFD218" w14:textId="77777777">
      <w:pPr>
        <w:autoSpaceDE w:val="0"/>
        <w:autoSpaceDN w:val="0"/>
        <w:adjustRightInd w:val="0"/>
        <w:rPr>
          <w:rFonts w:ascii="Calibri" w:hAnsi="Calibri" w:cs="Calibri"/>
          <w:color w:val="555555"/>
          <w:sz w:val="26"/>
          <w:szCs w:val="26"/>
          <w:shd w:val="clear" w:color="auto" w:fill="FFFFFF"/>
        </w:rPr>
      </w:pPr>
      <w:r w:rsidRPr="0000546D">
        <w:rPr>
          <w:rFonts w:ascii="Calibri" w:hAnsi="Calibri" w:cs="Calibri"/>
          <w:shd w:val="clear" w:color="auto" w:fill="FFFFFF"/>
        </w:rPr>
        <w:t xml:space="preserve">Per the requirements, facilities must utilize evidence-based, data-driven methods (leveraged from multiple data sources) </w:t>
      </w:r>
      <w:r w:rsidRPr="0000546D">
        <w:rPr>
          <w:rFonts w:ascii="Calibri" w:hAnsi="Calibri" w:cs="Calibri"/>
        </w:rPr>
        <w:t xml:space="preserve">that consider the types of diseases, conditions, physical and behavioral health issues, cognitive disabilities, overall acuity, and other pertinent facts that are present within that population, consistent with and informed by individual resident assessments, </w:t>
      </w:r>
      <w:r w:rsidRPr="0000546D">
        <w:rPr>
          <w:rFonts w:ascii="Calibri" w:hAnsi="Calibri" w:cs="Calibri"/>
          <w:shd w:val="clear" w:color="auto" w:fill="FFFFFF"/>
        </w:rPr>
        <w:t xml:space="preserve">creating a link to the requirements for the resident assessments.  Using data is the foundation for the development of the facility assessment and will provide leaders with the documented processes to make informed decisions on necessary resources, support, and services needed to provide care and services to the residents.  </w:t>
      </w:r>
      <w:r w:rsidRPr="0000546D">
        <w:rPr>
          <w:rFonts w:ascii="Calibri" w:hAnsi="Calibri" w:cs="Calibri"/>
          <w:sz w:val="26"/>
          <w:szCs w:val="26"/>
          <w:shd w:val="clear" w:color="auto" w:fill="FFFFFF"/>
        </w:rPr>
        <w:t xml:space="preserve"> </w:t>
      </w:r>
    </w:p>
    <w:p w:rsidRPr="0000546D" w:rsidR="0000546D" w:rsidP="0000546D" w:rsidRDefault="0000546D" w14:paraId="5F2BCF5D" w14:textId="77777777">
      <w:pPr>
        <w:rPr>
          <w:rFonts w:ascii="Calibri" w:hAnsi="Calibri" w:cs="Calibri"/>
          <w:bCs/>
          <w:iCs/>
          <w:color w:val="000000"/>
        </w:rPr>
      </w:pPr>
    </w:p>
    <w:p w:rsidRPr="0000546D" w:rsidR="0000546D" w:rsidP="0000546D" w:rsidRDefault="0000546D" w14:paraId="2EBF0B29" w14:textId="77777777">
      <w:pPr>
        <w:rPr>
          <w:rFonts w:ascii="Calibri" w:hAnsi="Calibri" w:cs="Calibri"/>
          <w:bCs/>
          <w:iCs/>
          <w:color w:val="000000"/>
        </w:rPr>
      </w:pPr>
      <w:r w:rsidRPr="0000546D">
        <w:rPr>
          <w:rFonts w:ascii="Calibri" w:hAnsi="Calibri" w:cs="Calibri"/>
          <w:bCs/>
          <w:iCs/>
          <w:color w:val="000000"/>
        </w:rPr>
        <w:t xml:space="preserve">In the fast-paced healthcare world, completion of the assessment may seem unnecessary, however harnessing the appropriate data, determining the facility’s overall characteristics and needs, and identifying where resources need to be applied are key to operational success.  Analyzing the data will help leaders determine patterns and trends that will drive strategic </w:t>
      </w:r>
      <w:r w:rsidRPr="0000546D">
        <w:rPr>
          <w:rFonts w:ascii="Calibri" w:hAnsi="Calibri" w:cs="Calibri"/>
          <w:bCs/>
          <w:iCs/>
          <w:color w:val="000000"/>
        </w:rPr>
        <w:lastRenderedPageBreak/>
        <w:t xml:space="preserve">clinical and operational decisions that promote quality care and service delivery for the residents residing in their facility.   </w:t>
      </w:r>
    </w:p>
    <w:p w:rsidRPr="0000546D" w:rsidR="0000546D" w:rsidP="0000546D" w:rsidRDefault="0000546D" w14:paraId="721BFEB4" w14:textId="77777777">
      <w:pPr>
        <w:rPr>
          <w:rFonts w:ascii="Calibri" w:hAnsi="Calibri" w:cs="Calibri"/>
          <w:bCs/>
          <w:iCs/>
          <w:color w:val="000000"/>
        </w:rPr>
      </w:pPr>
    </w:p>
    <w:p w:rsidRPr="0000546D" w:rsidR="0000546D" w:rsidP="0000546D" w:rsidRDefault="0000546D" w14:paraId="3707454A" w14:textId="77777777">
      <w:pPr>
        <w:rPr>
          <w:rFonts w:ascii="Calibri" w:hAnsi="Calibri" w:cs="Calibri"/>
          <w:bCs/>
          <w:iCs/>
          <w:color w:val="000000"/>
        </w:rPr>
      </w:pPr>
      <w:r w:rsidRPr="0000546D">
        <w:rPr>
          <w:rFonts w:ascii="Calibri" w:hAnsi="Calibri" w:cs="Calibri"/>
          <w:bCs/>
          <w:iCs/>
          <w:color w:val="000000"/>
        </w:rPr>
        <w:t xml:space="preserve">In developing the facility assessment, facilities should build upon existing tools and processes and avoid duplication of information – consider the input from current facility data sources.  The following are examples of the supporting data that could be utilized in the development of the facility assessment document.  *It should be noted that these examples are not exhaustive but are intended to reflect the types of data sources available to facilities in responding to the facility assessment requirements.  </w:t>
      </w:r>
    </w:p>
    <w:p w:rsidRPr="0000546D" w:rsidR="0000546D" w:rsidP="0000546D" w:rsidRDefault="0000546D" w14:paraId="2CF9F223" w14:textId="77777777">
      <w:pPr>
        <w:pStyle w:val="ListParagraph"/>
        <w:ind w:left="0"/>
        <w:rPr>
          <w:rFonts w:ascii="Calibri" w:hAnsi="Calibri" w:cs="Calibri"/>
          <w:bCs/>
          <w:iCs/>
          <w:szCs w:val="24"/>
        </w:rPr>
      </w:pPr>
    </w:p>
    <w:p w:rsidRPr="0000546D" w:rsidR="0000546D" w:rsidP="0000546D" w:rsidRDefault="0000546D" w14:paraId="0BCB02C8"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Minimum Data Set</w:t>
      </w:r>
    </w:p>
    <w:p w:rsidRPr="0000546D" w:rsidR="0000546D" w:rsidP="0000546D" w:rsidRDefault="0000546D" w14:paraId="063672E0" w14:textId="77777777">
      <w:pPr>
        <w:pStyle w:val="ListParagraph"/>
        <w:numPr>
          <w:ilvl w:val="2"/>
          <w:numId w:val="41"/>
        </w:numPr>
        <w:ind w:left="1080"/>
        <w:rPr>
          <w:rFonts w:ascii="Calibri" w:hAnsi="Calibri" w:cs="Calibri"/>
          <w:bCs/>
          <w:iCs/>
          <w:szCs w:val="24"/>
        </w:rPr>
      </w:pPr>
      <w:proofErr w:type="spellStart"/>
      <w:r w:rsidRPr="0000546D">
        <w:rPr>
          <w:rFonts w:ascii="Calibri" w:hAnsi="Calibri" w:cs="Calibri"/>
          <w:bCs/>
          <w:iCs/>
          <w:szCs w:val="24"/>
        </w:rPr>
        <w:t>iQIES</w:t>
      </w:r>
      <w:proofErr w:type="spellEnd"/>
      <w:r w:rsidRPr="0000546D">
        <w:rPr>
          <w:rFonts w:ascii="Calibri" w:hAnsi="Calibri" w:cs="Calibri"/>
          <w:bCs/>
          <w:iCs/>
          <w:szCs w:val="24"/>
        </w:rPr>
        <w:t xml:space="preserve"> Reports – Facility characteristics and others </w:t>
      </w:r>
    </w:p>
    <w:p w:rsidRPr="0000546D" w:rsidR="0000546D" w:rsidP="0000546D" w:rsidRDefault="0000546D" w14:paraId="71E1A209"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 xml:space="preserve">Case Mix Data </w:t>
      </w:r>
    </w:p>
    <w:p w:rsidRPr="0000546D" w:rsidR="0000546D" w:rsidP="0000546D" w:rsidRDefault="0000546D" w14:paraId="781228FB"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 xml:space="preserve">Readmission tracking </w:t>
      </w:r>
    </w:p>
    <w:p w:rsidRPr="0000546D" w:rsidR="0000546D" w:rsidP="0000546D" w:rsidRDefault="0000546D" w14:paraId="6BBB0CCF"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Financial/Billing Software – UB04</w:t>
      </w:r>
    </w:p>
    <w:p w:rsidRPr="0000546D" w:rsidR="0000546D" w:rsidP="0000546D" w:rsidRDefault="0000546D" w14:paraId="01E74322"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Payroll-Based Journal (PBJ) Data</w:t>
      </w:r>
    </w:p>
    <w:p w:rsidRPr="0000546D" w:rsidR="0000546D" w:rsidP="0000546D" w:rsidRDefault="0000546D" w14:paraId="2007326A" w14:textId="77777777">
      <w:pPr>
        <w:pStyle w:val="ListParagraph"/>
        <w:numPr>
          <w:ilvl w:val="2"/>
          <w:numId w:val="41"/>
        </w:numPr>
        <w:autoSpaceDE w:val="0"/>
        <w:autoSpaceDN w:val="0"/>
        <w:adjustRightInd w:val="0"/>
        <w:ind w:left="1080"/>
        <w:rPr>
          <w:rFonts w:ascii="Calibri" w:hAnsi="Calibri" w:cs="Calibri"/>
          <w:sz w:val="18"/>
          <w:szCs w:val="18"/>
        </w:rPr>
      </w:pPr>
      <w:r w:rsidRPr="0000546D">
        <w:rPr>
          <w:rFonts w:ascii="Calibri" w:hAnsi="Calibri" w:cs="Calibri"/>
          <w:bCs/>
          <w:iCs/>
          <w:szCs w:val="24"/>
        </w:rPr>
        <w:t xml:space="preserve">Analysis of staffing data and trends in alignment with resident needs and the minimum staffing requirements </w:t>
      </w:r>
    </w:p>
    <w:p w:rsidRPr="0000546D" w:rsidR="0000546D" w:rsidP="0000546D" w:rsidRDefault="0000546D" w14:paraId="4F25D5CA" w14:textId="77777777">
      <w:pPr>
        <w:pStyle w:val="ListParagraph"/>
        <w:numPr>
          <w:ilvl w:val="2"/>
          <w:numId w:val="41"/>
        </w:numPr>
        <w:autoSpaceDE w:val="0"/>
        <w:autoSpaceDN w:val="0"/>
        <w:adjustRightInd w:val="0"/>
        <w:ind w:left="1080"/>
        <w:rPr>
          <w:rFonts w:ascii="Calibri" w:hAnsi="Calibri" w:cs="Calibri"/>
          <w:bCs/>
          <w:iCs/>
          <w:szCs w:val="24"/>
        </w:rPr>
      </w:pPr>
      <w:r w:rsidRPr="0000546D">
        <w:rPr>
          <w:rFonts w:ascii="Calibri" w:hAnsi="Calibri" w:cs="Calibri"/>
          <w:szCs w:val="24"/>
        </w:rPr>
        <w:t>Bureau of Labor Statistics and Census Bureau data</w:t>
      </w:r>
    </w:p>
    <w:p w:rsidRPr="0000546D" w:rsidR="0000546D" w:rsidP="0000546D" w:rsidRDefault="0000546D" w14:paraId="7987899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Recruitment and Retention Data</w:t>
      </w:r>
    </w:p>
    <w:p w:rsidRPr="0000546D" w:rsidR="0000546D" w:rsidP="0000546D" w:rsidRDefault="0000546D" w14:paraId="5FB62C3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Health Outcomes</w:t>
      </w:r>
    </w:p>
    <w:p w:rsidRPr="0000546D" w:rsidR="0000546D" w:rsidP="0000546D" w:rsidRDefault="0000546D" w14:paraId="6ACB0309"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Operational Budget</w:t>
      </w:r>
    </w:p>
    <w:p w:rsidRPr="0000546D" w:rsidR="0000546D" w:rsidP="0000546D" w:rsidRDefault="0000546D" w14:paraId="09404DEF"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Capital Acquisition Plan</w:t>
      </w:r>
    </w:p>
    <w:p w:rsidRPr="0000546D" w:rsidR="0000546D" w:rsidP="0000546D" w:rsidRDefault="0000546D" w14:paraId="02FA7F67"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Rehabilitation Software</w:t>
      </w:r>
    </w:p>
    <w:p w:rsidRPr="0000546D" w:rsidR="0000546D" w:rsidP="0000546D" w:rsidRDefault="0000546D" w14:paraId="5EF6410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Electronic Health Record</w:t>
      </w:r>
    </w:p>
    <w:p w:rsidRPr="0000546D" w:rsidR="0000546D" w:rsidP="0000546D" w:rsidRDefault="0000546D" w14:paraId="28295C4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Admission/Referral Software</w:t>
      </w:r>
    </w:p>
    <w:p w:rsidRPr="0000546D" w:rsidR="0000546D" w:rsidP="0000546D" w:rsidRDefault="0000546D" w14:paraId="55C5B2C9"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Hazard Vulnerability Assessment</w:t>
      </w:r>
    </w:p>
    <w:p w:rsidRPr="0000546D" w:rsidR="0000546D" w:rsidP="0000546D" w:rsidRDefault="0000546D" w14:paraId="1C689C31" w14:textId="77777777">
      <w:pPr>
        <w:pStyle w:val="ListParagraph"/>
        <w:numPr>
          <w:ilvl w:val="2"/>
          <w:numId w:val="41"/>
        </w:numPr>
        <w:ind w:left="1080"/>
        <w:rPr>
          <w:rFonts w:ascii="Calibri" w:hAnsi="Calibri" w:cs="Calibri"/>
          <w:bCs/>
          <w:iCs/>
          <w:szCs w:val="24"/>
        </w:rPr>
      </w:pPr>
      <w:r w:rsidRPr="318DF8B7" w:rsidR="0000546D">
        <w:rPr>
          <w:rFonts w:ascii="Calibri" w:hAnsi="Calibri" w:cs="Calibri"/>
        </w:rPr>
        <w:t>Emergency Preparedness Plan</w:t>
      </w:r>
    </w:p>
    <w:p w:rsidR="16FDB5FE" w:rsidP="318DF8B7" w:rsidRDefault="16FDB5FE" w14:paraId="6A0863F2" w14:textId="238F80DC">
      <w:pPr>
        <w:pStyle w:val="ListParagraph"/>
        <w:numPr>
          <w:ilvl w:val="2"/>
          <w:numId w:val="41"/>
        </w:numPr>
        <w:ind w:left="1080"/>
        <w:rPr>
          <w:rFonts w:ascii="Calibri" w:hAnsi="Calibri" w:cs="Calibri"/>
        </w:rPr>
      </w:pPr>
      <w:r w:rsidRPr="318DF8B7" w:rsidR="16FDB5FE">
        <w:rPr>
          <w:rFonts w:ascii="Calibri" w:hAnsi="Calibri" w:cs="Calibri"/>
        </w:rPr>
        <w:t xml:space="preserve">Infection Prevention and Control Plan </w:t>
      </w:r>
    </w:p>
    <w:p w:rsidR="16FDB5FE" w:rsidP="318DF8B7" w:rsidRDefault="16FDB5FE" w14:paraId="2E04B58B" w14:textId="2C08B75C">
      <w:pPr>
        <w:pStyle w:val="ListParagraph"/>
        <w:numPr>
          <w:ilvl w:val="2"/>
          <w:numId w:val="41"/>
        </w:numPr>
        <w:ind w:left="1080"/>
        <w:rPr>
          <w:rFonts w:ascii="Calibri" w:hAnsi="Calibri" w:cs="Calibri"/>
        </w:rPr>
      </w:pPr>
      <w:r w:rsidRPr="318DF8B7" w:rsidR="16FDB5FE">
        <w:rPr>
          <w:rFonts w:ascii="Calibri" w:hAnsi="Calibri" w:cs="Calibri"/>
        </w:rPr>
        <w:t>Communication Plan</w:t>
      </w:r>
    </w:p>
    <w:p w:rsidRPr="0000546D" w:rsidR="0000546D" w:rsidP="0000546D" w:rsidRDefault="0000546D" w14:paraId="743CCF1A"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Safety Plan</w:t>
      </w:r>
    </w:p>
    <w:p w:rsidRPr="0000546D" w:rsidR="0000546D" w:rsidP="0000546D" w:rsidRDefault="0000546D" w14:paraId="5BE2075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Quality and Safety Data</w:t>
      </w:r>
    </w:p>
    <w:p w:rsidRPr="0000546D" w:rsidR="0000546D" w:rsidP="0000546D" w:rsidRDefault="0000546D" w14:paraId="094067DB"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Preventative Maintenance Plan</w:t>
      </w:r>
    </w:p>
    <w:p w:rsidRPr="0000546D" w:rsidR="0000546D" w:rsidP="0000546D" w:rsidRDefault="0000546D" w14:paraId="06DCE878"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Equipment Management Plan</w:t>
      </w:r>
    </w:p>
    <w:p w:rsidRPr="0000546D" w:rsidR="0000546D" w:rsidP="0000546D" w:rsidRDefault="0000546D" w14:paraId="63CF0800"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Vendors and Contractual Service partners</w:t>
      </w:r>
    </w:p>
    <w:p w:rsidRPr="0000546D" w:rsidR="0000546D" w:rsidP="0000546D" w:rsidRDefault="0000546D" w14:paraId="1872E1FC"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Staffing and Scheduling</w:t>
      </w:r>
    </w:p>
    <w:p w:rsidRPr="0000546D" w:rsidR="0000546D" w:rsidP="0000546D" w:rsidRDefault="0000546D" w14:paraId="0A544F4D"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Human Resources and /or Payroll</w:t>
      </w:r>
    </w:p>
    <w:p w:rsidRPr="0000546D" w:rsidR="0000546D" w:rsidP="0000546D" w:rsidRDefault="0000546D" w14:paraId="5F72ECC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Training Plan and /or Software</w:t>
      </w:r>
    </w:p>
    <w:p w:rsidRPr="0000546D" w:rsidR="0000546D" w:rsidP="0000546D" w:rsidRDefault="0000546D" w14:paraId="56F263C9"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Online Learning – Learning Management System</w:t>
      </w:r>
    </w:p>
    <w:p w:rsidRPr="0000546D" w:rsidR="0000546D" w:rsidP="0000546D" w:rsidRDefault="0000546D" w14:paraId="2BEAF987"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Lab, Pharmacy, Infection Control</w:t>
      </w:r>
    </w:p>
    <w:p w:rsidRPr="0000546D" w:rsidR="0000546D" w:rsidP="0000546D" w:rsidRDefault="0000546D" w14:paraId="70736BE8"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Accident/Incident</w:t>
      </w:r>
    </w:p>
    <w:p w:rsidRPr="0000546D" w:rsidR="0000546D" w:rsidP="0000546D" w:rsidRDefault="0000546D" w14:paraId="16FFA882" w14:textId="77777777">
      <w:pPr>
        <w:pStyle w:val="ListParagraph"/>
        <w:numPr>
          <w:ilvl w:val="3"/>
          <w:numId w:val="41"/>
        </w:numPr>
        <w:ind w:left="1800"/>
        <w:rPr>
          <w:rFonts w:ascii="Calibri" w:hAnsi="Calibri" w:cs="Calibri"/>
          <w:bCs/>
          <w:iCs/>
          <w:szCs w:val="24"/>
        </w:rPr>
      </w:pPr>
      <w:r w:rsidRPr="0000546D">
        <w:rPr>
          <w:rFonts w:ascii="Calibri" w:hAnsi="Calibri" w:cs="Calibri"/>
          <w:bCs/>
          <w:iCs/>
          <w:szCs w:val="24"/>
        </w:rPr>
        <w:t>Areas that are not readily available via the MDS include recent falls, wandering/elopement, adverse events, pressure ulcers/injuries, etc.</w:t>
      </w:r>
    </w:p>
    <w:p w:rsidRPr="0000546D" w:rsidR="0000546D" w:rsidP="0000546D" w:rsidRDefault="0000546D" w14:paraId="68F03534"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lastRenderedPageBreak/>
        <w:t>Complaint software/assessments</w:t>
      </w:r>
    </w:p>
    <w:p w:rsidRPr="0000546D" w:rsidR="0000546D" w:rsidP="0000546D" w:rsidRDefault="0000546D" w14:paraId="6235EBA6"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Training plan and staff competencies</w:t>
      </w:r>
    </w:p>
    <w:p w:rsidRPr="0000546D" w:rsidR="0000546D" w:rsidP="0000546D" w:rsidRDefault="0000546D" w14:paraId="499E1E63" w14:textId="77777777">
      <w:pPr>
        <w:pStyle w:val="ListParagraph"/>
        <w:numPr>
          <w:ilvl w:val="2"/>
          <w:numId w:val="41"/>
        </w:numPr>
        <w:ind w:left="1080"/>
        <w:rPr>
          <w:rFonts w:ascii="Calibri" w:hAnsi="Calibri" w:cs="Calibri"/>
          <w:bCs/>
          <w:iCs/>
          <w:szCs w:val="24"/>
        </w:rPr>
      </w:pPr>
      <w:r w:rsidRPr="0000546D">
        <w:rPr>
          <w:rFonts w:ascii="Calibri" w:hAnsi="Calibri" w:cs="Calibri"/>
          <w:bCs/>
          <w:iCs/>
          <w:szCs w:val="24"/>
        </w:rPr>
        <w:t>QAPI</w:t>
      </w:r>
    </w:p>
    <w:p w:rsidRPr="0000546D" w:rsidR="0000546D" w:rsidP="0000546D" w:rsidRDefault="0000546D" w14:paraId="5200A90F" w14:textId="77777777">
      <w:pPr>
        <w:rPr>
          <w:rFonts w:ascii="Calibri" w:hAnsi="Calibri" w:cs="Calibri"/>
          <w:bCs/>
          <w:iCs/>
        </w:rPr>
      </w:pPr>
    </w:p>
    <w:p w:rsidRPr="0000546D" w:rsidR="0000546D" w:rsidP="0000546D" w:rsidRDefault="0000546D" w14:paraId="7E629044" w14:textId="77777777">
      <w:pPr>
        <w:rPr>
          <w:rFonts w:ascii="Calibri" w:hAnsi="Calibri" w:cs="Calibri"/>
          <w:bCs/>
          <w:iCs/>
        </w:rPr>
      </w:pPr>
      <w:r w:rsidRPr="0000546D">
        <w:rPr>
          <w:rFonts w:ascii="Calibri" w:hAnsi="Calibri" w:cs="Calibri"/>
          <w:bCs/>
          <w:iCs/>
        </w:rPr>
        <w:t>Numerous data sources are available to the facility and knowing how and where to obtain the necessary information is key for the successful evaluation of services and resources needed to provide care to the resident population.  As indicated in the facility assessment requirement, a “thorough” assessment will require leaders to obtain the necessary information to complete the facility assessment.</w:t>
      </w:r>
    </w:p>
    <w:p w:rsidRPr="0000546D" w:rsidR="0000546D" w:rsidP="0000546D" w:rsidRDefault="0000546D" w14:paraId="26458F85" w14:textId="77777777">
      <w:pPr>
        <w:rPr>
          <w:rFonts w:ascii="Calibri" w:hAnsi="Calibri" w:cs="Calibri"/>
          <w:bCs/>
          <w:iCs/>
        </w:rPr>
      </w:pPr>
    </w:p>
    <w:p w:rsidRPr="0000546D" w:rsidR="0000546D" w:rsidP="0000546D" w:rsidRDefault="0000546D" w14:paraId="0F355148" w14:textId="77777777">
      <w:pPr>
        <w:rPr>
          <w:rFonts w:ascii="Calibri" w:hAnsi="Calibri" w:cs="Calibri"/>
          <w:b/>
          <w:bCs/>
          <w:iCs/>
        </w:rPr>
      </w:pPr>
    </w:p>
    <w:p w:rsidRPr="0000546D" w:rsidR="0000546D" w:rsidP="0000546D" w:rsidRDefault="0000546D" w14:paraId="0B7C02D6" w14:textId="77777777">
      <w:pPr>
        <w:rPr>
          <w:rFonts w:ascii="Calibri" w:hAnsi="Calibri" w:cs="Calibri"/>
          <w:b/>
          <w:bCs/>
          <w:iCs/>
        </w:rPr>
      </w:pPr>
      <w:r w:rsidRPr="0000546D">
        <w:rPr>
          <w:rFonts w:ascii="Calibri" w:hAnsi="Calibri" w:cs="Calibri"/>
          <w:b/>
          <w:bCs/>
          <w:iCs/>
        </w:rPr>
        <w:t xml:space="preserve">How to Leverage Your Facility Data - Where to begin?  </w:t>
      </w:r>
    </w:p>
    <w:p w:rsidRPr="0000546D" w:rsidR="0000546D" w:rsidP="0000546D" w:rsidRDefault="0000546D" w14:paraId="2F8590C1" w14:textId="77777777">
      <w:pPr>
        <w:rPr>
          <w:rFonts w:ascii="Calibri" w:hAnsi="Calibri" w:cs="Calibri"/>
          <w:bCs/>
          <w:iCs/>
        </w:rPr>
      </w:pPr>
    </w:p>
    <w:p w:rsidRPr="0000546D" w:rsidR="0000546D" w:rsidP="0000546D" w:rsidRDefault="0000546D" w14:paraId="320EFAC1" w14:textId="77777777">
      <w:pPr>
        <w:rPr>
          <w:rFonts w:ascii="Calibri" w:hAnsi="Calibri" w:cs="Calibri"/>
          <w:bCs/>
          <w:iCs/>
        </w:rPr>
      </w:pPr>
      <w:r w:rsidRPr="0000546D">
        <w:rPr>
          <w:rFonts w:ascii="Calibri" w:hAnsi="Calibri" w:cs="Calibri"/>
          <w:bCs/>
          <w:iCs/>
        </w:rPr>
        <w:t>The power of data is that it can provide insights that can answer key questions and can be broken down into the areas that require assessment and evaluation.</w:t>
      </w:r>
    </w:p>
    <w:p w:rsidRPr="0000546D" w:rsidR="0000546D" w:rsidP="0000546D" w:rsidRDefault="0000546D" w14:paraId="03B69243" w14:textId="77777777">
      <w:pPr>
        <w:rPr>
          <w:rFonts w:ascii="Calibri" w:hAnsi="Calibri" w:cs="Calibri"/>
          <w:bCs/>
          <w:iCs/>
        </w:rPr>
      </w:pPr>
    </w:p>
    <w:p w:rsidRPr="0000546D" w:rsidR="0000546D" w:rsidP="0000546D" w:rsidRDefault="0000546D" w14:paraId="0E15C725" w14:textId="77777777">
      <w:pPr>
        <w:pStyle w:val="ListParagraph"/>
        <w:numPr>
          <w:ilvl w:val="0"/>
          <w:numId w:val="40"/>
        </w:numPr>
        <w:rPr>
          <w:rFonts w:ascii="Calibri" w:hAnsi="Calibri" w:cs="Calibri"/>
          <w:bCs/>
          <w:iCs/>
          <w:szCs w:val="24"/>
        </w:rPr>
      </w:pPr>
      <w:r w:rsidRPr="0000546D">
        <w:rPr>
          <w:rFonts w:ascii="Calibri" w:hAnsi="Calibri" w:cs="Calibri"/>
          <w:b/>
          <w:bCs/>
          <w:iCs/>
          <w:color w:val="000000" w:themeColor="text1"/>
          <w:szCs w:val="24"/>
        </w:rPr>
        <w:t>Understand</w:t>
      </w:r>
      <w:r w:rsidRPr="0000546D">
        <w:rPr>
          <w:rFonts w:ascii="Calibri" w:hAnsi="Calibri" w:cs="Calibri"/>
          <w:bCs/>
          <w:iCs/>
          <w:szCs w:val="24"/>
        </w:rPr>
        <w:t xml:space="preserve"> the </w:t>
      </w:r>
      <w:r w:rsidRPr="0000546D">
        <w:rPr>
          <w:rFonts w:ascii="Calibri" w:hAnsi="Calibri" w:cs="Calibri" w:eastAsiaTheme="minorHAnsi"/>
          <w:bCs/>
          <w:iCs/>
          <w:color w:val="000000"/>
          <w:szCs w:val="24"/>
        </w:rPr>
        <w:t>§483.71 Facility assessment</w:t>
      </w:r>
      <w:r w:rsidRPr="0000546D">
        <w:rPr>
          <w:rFonts w:ascii="Calibri" w:hAnsi="Calibri" w:cs="Calibri" w:eastAsiaTheme="minorHAnsi"/>
          <w:b/>
          <w:bCs/>
          <w:iCs/>
          <w:color w:val="000000"/>
          <w:szCs w:val="24"/>
        </w:rPr>
        <w:t xml:space="preserve"> </w:t>
      </w:r>
      <w:r w:rsidRPr="0000546D">
        <w:rPr>
          <w:rFonts w:ascii="Calibri" w:hAnsi="Calibri" w:cs="Calibri" w:eastAsiaTheme="minorHAnsi"/>
          <w:bCs/>
          <w:iCs/>
          <w:color w:val="000000"/>
          <w:szCs w:val="24"/>
        </w:rPr>
        <w:t>requirements</w:t>
      </w:r>
    </w:p>
    <w:p w:rsidRPr="0000546D" w:rsidR="0000546D" w:rsidP="0000546D" w:rsidRDefault="0000546D" w14:paraId="74858FC2" w14:textId="77777777">
      <w:pPr>
        <w:pStyle w:val="ListParagraph"/>
        <w:numPr>
          <w:ilvl w:val="1"/>
          <w:numId w:val="40"/>
        </w:numPr>
        <w:rPr>
          <w:rFonts w:ascii="Calibri" w:hAnsi="Calibri" w:cs="Calibri"/>
          <w:bCs/>
          <w:iCs/>
          <w:szCs w:val="24"/>
        </w:rPr>
      </w:pPr>
      <w:r w:rsidRPr="0000546D">
        <w:rPr>
          <w:rFonts w:ascii="Calibri" w:hAnsi="Calibri" w:cs="Calibri" w:eastAsiaTheme="minorHAnsi"/>
          <w:bCs/>
          <w:iCs/>
          <w:color w:val="000000"/>
          <w:szCs w:val="24"/>
        </w:rPr>
        <w:t>Read and review the regulatory guidance with your team.</w:t>
      </w:r>
    </w:p>
    <w:p w:rsidRPr="0000546D" w:rsidR="0000546D" w:rsidP="0000546D" w:rsidRDefault="0000546D" w14:paraId="42E903F5" w14:textId="77777777">
      <w:pPr>
        <w:pStyle w:val="ListParagraph"/>
        <w:numPr>
          <w:ilvl w:val="1"/>
          <w:numId w:val="40"/>
        </w:numPr>
        <w:rPr>
          <w:rFonts w:ascii="Calibri" w:hAnsi="Calibri" w:cs="Calibri"/>
          <w:bCs/>
          <w:iCs/>
          <w:szCs w:val="24"/>
        </w:rPr>
      </w:pPr>
      <w:r w:rsidRPr="0000546D">
        <w:rPr>
          <w:rFonts w:ascii="Calibri" w:hAnsi="Calibri" w:cs="Calibri" w:eastAsiaTheme="minorHAnsi"/>
          <w:bCs/>
          <w:iCs/>
          <w:color w:val="000000"/>
          <w:szCs w:val="24"/>
        </w:rPr>
        <w:t xml:space="preserve">Understand the current guidance and how the facility assessment is interrelated with the QAPI Plan, Emergency Preparedness Plan, Infection Prevention and Control Plan as well as all staffing-related processes including recruitment and retention.  </w:t>
      </w:r>
    </w:p>
    <w:p w:rsidRPr="0000546D" w:rsidR="0000546D" w:rsidP="0000546D" w:rsidRDefault="0000546D" w14:paraId="004998DD" w14:textId="77777777">
      <w:pPr>
        <w:pStyle w:val="ListParagraph"/>
        <w:ind w:left="1800"/>
        <w:rPr>
          <w:rFonts w:ascii="Calibri" w:hAnsi="Calibri" w:cs="Calibri"/>
          <w:bCs/>
          <w:iCs/>
          <w:szCs w:val="24"/>
        </w:rPr>
      </w:pPr>
    </w:p>
    <w:p w:rsidRPr="0000546D" w:rsidR="0000546D" w:rsidP="318DF8B7" w:rsidRDefault="0000546D" w14:paraId="2279F502" w14:textId="70A9D4F7">
      <w:pPr>
        <w:pStyle w:val="ListParagraph"/>
        <w:numPr>
          <w:ilvl w:val="0"/>
          <w:numId w:val="40"/>
        </w:numPr>
        <w:rPr>
          <w:rFonts w:ascii="Calibri" w:hAnsi="Calibri" w:cs="Calibri"/>
          <w:b w:val="1"/>
          <w:bCs w:val="1"/>
        </w:rPr>
      </w:pPr>
      <w:r w:rsidRPr="318DF8B7" w:rsidR="0000546D">
        <w:rPr>
          <w:rFonts w:ascii="Calibri" w:hAnsi="Calibri" w:cs="Calibri"/>
          <w:b w:val="1"/>
          <w:bCs w:val="1"/>
        </w:rPr>
        <w:t xml:space="preserve">Assemble </w:t>
      </w:r>
      <w:r w:rsidRPr="318DF8B7" w:rsidR="69609A1F">
        <w:rPr>
          <w:rFonts w:ascii="Calibri" w:hAnsi="Calibri" w:cs="Calibri"/>
          <w:b w:val="1"/>
          <w:bCs w:val="1"/>
        </w:rPr>
        <w:t xml:space="preserve">and Identify </w:t>
      </w:r>
      <w:r w:rsidRPr="318DF8B7" w:rsidR="0000546D">
        <w:rPr>
          <w:rFonts w:ascii="Calibri" w:hAnsi="Calibri" w:cs="Calibri"/>
          <w:b w:val="1"/>
          <w:bCs w:val="1"/>
        </w:rPr>
        <w:t>a Team</w:t>
      </w:r>
    </w:p>
    <w:p w:rsidRPr="0000546D" w:rsidR="0000546D" w:rsidP="0000546D" w:rsidRDefault="0000546D" w14:paraId="3BB91356"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Developing a Facility Assessment team is key to the thorough completion of this requirement.  </w:t>
      </w:r>
      <w:r w:rsidRPr="0000546D">
        <w:rPr>
          <w:rFonts w:ascii="Calibri" w:hAnsi="Calibri" w:cs="Calibri"/>
          <w:szCs w:val="24"/>
        </w:rPr>
        <w:t xml:space="preserve">The </w:t>
      </w:r>
      <w:r w:rsidRPr="0000546D">
        <w:rPr>
          <w:rFonts w:ascii="Calibri" w:hAnsi="Calibri" w:cs="Calibri" w:eastAsiaTheme="minorHAnsi"/>
          <w:bCs/>
          <w:iCs/>
          <w:color w:val="000000"/>
          <w:szCs w:val="24"/>
        </w:rPr>
        <w:t>§483.71 Facility assessment</w:t>
      </w:r>
      <w:r w:rsidRPr="0000546D">
        <w:rPr>
          <w:rFonts w:ascii="Calibri" w:hAnsi="Calibri" w:cs="Calibri" w:eastAsiaTheme="minorHAnsi"/>
          <w:b/>
          <w:bCs/>
          <w:iCs/>
          <w:color w:val="000000"/>
          <w:szCs w:val="24"/>
        </w:rPr>
        <w:t xml:space="preserve"> </w:t>
      </w:r>
      <w:r w:rsidRPr="0000546D">
        <w:rPr>
          <w:rFonts w:ascii="Calibri" w:hAnsi="Calibri" w:cs="Calibri" w:eastAsiaTheme="minorHAnsi"/>
          <w:bCs/>
          <w:iCs/>
          <w:color w:val="000000"/>
          <w:szCs w:val="24"/>
        </w:rPr>
        <w:t xml:space="preserve">outlines that the assessment </w:t>
      </w:r>
      <w:r w:rsidRPr="0000546D">
        <w:rPr>
          <w:rFonts w:ascii="Calibri" w:hAnsi="Calibri" w:cs="Calibri"/>
          <w:szCs w:val="24"/>
        </w:rPr>
        <w:t xml:space="preserve">must be conducted at the facility level including a team comprised of:  </w:t>
      </w:r>
    </w:p>
    <w:p w:rsidRPr="0000546D" w:rsidR="0000546D" w:rsidP="0000546D" w:rsidRDefault="0000546D" w14:paraId="4627A8A7" w14:textId="77777777">
      <w:pPr>
        <w:pStyle w:val="ListParagraph"/>
        <w:numPr>
          <w:ilvl w:val="2"/>
          <w:numId w:val="40"/>
        </w:numPr>
        <w:rPr>
          <w:rFonts w:ascii="Calibri" w:hAnsi="Calibri" w:cs="Calibri"/>
          <w:bCs/>
          <w:color w:val="000000"/>
          <w:szCs w:val="24"/>
        </w:rPr>
      </w:pPr>
      <w:r w:rsidRPr="0000546D">
        <w:rPr>
          <w:rFonts w:ascii="Calibri" w:hAnsi="Calibri" w:cs="Calibri"/>
          <w:bCs/>
          <w:color w:val="000000"/>
          <w:szCs w:val="24"/>
        </w:rPr>
        <w:t>Facility Leadership and management, for example:</w:t>
      </w:r>
    </w:p>
    <w:p w:rsidRPr="0000546D" w:rsidR="0000546D" w:rsidP="0000546D" w:rsidRDefault="0000546D" w14:paraId="7A7DE369"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A member of the governing body</w:t>
      </w:r>
    </w:p>
    <w:p w:rsidRPr="0000546D" w:rsidR="0000546D" w:rsidP="0000546D" w:rsidRDefault="0000546D" w14:paraId="4A8A1DB1"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Medical Director</w:t>
      </w:r>
    </w:p>
    <w:p w:rsidRPr="0000546D" w:rsidR="0000546D" w:rsidP="0000546D" w:rsidRDefault="0000546D" w14:paraId="2FA1F488"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Administrator</w:t>
      </w:r>
    </w:p>
    <w:p w:rsidRPr="0000546D" w:rsidR="0000546D" w:rsidP="0000546D" w:rsidRDefault="0000546D" w14:paraId="732EC817"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Director of Nursing</w:t>
      </w:r>
    </w:p>
    <w:p w:rsidRPr="0000546D" w:rsidR="0000546D" w:rsidP="0000546D" w:rsidRDefault="0000546D" w14:paraId="64BF0D85" w14:textId="77777777">
      <w:pPr>
        <w:pStyle w:val="ListParagraph"/>
        <w:numPr>
          <w:ilvl w:val="2"/>
          <w:numId w:val="40"/>
        </w:numPr>
        <w:rPr>
          <w:rFonts w:ascii="Calibri" w:hAnsi="Calibri" w:cs="Calibri"/>
          <w:bCs/>
          <w:color w:val="000000"/>
          <w:szCs w:val="24"/>
        </w:rPr>
      </w:pPr>
      <w:r w:rsidRPr="0000546D">
        <w:rPr>
          <w:rFonts w:ascii="Calibri" w:hAnsi="Calibri" w:cs="Calibri"/>
          <w:bCs/>
          <w:color w:val="000000"/>
          <w:szCs w:val="24"/>
        </w:rPr>
        <w:t xml:space="preserve">Direct Care Employees/Staff, for example:  </w:t>
      </w:r>
    </w:p>
    <w:p w:rsidRPr="0000546D" w:rsidR="0000546D" w:rsidP="0000546D" w:rsidRDefault="0000546D" w14:paraId="10768834"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Registered Nurses</w:t>
      </w:r>
    </w:p>
    <w:p w:rsidRPr="0000546D" w:rsidR="0000546D" w:rsidP="0000546D" w:rsidRDefault="0000546D" w14:paraId="2E53E10C"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Licensed Practical/Vocational Nurses</w:t>
      </w:r>
    </w:p>
    <w:p w:rsidRPr="0000546D" w:rsidR="0000546D" w:rsidP="0000546D" w:rsidRDefault="0000546D" w14:paraId="62ED5F00" w14:textId="77777777">
      <w:pPr>
        <w:pStyle w:val="ListParagraph"/>
        <w:numPr>
          <w:ilvl w:val="3"/>
          <w:numId w:val="40"/>
        </w:numPr>
        <w:rPr>
          <w:rFonts w:ascii="Calibri" w:hAnsi="Calibri" w:cs="Calibri"/>
          <w:bCs/>
          <w:color w:val="000000"/>
          <w:szCs w:val="24"/>
        </w:rPr>
      </w:pPr>
      <w:r w:rsidRPr="0000546D">
        <w:rPr>
          <w:rFonts w:ascii="Calibri" w:hAnsi="Calibri" w:cs="Calibri"/>
          <w:bCs/>
          <w:color w:val="000000"/>
          <w:szCs w:val="24"/>
        </w:rPr>
        <w:t>Nurse Aides</w:t>
      </w:r>
    </w:p>
    <w:p w:rsidRPr="0000546D" w:rsidR="0000546D" w:rsidP="318DF8B7" w:rsidRDefault="0000546D" w14:paraId="47627471" w14:textId="6053DE70">
      <w:pPr>
        <w:pStyle w:val="ListParagraph"/>
        <w:numPr>
          <w:ilvl w:val="2"/>
          <w:numId w:val="40"/>
        </w:numPr>
        <w:rPr>
          <w:rFonts w:ascii="Calibri" w:hAnsi="Calibri" w:cs="Calibri"/>
          <w:color w:val="000000"/>
        </w:rPr>
      </w:pPr>
      <w:r w:rsidRPr="318DF8B7" w:rsidR="0000546D">
        <w:rPr>
          <w:rFonts w:ascii="Calibri" w:hAnsi="Calibri" w:cs="Calibri"/>
          <w:color w:val="000000" w:themeColor="text1" w:themeTint="FF" w:themeShade="FF"/>
        </w:rPr>
        <w:t xml:space="preserve">Representatives of the Direct Care Staff, </w:t>
      </w:r>
      <w:r w:rsidRPr="318DF8B7" w:rsidR="6217C1A6">
        <w:rPr>
          <w:rFonts w:ascii="Calibri" w:hAnsi="Calibri" w:cs="Calibri"/>
          <w:color w:val="000000" w:themeColor="text1" w:themeTint="FF" w:themeShade="FF"/>
        </w:rPr>
        <w:t xml:space="preserve">Union Representatives, </w:t>
      </w:r>
      <w:r w:rsidRPr="318DF8B7" w:rsidR="0000546D">
        <w:rPr>
          <w:rFonts w:ascii="Calibri" w:hAnsi="Calibri" w:cs="Calibri"/>
          <w:color w:val="000000" w:themeColor="text1" w:themeTint="FF" w:themeShade="FF"/>
        </w:rPr>
        <w:t>if applicable</w:t>
      </w:r>
    </w:p>
    <w:p w:rsidRPr="0000546D" w:rsidR="0000546D" w:rsidP="0000546D" w:rsidRDefault="0000546D" w14:paraId="2719ED0B" w14:textId="77777777">
      <w:pPr>
        <w:pStyle w:val="ListParagraph"/>
        <w:numPr>
          <w:ilvl w:val="2"/>
          <w:numId w:val="40"/>
        </w:numPr>
        <w:rPr>
          <w:rFonts w:ascii="Calibri" w:hAnsi="Calibri" w:cs="Calibri"/>
          <w:bCs/>
          <w:color w:val="000000"/>
          <w:szCs w:val="24"/>
        </w:rPr>
      </w:pPr>
      <w:r w:rsidRPr="0000546D">
        <w:rPr>
          <w:rFonts w:ascii="Calibri" w:hAnsi="Calibri" w:cs="Calibri"/>
          <w:bCs/>
          <w:color w:val="000000"/>
          <w:szCs w:val="24"/>
        </w:rPr>
        <w:t>Solicited Input from Residents</w:t>
      </w:r>
    </w:p>
    <w:p w:rsidRPr="0000546D" w:rsidR="0000546D" w:rsidP="0000546D" w:rsidRDefault="0000546D" w14:paraId="28A7783E" w14:textId="77777777">
      <w:pPr>
        <w:pStyle w:val="ListParagraph"/>
        <w:numPr>
          <w:ilvl w:val="2"/>
          <w:numId w:val="40"/>
        </w:numPr>
        <w:rPr>
          <w:rFonts w:ascii="Calibri" w:hAnsi="Calibri" w:cs="Calibri"/>
          <w:bCs/>
          <w:color w:val="000000"/>
          <w:szCs w:val="24"/>
        </w:rPr>
      </w:pPr>
      <w:r w:rsidRPr="0000546D">
        <w:rPr>
          <w:rFonts w:ascii="Calibri" w:hAnsi="Calibri" w:cs="Calibri"/>
          <w:bCs/>
          <w:color w:val="000000"/>
          <w:szCs w:val="24"/>
        </w:rPr>
        <w:t>Solicited Input Resident Representatives, Family</w:t>
      </w:r>
    </w:p>
    <w:p w:rsidRPr="0000546D" w:rsidR="0000546D" w:rsidP="0000546D" w:rsidRDefault="0000546D" w14:paraId="3BBCB3AC" w14:textId="77777777">
      <w:pPr>
        <w:pStyle w:val="ListParagraph"/>
        <w:ind w:left="1800"/>
        <w:rPr>
          <w:rFonts w:ascii="Calibri" w:hAnsi="Calibri" w:cs="Calibri"/>
          <w:bCs/>
          <w:iCs/>
          <w:szCs w:val="24"/>
        </w:rPr>
      </w:pPr>
    </w:p>
    <w:p w:rsidRPr="0000546D" w:rsidR="0000546D" w:rsidP="0000546D" w:rsidRDefault="0000546D" w14:paraId="51459C75" w14:textId="77777777">
      <w:pPr>
        <w:pStyle w:val="ListParagraph"/>
        <w:numPr>
          <w:ilvl w:val="0"/>
          <w:numId w:val="40"/>
        </w:numPr>
        <w:rPr>
          <w:rFonts w:ascii="Calibri" w:hAnsi="Calibri" w:cs="Calibri"/>
          <w:b/>
          <w:bCs/>
          <w:iCs/>
          <w:szCs w:val="24"/>
        </w:rPr>
      </w:pPr>
      <w:r w:rsidRPr="0000546D">
        <w:rPr>
          <w:rFonts w:ascii="Calibri" w:hAnsi="Calibri" w:cs="Calibri"/>
          <w:b/>
          <w:bCs/>
          <w:iCs/>
          <w:szCs w:val="24"/>
        </w:rPr>
        <w:lastRenderedPageBreak/>
        <w:t>Identify Key Areas</w:t>
      </w:r>
    </w:p>
    <w:p w:rsidRPr="0000546D" w:rsidR="0000546D" w:rsidP="0000546D" w:rsidRDefault="0000546D" w14:paraId="76901F93"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The </w:t>
      </w:r>
      <w:r w:rsidRPr="0000546D">
        <w:rPr>
          <w:rFonts w:ascii="Calibri" w:hAnsi="Calibri" w:cs="Calibri"/>
          <w:b/>
          <w:bCs/>
          <w:iCs/>
          <w:szCs w:val="24"/>
        </w:rPr>
        <w:t xml:space="preserve">Facility Assessment Toolkit © </w:t>
      </w:r>
      <w:r w:rsidRPr="0000546D">
        <w:rPr>
          <w:rFonts w:ascii="Calibri" w:hAnsi="Calibri" w:cs="Calibri"/>
          <w:bCs/>
          <w:iCs/>
          <w:szCs w:val="24"/>
        </w:rPr>
        <w:t>outlines key areas (below) to be evaluated utilizing organization data and how to collect that information:</w:t>
      </w:r>
    </w:p>
    <w:p w:rsidRPr="0000546D" w:rsidR="0000546D" w:rsidP="0000546D" w:rsidRDefault="0000546D" w14:paraId="121839E6" w14:textId="77777777">
      <w:pPr>
        <w:pStyle w:val="ListParagraph"/>
        <w:numPr>
          <w:ilvl w:val="2"/>
          <w:numId w:val="40"/>
        </w:numPr>
        <w:rPr>
          <w:rFonts w:ascii="Calibri" w:hAnsi="Calibri" w:cs="Calibri"/>
          <w:bCs/>
          <w:iCs/>
          <w:szCs w:val="24"/>
        </w:rPr>
      </w:pPr>
      <w:r w:rsidRPr="0000546D">
        <w:rPr>
          <w:rFonts w:ascii="Calibri" w:hAnsi="Calibri" w:cs="Calibri"/>
          <w:bCs/>
          <w:iCs/>
          <w:szCs w:val="24"/>
        </w:rPr>
        <w:t>Resident population served and care required</w:t>
      </w:r>
    </w:p>
    <w:p w:rsidRPr="0000546D" w:rsidR="0000546D" w:rsidP="0000546D" w:rsidRDefault="0000546D" w14:paraId="4671EAD2" w14:textId="77777777">
      <w:pPr>
        <w:pStyle w:val="ListParagraph"/>
        <w:numPr>
          <w:ilvl w:val="2"/>
          <w:numId w:val="40"/>
        </w:numPr>
        <w:rPr>
          <w:rFonts w:ascii="Calibri" w:hAnsi="Calibri" w:cs="Calibri"/>
          <w:bCs/>
          <w:iCs/>
          <w:szCs w:val="24"/>
        </w:rPr>
      </w:pPr>
      <w:r w:rsidRPr="0000546D">
        <w:rPr>
          <w:rFonts w:ascii="Calibri" w:hAnsi="Calibri" w:cs="Calibri"/>
          <w:bCs/>
          <w:iCs/>
          <w:szCs w:val="24"/>
        </w:rPr>
        <w:t>Specialty programs</w:t>
      </w:r>
    </w:p>
    <w:p w:rsidRPr="0000546D" w:rsidR="0000546D" w:rsidP="0000546D" w:rsidRDefault="0000546D" w14:paraId="1B4A51F5" w14:textId="77777777">
      <w:pPr>
        <w:pStyle w:val="ListParagraph"/>
        <w:numPr>
          <w:ilvl w:val="2"/>
          <w:numId w:val="40"/>
        </w:numPr>
        <w:rPr>
          <w:rFonts w:ascii="Calibri" w:hAnsi="Calibri" w:cs="Calibri"/>
          <w:bCs/>
          <w:iCs/>
          <w:szCs w:val="24"/>
        </w:rPr>
      </w:pPr>
      <w:r w:rsidRPr="0000546D">
        <w:rPr>
          <w:rFonts w:ascii="Calibri" w:hAnsi="Calibri" w:cs="Calibri"/>
          <w:bCs/>
          <w:iCs/>
          <w:szCs w:val="24"/>
        </w:rPr>
        <w:t>Staff competencies necessary to provide care and services</w:t>
      </w:r>
    </w:p>
    <w:p w:rsidRPr="0000546D" w:rsidR="0000546D" w:rsidP="0000546D" w:rsidRDefault="0000546D" w14:paraId="0D36EB6A" w14:textId="77777777">
      <w:pPr>
        <w:pStyle w:val="ListParagraph"/>
        <w:numPr>
          <w:ilvl w:val="2"/>
          <w:numId w:val="40"/>
        </w:numPr>
        <w:rPr>
          <w:rFonts w:ascii="Calibri" w:hAnsi="Calibri" w:cs="Calibri"/>
          <w:bCs/>
          <w:iCs/>
          <w:szCs w:val="24"/>
        </w:rPr>
      </w:pPr>
      <w:r w:rsidRPr="0000546D">
        <w:rPr>
          <w:rFonts w:ascii="Calibri" w:hAnsi="Calibri" w:cs="Calibri"/>
          <w:bCs/>
          <w:iCs/>
          <w:szCs w:val="24"/>
        </w:rPr>
        <w:t>Resources including physical environment, equipment, specialized services, contractual services</w:t>
      </w:r>
    </w:p>
    <w:p w:rsidRPr="0000546D" w:rsidR="0000546D" w:rsidP="0000546D" w:rsidRDefault="0000546D" w14:paraId="0EF1F8F5" w14:textId="77777777">
      <w:pPr>
        <w:pStyle w:val="ListParagraph"/>
        <w:numPr>
          <w:ilvl w:val="2"/>
          <w:numId w:val="40"/>
        </w:numPr>
        <w:rPr>
          <w:rFonts w:ascii="Calibri" w:hAnsi="Calibri" w:cs="Calibri"/>
          <w:bCs/>
          <w:iCs/>
          <w:szCs w:val="24"/>
        </w:rPr>
      </w:pPr>
      <w:r w:rsidRPr="0000546D">
        <w:rPr>
          <w:rFonts w:ascii="Calibri" w:hAnsi="Calibri" w:cs="Calibri"/>
          <w:bCs/>
          <w:iCs/>
          <w:szCs w:val="24"/>
        </w:rPr>
        <w:t>Preferences – ethnic, cultural, and religious needs</w:t>
      </w:r>
    </w:p>
    <w:p w:rsidRPr="0000546D" w:rsidR="0000546D" w:rsidP="0000546D" w:rsidRDefault="0000546D" w14:paraId="73E8925D" w14:textId="77777777">
      <w:pPr>
        <w:pStyle w:val="ListParagraph"/>
        <w:numPr>
          <w:ilvl w:val="2"/>
          <w:numId w:val="40"/>
        </w:numPr>
        <w:rPr>
          <w:rFonts w:ascii="Calibri" w:hAnsi="Calibri" w:cs="Calibri"/>
          <w:bCs/>
          <w:iCs/>
          <w:szCs w:val="24"/>
        </w:rPr>
      </w:pPr>
      <w:r w:rsidRPr="0000546D">
        <w:rPr>
          <w:rFonts w:ascii="Calibri" w:hAnsi="Calibri" w:cs="Calibri"/>
          <w:bCs/>
          <w:iCs/>
          <w:szCs w:val="24"/>
        </w:rPr>
        <w:t>Training requirements</w:t>
      </w:r>
    </w:p>
    <w:p w:rsidRPr="0000546D" w:rsidR="0000546D" w:rsidP="0000546D" w:rsidRDefault="0000546D" w14:paraId="3C43DEF0" w14:textId="77777777">
      <w:pPr>
        <w:pStyle w:val="ListParagraph"/>
        <w:numPr>
          <w:ilvl w:val="2"/>
          <w:numId w:val="40"/>
        </w:numPr>
        <w:rPr>
          <w:rFonts w:ascii="Calibri" w:hAnsi="Calibri" w:cs="Calibri"/>
          <w:bCs/>
          <w:iCs/>
          <w:szCs w:val="24"/>
        </w:rPr>
      </w:pPr>
      <w:r w:rsidRPr="0000546D">
        <w:rPr>
          <w:rFonts w:ascii="Calibri" w:hAnsi="Calibri" w:cs="Calibri"/>
          <w:bCs/>
          <w:iCs/>
          <w:szCs w:val="24"/>
        </w:rPr>
        <w:t>Behavioral health services</w:t>
      </w:r>
    </w:p>
    <w:p w:rsidRPr="0000546D" w:rsidR="0000546D" w:rsidP="0000546D" w:rsidRDefault="0000546D" w14:paraId="12CC7F6C" w14:textId="77777777">
      <w:pPr>
        <w:pStyle w:val="ListParagraph"/>
        <w:numPr>
          <w:ilvl w:val="2"/>
          <w:numId w:val="40"/>
        </w:numPr>
        <w:rPr>
          <w:rFonts w:ascii="Calibri" w:hAnsi="Calibri" w:cs="Calibri"/>
          <w:bCs/>
          <w:iCs/>
          <w:szCs w:val="24"/>
        </w:rPr>
      </w:pPr>
      <w:r w:rsidRPr="0000546D">
        <w:rPr>
          <w:rFonts w:ascii="Calibri" w:hAnsi="Calibri" w:cs="Calibri"/>
          <w:bCs/>
          <w:iCs/>
          <w:szCs w:val="24"/>
        </w:rPr>
        <w:t>Infection prevention and control</w:t>
      </w:r>
    </w:p>
    <w:p w:rsidRPr="0000546D" w:rsidR="0000546D" w:rsidP="0000546D" w:rsidRDefault="0000546D" w14:paraId="4A410ABB" w14:textId="77777777">
      <w:pPr>
        <w:pStyle w:val="ListParagraph"/>
        <w:numPr>
          <w:ilvl w:val="2"/>
          <w:numId w:val="40"/>
        </w:numPr>
        <w:rPr>
          <w:rFonts w:ascii="Calibri" w:hAnsi="Calibri" w:cs="Calibri"/>
          <w:bCs/>
          <w:iCs/>
          <w:szCs w:val="24"/>
        </w:rPr>
      </w:pPr>
      <w:r w:rsidRPr="0000546D">
        <w:rPr>
          <w:rFonts w:ascii="Calibri" w:hAnsi="Calibri" w:cs="Calibri"/>
          <w:bCs/>
          <w:iCs/>
          <w:szCs w:val="24"/>
        </w:rPr>
        <w:t>Facility and community risk assessment</w:t>
      </w:r>
    </w:p>
    <w:p w:rsidRPr="0000546D" w:rsidR="0000546D" w:rsidP="0000546D" w:rsidRDefault="0000546D" w14:paraId="3C458020" w14:textId="77777777">
      <w:pPr>
        <w:pStyle w:val="ListParagraph"/>
        <w:numPr>
          <w:ilvl w:val="2"/>
          <w:numId w:val="40"/>
        </w:numPr>
        <w:rPr>
          <w:rFonts w:ascii="Calibri" w:hAnsi="Calibri" w:cs="Calibri"/>
          <w:bCs/>
          <w:iCs/>
          <w:szCs w:val="24"/>
        </w:rPr>
      </w:pPr>
      <w:r w:rsidRPr="0000546D">
        <w:rPr>
          <w:rFonts w:ascii="Calibri" w:hAnsi="Calibri" w:cs="Calibri"/>
          <w:bCs/>
          <w:iCs/>
          <w:szCs w:val="24"/>
        </w:rPr>
        <w:t xml:space="preserve">Integration into the Quality Assurance and Performance Improvement Plan </w:t>
      </w:r>
    </w:p>
    <w:p w:rsidRPr="0000546D" w:rsidR="0000546D" w:rsidP="0000546D" w:rsidRDefault="0000546D" w14:paraId="2FE385BE" w14:textId="77777777">
      <w:pPr>
        <w:pStyle w:val="ListParagraph"/>
        <w:ind w:left="2520"/>
        <w:rPr>
          <w:rFonts w:ascii="Calibri" w:hAnsi="Calibri" w:cs="Calibri"/>
          <w:bCs/>
          <w:iCs/>
          <w:szCs w:val="24"/>
        </w:rPr>
      </w:pPr>
    </w:p>
    <w:p w:rsidRPr="0000546D" w:rsidR="0000546D" w:rsidP="0000546D" w:rsidRDefault="0000546D" w14:paraId="468E9002" w14:textId="77777777">
      <w:pPr>
        <w:pStyle w:val="ListParagraph"/>
        <w:numPr>
          <w:ilvl w:val="0"/>
          <w:numId w:val="40"/>
        </w:numPr>
        <w:rPr>
          <w:rFonts w:ascii="Calibri" w:hAnsi="Calibri" w:cs="Calibri"/>
          <w:b/>
          <w:bCs/>
          <w:iCs/>
          <w:szCs w:val="24"/>
        </w:rPr>
      </w:pPr>
      <w:r w:rsidRPr="0000546D">
        <w:rPr>
          <w:rFonts w:ascii="Calibri" w:hAnsi="Calibri" w:cs="Calibri"/>
          <w:b/>
          <w:bCs/>
          <w:iCs/>
          <w:szCs w:val="24"/>
        </w:rPr>
        <w:t xml:space="preserve">Develop a data strategy </w:t>
      </w:r>
    </w:p>
    <w:p w:rsidRPr="0000546D" w:rsidR="0000546D" w:rsidP="0000546D" w:rsidRDefault="0000546D" w14:paraId="6637693A" w14:textId="77777777">
      <w:pPr>
        <w:pStyle w:val="ListParagraph"/>
        <w:numPr>
          <w:ilvl w:val="1"/>
          <w:numId w:val="40"/>
        </w:numPr>
        <w:shd w:val="clear" w:color="auto" w:fill="FFFFFF"/>
        <w:spacing w:before="100" w:beforeAutospacing="1" w:after="100" w:afterAutospacing="1"/>
        <w:rPr>
          <w:rFonts w:ascii="Calibri" w:hAnsi="Calibri" w:cs="Calibri"/>
          <w:szCs w:val="24"/>
        </w:rPr>
      </w:pPr>
      <w:r w:rsidRPr="0000546D">
        <w:rPr>
          <w:rFonts w:ascii="Calibri" w:hAnsi="Calibri" w:cs="Calibri"/>
          <w:szCs w:val="24"/>
        </w:rPr>
        <w:t>Develop a strategy with your team on where to find the data, who is responsible for procuring the data, data logistics (data range for analysis), and timeframe for data collection completion.</w:t>
      </w:r>
    </w:p>
    <w:p w:rsidRPr="0000546D" w:rsidR="0000546D" w:rsidP="0000546D" w:rsidRDefault="0000546D" w14:paraId="76CCC15D" w14:textId="77777777">
      <w:pPr>
        <w:pStyle w:val="ListParagraph"/>
        <w:numPr>
          <w:ilvl w:val="2"/>
          <w:numId w:val="40"/>
        </w:numPr>
        <w:rPr>
          <w:rFonts w:ascii="Calibri" w:hAnsi="Calibri" w:cs="Calibri"/>
          <w:szCs w:val="24"/>
        </w:rPr>
      </w:pPr>
      <w:r w:rsidRPr="0000546D">
        <w:rPr>
          <w:rFonts w:ascii="Calibri" w:hAnsi="Calibri" w:cs="Calibri"/>
          <w:bCs/>
          <w:iCs/>
          <w:szCs w:val="24"/>
        </w:rPr>
        <w:t xml:space="preserve">The </w:t>
      </w:r>
      <w:r w:rsidRPr="0000546D">
        <w:rPr>
          <w:rFonts w:ascii="Calibri" w:hAnsi="Calibri" w:cs="Calibri"/>
          <w:b/>
          <w:bCs/>
          <w:iCs/>
          <w:szCs w:val="24"/>
        </w:rPr>
        <w:t xml:space="preserve">RoP Facility Assessment Toolkit © </w:t>
      </w:r>
      <w:r w:rsidRPr="0000546D">
        <w:rPr>
          <w:rFonts w:ascii="Calibri" w:hAnsi="Calibri" w:cs="Calibri"/>
          <w:bCs/>
          <w:iCs/>
          <w:szCs w:val="24"/>
        </w:rPr>
        <w:t xml:space="preserve">outlines the recommended steps for each key area required in </w:t>
      </w:r>
      <w:r w:rsidRPr="0000546D">
        <w:rPr>
          <w:rFonts w:ascii="Calibri" w:hAnsi="Calibri" w:cs="Calibri" w:eastAsiaTheme="minorHAnsi"/>
          <w:bCs/>
          <w:iCs/>
          <w:color w:val="000000"/>
          <w:szCs w:val="24"/>
        </w:rPr>
        <w:t xml:space="preserve">§483.71.  </w:t>
      </w:r>
      <w:r w:rsidRPr="0000546D">
        <w:rPr>
          <w:rFonts w:ascii="Calibri" w:hAnsi="Calibri" w:cs="Calibri"/>
          <w:bCs/>
          <w:iCs/>
          <w:szCs w:val="24"/>
        </w:rPr>
        <w:t xml:space="preserve">  These steps assist leaders in the formation of an organization's data strategy. </w:t>
      </w:r>
    </w:p>
    <w:p w:rsidRPr="0000546D" w:rsidR="0000546D" w:rsidP="0000546D" w:rsidRDefault="0000546D" w14:paraId="2823112F" w14:textId="77777777">
      <w:pPr>
        <w:pStyle w:val="ListParagraph"/>
        <w:numPr>
          <w:ilvl w:val="2"/>
          <w:numId w:val="40"/>
        </w:numPr>
        <w:rPr>
          <w:rFonts w:ascii="Calibri" w:hAnsi="Calibri" w:cs="Calibri"/>
          <w:szCs w:val="24"/>
        </w:rPr>
      </w:pPr>
      <w:r w:rsidRPr="0000546D">
        <w:rPr>
          <w:rFonts w:ascii="Calibri" w:hAnsi="Calibri" w:cs="Calibri"/>
          <w:bCs/>
          <w:iCs/>
          <w:szCs w:val="24"/>
        </w:rPr>
        <w:t xml:space="preserve">Compile a list of questions that you would like answered by the data – these questions will inform leaders on how you choose the data solution to transform raw data into insights.  </w:t>
      </w:r>
    </w:p>
    <w:p w:rsidRPr="0000546D" w:rsidR="0000546D" w:rsidP="0000546D" w:rsidRDefault="0000546D" w14:paraId="6457106A" w14:textId="77777777">
      <w:pPr>
        <w:pStyle w:val="ListParagraph"/>
        <w:ind w:left="2520"/>
        <w:rPr>
          <w:rFonts w:ascii="Calibri" w:hAnsi="Calibri" w:cs="Calibri"/>
          <w:szCs w:val="24"/>
        </w:rPr>
      </w:pPr>
    </w:p>
    <w:p w:rsidRPr="0000546D" w:rsidR="0000546D" w:rsidP="0000546D" w:rsidRDefault="0000546D" w14:paraId="7B1D9243" w14:textId="77777777">
      <w:pPr>
        <w:pStyle w:val="ListParagraph"/>
        <w:numPr>
          <w:ilvl w:val="0"/>
          <w:numId w:val="40"/>
        </w:numPr>
        <w:rPr>
          <w:rFonts w:ascii="Calibri" w:hAnsi="Calibri" w:cs="Calibri"/>
          <w:b/>
          <w:szCs w:val="24"/>
        </w:rPr>
      </w:pPr>
      <w:r w:rsidRPr="0000546D">
        <w:rPr>
          <w:rFonts w:ascii="Calibri" w:hAnsi="Calibri" w:cs="Calibri"/>
          <w:b/>
          <w:bCs/>
          <w:iCs/>
          <w:szCs w:val="24"/>
        </w:rPr>
        <w:t xml:space="preserve">Determine Data Sources </w:t>
      </w:r>
    </w:p>
    <w:p w:rsidRPr="0000546D" w:rsidR="0000546D" w:rsidP="0000546D" w:rsidRDefault="0000546D" w14:paraId="388119CA" w14:textId="77777777">
      <w:pPr>
        <w:pStyle w:val="ListParagraph"/>
        <w:numPr>
          <w:ilvl w:val="1"/>
          <w:numId w:val="40"/>
        </w:numPr>
        <w:rPr>
          <w:rFonts w:ascii="Calibri" w:hAnsi="Calibri" w:cs="Calibri"/>
          <w:bCs/>
          <w:iCs/>
          <w:szCs w:val="24"/>
        </w:rPr>
      </w:pPr>
      <w:r w:rsidRPr="0000546D">
        <w:rPr>
          <w:rFonts w:ascii="Calibri" w:hAnsi="Calibri" w:cs="Calibri" w:eastAsiaTheme="minorHAnsi"/>
          <w:bCs/>
          <w:iCs/>
          <w:color w:val="000000"/>
          <w:szCs w:val="24"/>
        </w:rPr>
        <w:t>It is recommended that facilities build upon existing tools and processes and avoid duplication of information – consider the input from current facility data sources.</w:t>
      </w:r>
    </w:p>
    <w:p w:rsidRPr="0000546D" w:rsidR="0000546D" w:rsidP="0000546D" w:rsidRDefault="0000546D" w14:paraId="4BC72131" w14:textId="77777777">
      <w:pPr>
        <w:pStyle w:val="ListParagraph"/>
        <w:numPr>
          <w:ilvl w:val="1"/>
          <w:numId w:val="40"/>
        </w:numPr>
        <w:rPr>
          <w:rFonts w:ascii="Calibri" w:hAnsi="Calibri" w:cs="Calibri"/>
          <w:bCs/>
          <w:iCs/>
          <w:szCs w:val="24"/>
        </w:rPr>
      </w:pPr>
      <w:r w:rsidRPr="0000546D">
        <w:rPr>
          <w:rFonts w:ascii="Calibri" w:hAnsi="Calibri" w:cs="Calibri" w:eastAsiaTheme="minorHAnsi"/>
          <w:bCs/>
          <w:iCs/>
          <w:color w:val="000000"/>
          <w:szCs w:val="24"/>
        </w:rPr>
        <w:t>It is recommended that facilities utilize data that is consistent, reproducible, and accurate using the same data collection methodology throughout the facility assessment when possible.</w:t>
      </w:r>
    </w:p>
    <w:p w:rsidRPr="0000546D" w:rsidR="0000546D" w:rsidP="0000546D" w:rsidRDefault="0000546D" w14:paraId="3151213B"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The </w:t>
      </w:r>
      <w:r w:rsidRPr="0000546D">
        <w:rPr>
          <w:rFonts w:ascii="Calibri" w:hAnsi="Calibri" w:cs="Calibri"/>
          <w:b/>
          <w:bCs/>
          <w:iCs/>
          <w:szCs w:val="24"/>
        </w:rPr>
        <w:t xml:space="preserve">Facility Assessment Toolkit © </w:t>
      </w:r>
      <w:r w:rsidRPr="0000546D">
        <w:rPr>
          <w:rFonts w:ascii="Calibri" w:hAnsi="Calibri" w:cs="Calibri"/>
          <w:bCs/>
          <w:iCs/>
          <w:szCs w:val="24"/>
        </w:rPr>
        <w:t xml:space="preserve">outlines data sources throughout each section of the toolkit – assisting leaders in compiling data from current facility sources. </w:t>
      </w:r>
    </w:p>
    <w:p w:rsidRPr="0000546D" w:rsidR="0000546D" w:rsidP="0000546D" w:rsidRDefault="0000546D" w14:paraId="10749267" w14:textId="77777777">
      <w:pPr>
        <w:pStyle w:val="ListParagraph"/>
        <w:ind w:left="1800"/>
        <w:rPr>
          <w:rFonts w:ascii="Calibri" w:hAnsi="Calibri" w:cs="Calibri"/>
          <w:bCs/>
          <w:iCs/>
          <w:szCs w:val="24"/>
        </w:rPr>
      </w:pPr>
    </w:p>
    <w:p w:rsidRPr="0000546D" w:rsidR="0000546D" w:rsidP="0000546D" w:rsidRDefault="0000546D" w14:paraId="63213535" w14:textId="77777777">
      <w:pPr>
        <w:pStyle w:val="ListParagraph"/>
        <w:numPr>
          <w:ilvl w:val="0"/>
          <w:numId w:val="40"/>
        </w:numPr>
        <w:rPr>
          <w:rFonts w:ascii="Calibri" w:hAnsi="Calibri" w:cs="Calibri"/>
          <w:b/>
          <w:bCs/>
          <w:iCs/>
          <w:szCs w:val="24"/>
        </w:rPr>
      </w:pPr>
      <w:r w:rsidRPr="0000546D">
        <w:rPr>
          <w:rFonts w:ascii="Calibri" w:hAnsi="Calibri" w:cs="Calibri"/>
          <w:b/>
          <w:bCs/>
          <w:iCs/>
          <w:szCs w:val="24"/>
        </w:rPr>
        <w:t>Collect, Review and Analyze Data</w:t>
      </w:r>
    </w:p>
    <w:p w:rsidRPr="0000546D" w:rsidR="0000546D" w:rsidP="0000546D" w:rsidRDefault="0000546D" w14:paraId="0C033083"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Collect – set up the processes and people who will gather and manage organization data. </w:t>
      </w:r>
    </w:p>
    <w:p w:rsidRPr="0000546D" w:rsidR="0000546D" w:rsidP="0000546D" w:rsidRDefault="0000546D" w14:paraId="7168C789" w14:textId="77777777">
      <w:pPr>
        <w:pStyle w:val="ListParagraph"/>
        <w:numPr>
          <w:ilvl w:val="1"/>
          <w:numId w:val="40"/>
        </w:numPr>
        <w:rPr>
          <w:rFonts w:ascii="Calibri" w:hAnsi="Calibri" w:cs="Calibri"/>
          <w:bCs/>
          <w:iCs/>
          <w:szCs w:val="24"/>
        </w:rPr>
      </w:pPr>
      <w:r w:rsidRPr="0000546D">
        <w:rPr>
          <w:rFonts w:ascii="Calibri" w:hAnsi="Calibri" w:cs="Calibri"/>
          <w:bCs/>
          <w:iCs/>
          <w:szCs w:val="24"/>
        </w:rPr>
        <w:lastRenderedPageBreak/>
        <w:t>Analyze - Based upon the data collected, the team should review the raw data, and analyze for trends and gaps and useful facility insights.</w:t>
      </w:r>
    </w:p>
    <w:p w:rsidRPr="0000546D" w:rsidR="0000546D" w:rsidP="0000546D" w:rsidRDefault="0000546D" w14:paraId="5BBBCA94"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Organize the data and trends to determine key business strategies.  Review with the team to determine next steps and completion of the written assessment.  </w:t>
      </w:r>
    </w:p>
    <w:p w:rsidRPr="0000546D" w:rsidR="0000546D" w:rsidP="0000546D" w:rsidRDefault="0000546D" w14:paraId="4E577AB0" w14:textId="77777777">
      <w:pPr>
        <w:pStyle w:val="ListParagraph"/>
        <w:ind w:left="1800"/>
        <w:rPr>
          <w:rFonts w:ascii="Calibri" w:hAnsi="Calibri" w:cs="Calibri"/>
          <w:bCs/>
          <w:iCs/>
          <w:szCs w:val="24"/>
        </w:rPr>
      </w:pPr>
    </w:p>
    <w:p w:rsidRPr="0000546D" w:rsidR="0000546D" w:rsidP="0000546D" w:rsidRDefault="0000546D" w14:paraId="0D0A937F" w14:textId="77777777">
      <w:pPr>
        <w:pStyle w:val="ListParagraph"/>
        <w:numPr>
          <w:ilvl w:val="0"/>
          <w:numId w:val="40"/>
        </w:numPr>
        <w:rPr>
          <w:rFonts w:ascii="Calibri" w:hAnsi="Calibri" w:cs="Calibri"/>
          <w:b/>
          <w:bCs/>
          <w:iCs/>
          <w:szCs w:val="24"/>
        </w:rPr>
      </w:pPr>
      <w:r w:rsidRPr="0000546D">
        <w:rPr>
          <w:rFonts w:ascii="Calibri" w:hAnsi="Calibri" w:cs="Calibri"/>
          <w:b/>
          <w:bCs/>
          <w:iCs/>
          <w:szCs w:val="24"/>
        </w:rPr>
        <w:t>Present Findings</w:t>
      </w:r>
    </w:p>
    <w:p w:rsidRPr="0000546D" w:rsidR="0000546D" w:rsidP="0000546D" w:rsidRDefault="0000546D" w14:paraId="69C935A4"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Based upon the data collection and the insights gathered per analysis, complete the narrative facility assessment as outlined in the </w:t>
      </w:r>
      <w:r w:rsidRPr="0000546D">
        <w:rPr>
          <w:rFonts w:ascii="Calibri" w:hAnsi="Calibri" w:cs="Calibri"/>
          <w:b/>
          <w:bCs/>
          <w:iCs/>
          <w:szCs w:val="24"/>
        </w:rPr>
        <w:t>Facility Assessment Toolkit ©.</w:t>
      </w:r>
    </w:p>
    <w:p w:rsidRPr="0000546D" w:rsidR="0000546D" w:rsidP="0000546D" w:rsidRDefault="0000546D" w14:paraId="671BD1DB" w14:textId="77777777">
      <w:pPr>
        <w:pStyle w:val="ListParagraph"/>
        <w:ind w:left="1800"/>
        <w:rPr>
          <w:rFonts w:ascii="Calibri" w:hAnsi="Calibri" w:cs="Calibri"/>
          <w:bCs/>
          <w:iCs/>
          <w:szCs w:val="24"/>
        </w:rPr>
      </w:pPr>
    </w:p>
    <w:p w:rsidRPr="0000546D" w:rsidR="0000546D" w:rsidP="0000546D" w:rsidRDefault="0000546D" w14:paraId="314EB35F" w14:textId="77777777">
      <w:pPr>
        <w:pStyle w:val="ListParagraph"/>
        <w:numPr>
          <w:ilvl w:val="0"/>
          <w:numId w:val="40"/>
        </w:numPr>
        <w:rPr>
          <w:rFonts w:ascii="Calibri" w:hAnsi="Calibri" w:cs="Calibri"/>
          <w:bCs/>
          <w:iCs/>
          <w:szCs w:val="24"/>
        </w:rPr>
      </w:pPr>
      <w:r w:rsidRPr="0000546D">
        <w:rPr>
          <w:rFonts w:ascii="Calibri" w:hAnsi="Calibri" w:cs="Calibri"/>
          <w:b/>
          <w:bCs/>
          <w:iCs/>
          <w:szCs w:val="24"/>
        </w:rPr>
        <w:t xml:space="preserve">Monitor and Re-evaluate </w:t>
      </w:r>
    </w:p>
    <w:p w:rsidRPr="0000546D" w:rsidR="0000546D" w:rsidP="0000546D" w:rsidRDefault="0000546D" w14:paraId="3344242C" w14:textId="77777777">
      <w:pPr>
        <w:pStyle w:val="ListParagraph"/>
        <w:numPr>
          <w:ilvl w:val="1"/>
          <w:numId w:val="40"/>
        </w:numPr>
        <w:rPr>
          <w:rFonts w:ascii="Calibri" w:hAnsi="Calibri" w:cs="Calibri"/>
          <w:bCs/>
          <w:iCs/>
          <w:szCs w:val="24"/>
        </w:rPr>
      </w:pPr>
      <w:r w:rsidRPr="0000546D">
        <w:rPr>
          <w:rFonts w:ascii="Calibri" w:hAnsi="Calibri" w:cs="Calibri"/>
          <w:bCs/>
          <w:iCs/>
          <w:szCs w:val="24"/>
        </w:rPr>
        <w:t>Determine a process for ongoing data analysis to determine if the Facility Assessment requires updating or modification per requirements.</w:t>
      </w:r>
    </w:p>
    <w:p w:rsidRPr="0000546D" w:rsidR="0000546D" w:rsidP="0000546D" w:rsidRDefault="0000546D" w14:paraId="582C6B99" w14:textId="77777777">
      <w:pPr>
        <w:pStyle w:val="ListParagraph"/>
        <w:numPr>
          <w:ilvl w:val="1"/>
          <w:numId w:val="40"/>
        </w:numPr>
        <w:rPr>
          <w:rFonts w:ascii="Calibri" w:hAnsi="Calibri" w:cs="Calibri"/>
          <w:bCs/>
          <w:iCs/>
          <w:szCs w:val="24"/>
        </w:rPr>
      </w:pPr>
      <w:r w:rsidRPr="0000546D">
        <w:rPr>
          <w:rFonts w:ascii="Calibri" w:hAnsi="Calibri" w:cs="Calibri"/>
          <w:bCs/>
          <w:iCs/>
          <w:szCs w:val="24"/>
        </w:rPr>
        <w:t xml:space="preserve">Incorporate the Facility Assessment findings into the QAPI process.  </w:t>
      </w:r>
    </w:p>
    <w:p w:rsidRPr="0000546D" w:rsidR="0000546D" w:rsidP="0000546D" w:rsidRDefault="0000546D" w14:paraId="3B28AE97" w14:textId="77777777">
      <w:pPr>
        <w:jc w:val="center"/>
        <w:rPr>
          <w:rFonts w:ascii="Calibri" w:hAnsi="Calibri" w:cs="Calibri"/>
        </w:rPr>
      </w:pPr>
    </w:p>
    <w:p w:rsidRPr="0000546D" w:rsidR="0000546D" w:rsidP="0000546D" w:rsidRDefault="0000546D" w14:paraId="22BEA0D0" w14:textId="77777777">
      <w:pPr>
        <w:jc w:val="center"/>
        <w:rPr>
          <w:rFonts w:ascii="Calibri" w:hAnsi="Calibri" w:cs="Calibri"/>
          <w:b/>
          <w:bCs/>
        </w:rPr>
      </w:pPr>
    </w:p>
    <w:p w:rsidRPr="0000546D" w:rsidR="0000546D" w:rsidP="0000546D" w:rsidRDefault="0000546D" w14:paraId="062C09C2" w14:textId="77777777">
      <w:pPr>
        <w:pStyle w:val="NormalWeb"/>
        <w:spacing w:before="0" w:beforeAutospacing="0" w:after="0" w:afterAutospacing="0"/>
        <w:rPr>
          <w:rFonts w:ascii="Calibri" w:hAnsi="Calibri" w:cs="Calibri"/>
          <w:b/>
          <w:bCs/>
          <w:lang w:val="en"/>
        </w:rPr>
      </w:pPr>
      <w:r w:rsidRPr="0000546D">
        <w:rPr>
          <w:rFonts w:ascii="Calibri" w:hAnsi="Calibri" w:cs="Calibri"/>
          <w:b/>
          <w:bCs/>
          <w:lang w:val="en"/>
        </w:rPr>
        <w:t>References and Resources</w:t>
      </w:r>
    </w:p>
    <w:p w:rsidRPr="0000546D" w:rsidR="0000546D" w:rsidP="0000546D" w:rsidRDefault="0000546D" w14:paraId="627F01CF" w14:textId="77777777">
      <w:pPr>
        <w:pStyle w:val="NormalWeb"/>
        <w:spacing w:before="0" w:beforeAutospacing="0" w:after="0" w:afterAutospacing="0"/>
        <w:rPr>
          <w:rFonts w:ascii="Calibri" w:hAnsi="Calibri" w:cs="Calibri"/>
          <w:lang w:val="en"/>
        </w:rPr>
      </w:pPr>
    </w:p>
    <w:p w:rsidRPr="0000546D" w:rsidR="0000546D" w:rsidP="0000546D" w:rsidRDefault="0000546D" w14:paraId="3D755417" w14:textId="77777777">
      <w:pPr>
        <w:rPr>
          <w:rFonts w:ascii="Calibri" w:hAnsi="Calibri" w:cs="Calibri"/>
        </w:rPr>
      </w:pPr>
      <w:r w:rsidRPr="0000546D">
        <w:rPr>
          <w:rFonts w:ascii="Calibri" w:hAnsi="Calibri" w:cs="Calibri"/>
        </w:rPr>
        <w:t xml:space="preserve">Medicare and Medicaid Programs, Minimum Staffing Standards for Long-Term Care Facilities and Medicaid Institutional Payment Transparency Reporting final rule (CMS 3442-F).  May 10, 2024.  </w:t>
      </w:r>
      <w:hyperlink w:history="1" r:id="rId8">
        <w:r w:rsidRPr="0000546D">
          <w:rPr>
            <w:rStyle w:val="Hyperlink"/>
            <w:rFonts w:ascii="Calibri" w:hAnsi="Calibri" w:cs="Calibri" w:eastAsiaTheme="majorEastAsia"/>
          </w:rPr>
          <w:t>https://www.federalregister.gov/documents/2024/05/10/2024-08273/medicare-and-medicaid-programs-minimum-staffing-standards-for-long-term-care-facilities-and-medicaid</w:t>
        </w:r>
      </w:hyperlink>
      <w:r w:rsidRPr="0000546D">
        <w:rPr>
          <w:rFonts w:ascii="Calibri" w:hAnsi="Calibri" w:cs="Calibri"/>
        </w:rPr>
        <w:t xml:space="preserve"> </w:t>
      </w:r>
    </w:p>
    <w:p w:rsidRPr="0000546D" w:rsidR="0000546D" w:rsidP="0000546D" w:rsidRDefault="0000546D" w14:paraId="5927D3CA" w14:textId="77777777">
      <w:pPr>
        <w:rPr>
          <w:rFonts w:ascii="Calibri" w:hAnsi="Calibri" w:cs="Calibri"/>
        </w:rPr>
      </w:pPr>
    </w:p>
    <w:p w:rsidRPr="0000546D" w:rsidR="0000546D" w:rsidP="0000546D" w:rsidRDefault="0000546D" w14:paraId="67F4D9A0" w14:textId="77777777">
      <w:pPr>
        <w:rPr>
          <w:rFonts w:ascii="Calibri" w:hAnsi="Calibri" w:cs="Calibri"/>
        </w:rPr>
      </w:pPr>
      <w:r w:rsidRPr="0000546D">
        <w:rPr>
          <w:rFonts w:ascii="Calibri" w:hAnsi="Calibri" w:cs="Calibri"/>
        </w:rPr>
        <w:t xml:space="preserve">Centers for Medicare &amp; Medicaid Services.  State Operations Manual, Appendix PP – Guidance to Surveyors for Long Term Care Facilities:  </w:t>
      </w:r>
      <w:hyperlink w:history="1" r:id="rId9">
        <w:r w:rsidRPr="0000546D">
          <w:rPr>
            <w:rStyle w:val="Hyperlink"/>
            <w:rFonts w:ascii="Calibri" w:hAnsi="Calibri" w:cs="Calibri"/>
          </w:rPr>
          <w:t>https://www.cms.gov/medicare/provider-enrollment-and-certification/guidanceforlawsandregulations/downloads/appendix-pp-state-operations-manual.pdf</w:t>
        </w:r>
      </w:hyperlink>
      <w:r w:rsidRPr="0000546D">
        <w:rPr>
          <w:rFonts w:ascii="Calibri" w:hAnsi="Calibri" w:cs="Calibri"/>
        </w:rPr>
        <w:t xml:space="preserve"> </w:t>
      </w:r>
    </w:p>
    <w:p w:rsidRPr="0000546D" w:rsidR="0000546D" w:rsidP="0000546D" w:rsidRDefault="0000546D" w14:paraId="374DC8E2" w14:textId="77777777">
      <w:pPr>
        <w:rPr>
          <w:rFonts w:ascii="Calibri" w:hAnsi="Calibri" w:cs="Calibri"/>
          <w:b/>
          <w:bCs/>
        </w:rPr>
      </w:pPr>
    </w:p>
    <w:p w:rsidRPr="0000546D" w:rsidR="0000546D" w:rsidP="0000546D" w:rsidRDefault="0000546D" w14:paraId="3E20664F" w14:textId="77777777">
      <w:pPr>
        <w:rPr>
          <w:rFonts w:ascii="Calibri" w:hAnsi="Calibri" w:cs="Calibri"/>
        </w:rPr>
      </w:pPr>
      <w:r w:rsidRPr="0000546D">
        <w:rPr>
          <w:rFonts w:ascii="Calibri" w:hAnsi="Calibri" w:cs="Calibri"/>
        </w:rPr>
        <w:t xml:space="preserve">Centers for Medicare &amp; Medicaid Services. QSO Memo 24-12-NH. June 18, 2024. </w:t>
      </w:r>
      <w:hyperlink w:history="1" r:id="rId10">
        <w:r w:rsidRPr="0000546D">
          <w:rPr>
            <w:rStyle w:val="Hyperlink"/>
            <w:rFonts w:ascii="Calibri" w:hAnsi="Calibri" w:cs="Calibri"/>
          </w:rPr>
          <w:t>https://www.cms.gov/files/document/qso-24-13-nh.pdf</w:t>
        </w:r>
      </w:hyperlink>
      <w:r w:rsidRPr="0000546D">
        <w:rPr>
          <w:rFonts w:ascii="Calibri" w:hAnsi="Calibri" w:cs="Calibri"/>
        </w:rPr>
        <w:t xml:space="preserve"> </w:t>
      </w:r>
    </w:p>
    <w:p w:rsidRPr="0000546D" w:rsidR="0000546D" w:rsidP="0000546D" w:rsidRDefault="0000546D" w14:paraId="7C01C73A" w14:textId="77777777">
      <w:pPr>
        <w:rPr>
          <w:rFonts w:ascii="Calibri" w:hAnsi="Calibri" w:cs="Calibri"/>
          <w:b/>
          <w:bCs/>
        </w:rPr>
      </w:pPr>
    </w:p>
    <w:p w:rsidRPr="0000546D" w:rsidR="00EE6D21" w:rsidP="0000546D" w:rsidRDefault="00EE6D21" w14:paraId="31A4E642" w14:textId="1D4DD37D">
      <w:pPr>
        <w:rPr>
          <w:rFonts w:ascii="Calibri" w:hAnsi="Calibri" w:cs="Calibri"/>
          <w:b/>
          <w:sz w:val="32"/>
          <w:szCs w:val="32"/>
        </w:rPr>
      </w:pPr>
    </w:p>
    <w:sectPr w:rsidRPr="0000546D" w:rsidR="00EE6D21" w:rsidSect="00DE7AF9">
      <w:headerReference w:type="default" r:id="rId11"/>
      <w:footerReference w:type="default" r:id="rId12"/>
      <w:headerReference w:type="first" r:id="rId13"/>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100B5" w:rsidP="00FE158D" w:rsidRDefault="00B100B5" w14:paraId="1F3095F9" w14:textId="77777777">
      <w:r>
        <w:separator/>
      </w:r>
    </w:p>
  </w:endnote>
  <w:endnote w:type="continuationSeparator" w:id="0">
    <w:p w:rsidR="00B100B5" w:rsidP="00FE158D" w:rsidRDefault="00B100B5" w14:paraId="736603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100B5" w:rsidP="00FE158D" w:rsidRDefault="00B100B5" w14:paraId="511ABE03" w14:textId="77777777">
      <w:r>
        <w:separator/>
      </w:r>
    </w:p>
  </w:footnote>
  <w:footnote w:type="continuationSeparator" w:id="0">
    <w:p w:rsidR="00B100B5" w:rsidP="00FE158D" w:rsidRDefault="00B100B5" w14:paraId="1797E5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0A335C"/>
    <w:multiLevelType w:val="hybridMultilevel"/>
    <w:tmpl w:val="F9584C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D925685"/>
    <w:multiLevelType w:val="hybridMultilevel"/>
    <w:tmpl w:val="8E2815D6"/>
    <w:lvl w:ilvl="0" w:tplc="3A100AC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062"/>
    <w:multiLevelType w:val="hybridMultilevel"/>
    <w:tmpl w:val="51D6D10A"/>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61D72"/>
    <w:multiLevelType w:val="hybridMultilevel"/>
    <w:tmpl w:val="BDFCE8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97E2E4A"/>
    <w:multiLevelType w:val="hybridMultilevel"/>
    <w:tmpl w:val="176E4A7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6C1965"/>
    <w:multiLevelType w:val="hybridMultilevel"/>
    <w:tmpl w:val="E26AAE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B51C1"/>
    <w:multiLevelType w:val="hybridMultilevel"/>
    <w:tmpl w:val="2188CB6C"/>
    <w:lvl w:ilvl="0" w:tplc="31FAC41E">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49C31B5"/>
    <w:multiLevelType w:val="hybridMultilevel"/>
    <w:tmpl w:val="10746F96"/>
    <w:lvl w:ilvl="0" w:tplc="1C6839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E694B"/>
    <w:multiLevelType w:val="hybridMultilevel"/>
    <w:tmpl w:val="47C82E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4449BA"/>
    <w:multiLevelType w:val="hybridMultilevel"/>
    <w:tmpl w:val="CFA8D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A769CD"/>
    <w:multiLevelType w:val="hybridMultilevel"/>
    <w:tmpl w:val="50C61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C4C2089"/>
    <w:multiLevelType w:val="hybridMultilevel"/>
    <w:tmpl w:val="A720E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hint="default" w:ascii="Wingdings" w:hAnsi="Wingdings"/>
      </w:rPr>
    </w:lvl>
    <w:lvl w:ilvl="3" w:tplc="04090005">
      <w:start w:val="1"/>
      <w:numFmt w:val="bullet"/>
      <w:lvlText w:val=""/>
      <w:lvlJc w:val="left"/>
      <w:pPr>
        <w:ind w:left="2880" w:hanging="360"/>
      </w:pPr>
      <w:rPr>
        <w:rFonts w:hint="default" w:ascii="Wingdings" w:hAnsi="Wingding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D0102"/>
    <w:multiLevelType w:val="multilevel"/>
    <w:tmpl w:val="A20AF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4208E"/>
    <w:multiLevelType w:val="hybridMultilevel"/>
    <w:tmpl w:val="272AC1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D55F7B"/>
    <w:multiLevelType w:val="hybridMultilevel"/>
    <w:tmpl w:val="5DF4BE10"/>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3BF4025"/>
    <w:multiLevelType w:val="hybridMultilevel"/>
    <w:tmpl w:val="0D9C6F2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D05739D"/>
    <w:multiLevelType w:val="hybridMultilevel"/>
    <w:tmpl w:val="4E428F56"/>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205608A"/>
    <w:multiLevelType w:val="hybridMultilevel"/>
    <w:tmpl w:val="FB4C53B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A164F69"/>
    <w:multiLevelType w:val="hybridMultilevel"/>
    <w:tmpl w:val="25685378"/>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4A26141"/>
    <w:multiLevelType w:val="hybridMultilevel"/>
    <w:tmpl w:val="9ED82AAE"/>
    <w:lvl w:ilvl="0" w:tplc="31FAC41E">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6C071E23"/>
    <w:multiLevelType w:val="hybridMultilevel"/>
    <w:tmpl w:val="C7245A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6C677B2B"/>
    <w:multiLevelType w:val="hybridMultilevel"/>
    <w:tmpl w:val="76D899D8"/>
    <w:lvl w:ilvl="0" w:tplc="3A100AC4">
      <w:start w:val="1"/>
      <w:numFmt w:val="lowerRoman"/>
      <w:lvlText w:val="(%1)"/>
      <w:lvlJc w:val="left"/>
      <w:pPr>
        <w:ind w:left="1080" w:hanging="720"/>
      </w:pPr>
      <w:rPr>
        <w:rFonts w:hint="default"/>
      </w:rPr>
    </w:lvl>
    <w:lvl w:ilvl="1" w:tplc="65A24F3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D5CF1"/>
    <w:multiLevelType w:val="hybridMultilevel"/>
    <w:tmpl w:val="EA160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D551A8"/>
    <w:multiLevelType w:val="hybridMultilevel"/>
    <w:tmpl w:val="A34C124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0CC2027"/>
    <w:multiLevelType w:val="hybridMultilevel"/>
    <w:tmpl w:val="4B649E7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755969"/>
    <w:multiLevelType w:val="hybridMultilevel"/>
    <w:tmpl w:val="A28A3B1C"/>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75837939"/>
    <w:multiLevelType w:val="hybridMultilevel"/>
    <w:tmpl w:val="AE0440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4" w15:restartNumberingAfterBreak="0">
    <w:nsid w:val="797416E1"/>
    <w:multiLevelType w:val="hybridMultilevel"/>
    <w:tmpl w:val="89C24A76"/>
    <w:lvl w:ilvl="0" w:tplc="31FAC41E">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9F44846"/>
    <w:multiLevelType w:val="hybridMultilevel"/>
    <w:tmpl w:val="CFE043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7B2E5F1E"/>
    <w:multiLevelType w:val="hybridMultilevel"/>
    <w:tmpl w:val="5B16AD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B34E67"/>
    <w:multiLevelType w:val="hybridMultilevel"/>
    <w:tmpl w:val="20A0F234"/>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7F3A2764"/>
    <w:multiLevelType w:val="hybridMultilevel"/>
    <w:tmpl w:val="FBEAD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9" w15:restartNumberingAfterBreak="0">
    <w:nsid w:val="7F9C5BCB"/>
    <w:multiLevelType w:val="hybridMultilevel"/>
    <w:tmpl w:val="6C6E34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0" w15:restartNumberingAfterBreak="0">
    <w:nsid w:val="7FD3256F"/>
    <w:multiLevelType w:val="hybridMultilevel"/>
    <w:tmpl w:val="BCB863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23480410">
    <w:abstractNumId w:val="20"/>
  </w:num>
  <w:num w:numId="2" w16cid:durableId="103622501">
    <w:abstractNumId w:val="38"/>
  </w:num>
  <w:num w:numId="3" w16cid:durableId="2107460121">
    <w:abstractNumId w:val="24"/>
  </w:num>
  <w:num w:numId="4" w16cid:durableId="315956492">
    <w:abstractNumId w:val="35"/>
  </w:num>
  <w:num w:numId="5" w16cid:durableId="2136409435">
    <w:abstractNumId w:val="16"/>
  </w:num>
  <w:num w:numId="6" w16cid:durableId="1357846870">
    <w:abstractNumId w:val="25"/>
  </w:num>
  <w:num w:numId="7" w16cid:durableId="3982131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5"/>
  </w:num>
  <w:num w:numId="9" w16cid:durableId="497767428">
    <w:abstractNumId w:val="21"/>
  </w:num>
  <w:num w:numId="10" w16cid:durableId="61487259">
    <w:abstractNumId w:val="22"/>
  </w:num>
  <w:num w:numId="11" w16cid:durableId="726876866">
    <w:abstractNumId w:val="19"/>
  </w:num>
  <w:num w:numId="12" w16cid:durableId="1899897450">
    <w:abstractNumId w:val="31"/>
  </w:num>
  <w:num w:numId="13" w16cid:durableId="99108190">
    <w:abstractNumId w:val="13"/>
  </w:num>
  <w:num w:numId="14" w16cid:durableId="972635690">
    <w:abstractNumId w:val="12"/>
  </w:num>
  <w:num w:numId="15" w16cid:durableId="299266596">
    <w:abstractNumId w:val="6"/>
  </w:num>
  <w:num w:numId="16" w16cid:durableId="1957131368">
    <w:abstractNumId w:val="18"/>
  </w:num>
  <w:num w:numId="17" w16cid:durableId="2055233907">
    <w:abstractNumId w:val="40"/>
  </w:num>
  <w:num w:numId="18" w16cid:durableId="1101989952">
    <w:abstractNumId w:val="3"/>
  </w:num>
  <w:num w:numId="19" w16cid:durableId="850486595">
    <w:abstractNumId w:val="2"/>
  </w:num>
  <w:num w:numId="20" w16cid:durableId="1957902571">
    <w:abstractNumId w:val="26"/>
  </w:num>
  <w:num w:numId="21" w16cid:durableId="1507986864">
    <w:abstractNumId w:val="17"/>
  </w:num>
  <w:num w:numId="22" w16cid:durableId="2067411387">
    <w:abstractNumId w:val="1"/>
  </w:num>
  <w:num w:numId="23" w16cid:durableId="746804969">
    <w:abstractNumId w:val="39"/>
  </w:num>
  <w:num w:numId="24" w16cid:durableId="1516923498">
    <w:abstractNumId w:val="1"/>
  </w:num>
  <w:num w:numId="25" w16cid:durableId="52898067">
    <w:abstractNumId w:val="28"/>
  </w:num>
  <w:num w:numId="26" w16cid:durableId="1620989061">
    <w:abstractNumId w:val="14"/>
  </w:num>
  <w:num w:numId="27" w16cid:durableId="2081058445">
    <w:abstractNumId w:val="29"/>
  </w:num>
  <w:num w:numId="28" w16cid:durableId="1869758917">
    <w:abstractNumId w:val="8"/>
  </w:num>
  <w:num w:numId="29" w16cid:durableId="942884975">
    <w:abstractNumId w:val="27"/>
  </w:num>
  <w:num w:numId="30" w16cid:durableId="987368218">
    <w:abstractNumId w:val="4"/>
  </w:num>
  <w:num w:numId="31" w16cid:durableId="201092452">
    <w:abstractNumId w:val="32"/>
  </w:num>
  <w:num w:numId="32" w16cid:durableId="2145346926">
    <w:abstractNumId w:val="30"/>
  </w:num>
  <w:num w:numId="33" w16cid:durableId="893270488">
    <w:abstractNumId w:val="23"/>
  </w:num>
  <w:num w:numId="34" w16cid:durableId="480929418">
    <w:abstractNumId w:val="7"/>
  </w:num>
  <w:num w:numId="35" w16cid:durableId="1212350647">
    <w:abstractNumId w:val="37"/>
  </w:num>
  <w:num w:numId="36" w16cid:durableId="1215850628">
    <w:abstractNumId w:val="34"/>
  </w:num>
  <w:num w:numId="37" w16cid:durableId="1272007512">
    <w:abstractNumId w:val="10"/>
  </w:num>
  <w:num w:numId="38" w16cid:durableId="1290933979">
    <w:abstractNumId w:val="36"/>
  </w:num>
  <w:num w:numId="39" w16cid:durableId="1880126658">
    <w:abstractNumId w:val="11"/>
  </w:num>
  <w:num w:numId="40" w16cid:durableId="793980505">
    <w:abstractNumId w:val="9"/>
  </w:num>
  <w:num w:numId="41" w16cid:durableId="100112964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546D"/>
    <w:rsid w:val="00011D20"/>
    <w:rsid w:val="00023790"/>
    <w:rsid w:val="00053070"/>
    <w:rsid w:val="00066D50"/>
    <w:rsid w:val="000A7B59"/>
    <w:rsid w:val="000B0803"/>
    <w:rsid w:val="000C3272"/>
    <w:rsid w:val="000C33ED"/>
    <w:rsid w:val="000C6673"/>
    <w:rsid w:val="000D380A"/>
    <w:rsid w:val="000D5B62"/>
    <w:rsid w:val="000E228A"/>
    <w:rsid w:val="000F7E90"/>
    <w:rsid w:val="00102A96"/>
    <w:rsid w:val="00104CC4"/>
    <w:rsid w:val="001070B9"/>
    <w:rsid w:val="001139B8"/>
    <w:rsid w:val="0012309D"/>
    <w:rsid w:val="00132075"/>
    <w:rsid w:val="001368FB"/>
    <w:rsid w:val="00144BE0"/>
    <w:rsid w:val="00156E8B"/>
    <w:rsid w:val="00157E0B"/>
    <w:rsid w:val="00170AD2"/>
    <w:rsid w:val="00185739"/>
    <w:rsid w:val="0019504D"/>
    <w:rsid w:val="00195F78"/>
    <w:rsid w:val="001A797D"/>
    <w:rsid w:val="001B251E"/>
    <w:rsid w:val="001C4461"/>
    <w:rsid w:val="001F110F"/>
    <w:rsid w:val="00211464"/>
    <w:rsid w:val="0021206A"/>
    <w:rsid w:val="00223F22"/>
    <w:rsid w:val="00234C60"/>
    <w:rsid w:val="002376A2"/>
    <w:rsid w:val="00284379"/>
    <w:rsid w:val="00287A2F"/>
    <w:rsid w:val="002B0923"/>
    <w:rsid w:val="002C5F29"/>
    <w:rsid w:val="002D68EE"/>
    <w:rsid w:val="002E5D4A"/>
    <w:rsid w:val="002F2B8A"/>
    <w:rsid w:val="002F2C3C"/>
    <w:rsid w:val="003011C7"/>
    <w:rsid w:val="00301AA8"/>
    <w:rsid w:val="00301F56"/>
    <w:rsid w:val="00303B4E"/>
    <w:rsid w:val="00304CD9"/>
    <w:rsid w:val="0031633A"/>
    <w:rsid w:val="00317996"/>
    <w:rsid w:val="0033490A"/>
    <w:rsid w:val="00350DBC"/>
    <w:rsid w:val="00366F49"/>
    <w:rsid w:val="00372AF9"/>
    <w:rsid w:val="00372DF7"/>
    <w:rsid w:val="003734C7"/>
    <w:rsid w:val="00373CF0"/>
    <w:rsid w:val="003A3E8D"/>
    <w:rsid w:val="003B0939"/>
    <w:rsid w:val="003C3FCE"/>
    <w:rsid w:val="003F0C77"/>
    <w:rsid w:val="00402197"/>
    <w:rsid w:val="00416F96"/>
    <w:rsid w:val="004613FA"/>
    <w:rsid w:val="00484844"/>
    <w:rsid w:val="004C0B1E"/>
    <w:rsid w:val="004C1FD8"/>
    <w:rsid w:val="004D2174"/>
    <w:rsid w:val="004D4046"/>
    <w:rsid w:val="00501701"/>
    <w:rsid w:val="00513627"/>
    <w:rsid w:val="0051471B"/>
    <w:rsid w:val="0052598C"/>
    <w:rsid w:val="00527903"/>
    <w:rsid w:val="00534CAA"/>
    <w:rsid w:val="0053732B"/>
    <w:rsid w:val="0054293C"/>
    <w:rsid w:val="005438CB"/>
    <w:rsid w:val="005675AE"/>
    <w:rsid w:val="005817E5"/>
    <w:rsid w:val="00593E4B"/>
    <w:rsid w:val="005C356F"/>
    <w:rsid w:val="005E77E2"/>
    <w:rsid w:val="005F036A"/>
    <w:rsid w:val="006034EC"/>
    <w:rsid w:val="00603AC0"/>
    <w:rsid w:val="00605605"/>
    <w:rsid w:val="00610027"/>
    <w:rsid w:val="006338B1"/>
    <w:rsid w:val="0066706B"/>
    <w:rsid w:val="006A3CC2"/>
    <w:rsid w:val="006B2ED2"/>
    <w:rsid w:val="006C7A0C"/>
    <w:rsid w:val="007219EA"/>
    <w:rsid w:val="0072211A"/>
    <w:rsid w:val="00724712"/>
    <w:rsid w:val="007251EF"/>
    <w:rsid w:val="00746482"/>
    <w:rsid w:val="007469F5"/>
    <w:rsid w:val="00757731"/>
    <w:rsid w:val="00783084"/>
    <w:rsid w:val="007A61F1"/>
    <w:rsid w:val="007B49A2"/>
    <w:rsid w:val="007E120D"/>
    <w:rsid w:val="007E1469"/>
    <w:rsid w:val="007F26C3"/>
    <w:rsid w:val="00805910"/>
    <w:rsid w:val="008259FB"/>
    <w:rsid w:val="00870097"/>
    <w:rsid w:val="00875A69"/>
    <w:rsid w:val="00883AD3"/>
    <w:rsid w:val="008859EC"/>
    <w:rsid w:val="008A506A"/>
    <w:rsid w:val="008D290B"/>
    <w:rsid w:val="008E59CA"/>
    <w:rsid w:val="008E7224"/>
    <w:rsid w:val="008F1ABA"/>
    <w:rsid w:val="009033A9"/>
    <w:rsid w:val="009073EC"/>
    <w:rsid w:val="009478FB"/>
    <w:rsid w:val="00951B77"/>
    <w:rsid w:val="009854C3"/>
    <w:rsid w:val="009B7479"/>
    <w:rsid w:val="009C106D"/>
    <w:rsid w:val="009C583E"/>
    <w:rsid w:val="009F0488"/>
    <w:rsid w:val="00A039B0"/>
    <w:rsid w:val="00A25232"/>
    <w:rsid w:val="00A36A75"/>
    <w:rsid w:val="00A6753D"/>
    <w:rsid w:val="00A723F9"/>
    <w:rsid w:val="00A86993"/>
    <w:rsid w:val="00A919ED"/>
    <w:rsid w:val="00A9460A"/>
    <w:rsid w:val="00AA7C93"/>
    <w:rsid w:val="00AB10EE"/>
    <w:rsid w:val="00AB677E"/>
    <w:rsid w:val="00AC0883"/>
    <w:rsid w:val="00AC0FC3"/>
    <w:rsid w:val="00AC16B9"/>
    <w:rsid w:val="00AC4A91"/>
    <w:rsid w:val="00AF372C"/>
    <w:rsid w:val="00B019EA"/>
    <w:rsid w:val="00B100B5"/>
    <w:rsid w:val="00B24FB4"/>
    <w:rsid w:val="00B76FFA"/>
    <w:rsid w:val="00B97856"/>
    <w:rsid w:val="00BA4702"/>
    <w:rsid w:val="00BA514D"/>
    <w:rsid w:val="00BB1097"/>
    <w:rsid w:val="00BB507F"/>
    <w:rsid w:val="00BC79D8"/>
    <w:rsid w:val="00BF37B0"/>
    <w:rsid w:val="00C0102E"/>
    <w:rsid w:val="00C03AD5"/>
    <w:rsid w:val="00C170A5"/>
    <w:rsid w:val="00C3766A"/>
    <w:rsid w:val="00C47D16"/>
    <w:rsid w:val="00C56FB3"/>
    <w:rsid w:val="00C60CF3"/>
    <w:rsid w:val="00C71D53"/>
    <w:rsid w:val="00C82867"/>
    <w:rsid w:val="00C85051"/>
    <w:rsid w:val="00C91060"/>
    <w:rsid w:val="00CC2821"/>
    <w:rsid w:val="00CE786A"/>
    <w:rsid w:val="00CF681E"/>
    <w:rsid w:val="00D0644A"/>
    <w:rsid w:val="00D2277C"/>
    <w:rsid w:val="00D430C7"/>
    <w:rsid w:val="00D53835"/>
    <w:rsid w:val="00D5421F"/>
    <w:rsid w:val="00D55155"/>
    <w:rsid w:val="00D5791C"/>
    <w:rsid w:val="00D7488B"/>
    <w:rsid w:val="00D87D00"/>
    <w:rsid w:val="00DB6D68"/>
    <w:rsid w:val="00DB7A52"/>
    <w:rsid w:val="00DC40AB"/>
    <w:rsid w:val="00DE2EA3"/>
    <w:rsid w:val="00DE7AF9"/>
    <w:rsid w:val="00E26C24"/>
    <w:rsid w:val="00E340C5"/>
    <w:rsid w:val="00E42F64"/>
    <w:rsid w:val="00E4366C"/>
    <w:rsid w:val="00E4764E"/>
    <w:rsid w:val="00E66BB5"/>
    <w:rsid w:val="00E74D17"/>
    <w:rsid w:val="00E82843"/>
    <w:rsid w:val="00E92E76"/>
    <w:rsid w:val="00E94EC6"/>
    <w:rsid w:val="00EA648D"/>
    <w:rsid w:val="00EB0458"/>
    <w:rsid w:val="00EC1382"/>
    <w:rsid w:val="00ED328A"/>
    <w:rsid w:val="00ED6153"/>
    <w:rsid w:val="00EE0E87"/>
    <w:rsid w:val="00EE6D21"/>
    <w:rsid w:val="00EF0A00"/>
    <w:rsid w:val="00F008F6"/>
    <w:rsid w:val="00F5332B"/>
    <w:rsid w:val="00F56081"/>
    <w:rsid w:val="00FA2473"/>
    <w:rsid w:val="00FB157C"/>
    <w:rsid w:val="00FB5C57"/>
    <w:rsid w:val="00FC03F0"/>
    <w:rsid w:val="00FE158D"/>
    <w:rsid w:val="16FDB5FE"/>
    <w:rsid w:val="318DF8B7"/>
    <w:rsid w:val="4C145B94"/>
    <w:rsid w:val="6217C1A6"/>
    <w:rsid w:val="69609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E74D17"/>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74D17"/>
    <w:pPr>
      <w:keepNext/>
      <w:autoSpaceDE w:val="0"/>
      <w:autoSpaceDN w:val="0"/>
      <w:adjustRightInd w:val="0"/>
      <w:spacing w:line="276" w:lineRule="atLeast"/>
      <w:outlineLvl w:val="2"/>
    </w:pPr>
    <w:rPr>
      <w:b/>
      <w:bCs/>
      <w:color w:val="000000"/>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styleId="Heading3Char" w:customStyle="1">
    <w:name w:val="Heading 3 Char"/>
    <w:basedOn w:val="DefaultParagraphFont"/>
    <w:link w:val="Heading3"/>
    <w:uiPriority w:val="9"/>
    <w:rsid w:val="00E74D17"/>
    <w:rPr>
      <w:rFonts w:ascii="Times New Roman" w:hAnsi="Times New Roman" w:eastAsia="Times New Roman" w:cs="Times New Roman"/>
      <w:b/>
      <w:bCs/>
      <w:color w:val="000000"/>
      <w:sz w:val="24"/>
      <w:szCs w:val="23"/>
    </w:rPr>
  </w:style>
  <w:style w:type="paragraph" w:styleId="CM3" w:customStyle="1">
    <w:name w:val="CM3"/>
    <w:basedOn w:val="Default"/>
    <w:next w:val="Default"/>
    <w:uiPriority w:val="99"/>
    <w:rsid w:val="00E74D17"/>
    <w:pPr>
      <w:spacing w:line="276" w:lineRule="atLeast"/>
    </w:pPr>
    <w:rPr>
      <w:rFonts w:eastAsia="Calibri"/>
      <w:color w:val="auto"/>
    </w:rPr>
  </w:style>
  <w:style w:type="paragraph" w:styleId="CM11" w:customStyle="1">
    <w:name w:val="CM11"/>
    <w:basedOn w:val="Default"/>
    <w:next w:val="Default"/>
    <w:uiPriority w:val="99"/>
    <w:rsid w:val="00E74D17"/>
    <w:pPr>
      <w:spacing w:line="276" w:lineRule="atLeast"/>
    </w:pPr>
    <w:rPr>
      <w:rFonts w:eastAsia="Calibri"/>
      <w:color w:val="auto"/>
    </w:rPr>
  </w:style>
  <w:style w:type="paragraph" w:styleId="CM194" w:customStyle="1">
    <w:name w:val="CM194"/>
    <w:basedOn w:val="Default"/>
    <w:next w:val="Default"/>
    <w:uiPriority w:val="99"/>
    <w:rsid w:val="00E74D17"/>
    <w:rPr>
      <w:rFonts w:eastAsia="Calibri"/>
      <w:color w:val="auto"/>
    </w:rPr>
  </w:style>
  <w:style w:type="character" w:styleId="Heading1Char" w:customStyle="1">
    <w:name w:val="Heading 1 Char"/>
    <w:basedOn w:val="DefaultParagraphFont"/>
    <w:link w:val="Heading1"/>
    <w:uiPriority w:val="9"/>
    <w:rsid w:val="00E74D17"/>
    <w:rPr>
      <w:rFonts w:asciiTheme="majorHAnsi" w:hAnsiTheme="majorHAnsi" w:eastAsiaTheme="majorEastAsia" w:cstheme="majorBidi"/>
      <w:color w:val="2E74B5" w:themeColor="accent1" w:themeShade="BF"/>
      <w:sz w:val="32"/>
      <w:szCs w:val="32"/>
    </w:rPr>
  </w:style>
  <w:style w:type="paragraph" w:styleId="NormalWeb">
    <w:name w:val="Normal (Web)"/>
    <w:basedOn w:val="Normal"/>
    <w:uiPriority w:val="99"/>
    <w:unhideWhenUsed/>
    <w:rsid w:val="0072211A"/>
    <w:pPr>
      <w:spacing w:before="100" w:beforeAutospacing="1" w:after="100" w:afterAutospacing="1"/>
    </w:pPr>
    <w:rPr>
      <w:szCs w:val="24"/>
    </w:rPr>
  </w:style>
  <w:style w:type="character" w:styleId="normaltextrun" w:customStyle="1">
    <w:name w:val="normaltextrun"/>
    <w:basedOn w:val="DefaultParagraphFont"/>
    <w:rsid w:val="007B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25574">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26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federalregister.gov/documents/2024/05/10/2024-08273/medicare-and-medicaid-programs-minimum-staffing-standards-for-long-term-care-facilities-and-medicaid"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cms.gov/files/document/qso-24-13-nh.pdf" TargetMode="External" Id="rId10" /><Relationship Type="http://schemas.openxmlformats.org/officeDocument/2006/relationships/settings" Target="settings.xml" Id="rId4" /><Relationship Type="http://schemas.openxmlformats.org/officeDocument/2006/relationships/hyperlink" Target="https://www.cms.gov/medicare/provider-enrollment-and-certification/guidanceforlawsandregulations/downloads/appendix-pp-state-operations-manual.pdf"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Lisa Thomson</lastModifiedBy>
  <revision>3</revision>
  <dcterms:created xsi:type="dcterms:W3CDTF">2024-06-28T23:58:00.0000000Z</dcterms:created>
  <dcterms:modified xsi:type="dcterms:W3CDTF">2024-07-07T22:26:10.1675723Z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612217a871160016b558680977a89c0ddf817d2c9169936662257c13055f05d5</vt:lpwstr>
  </property>
</Properties>
</file>